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210BE" w:rsidRDefault="006210BE">
      <w:pPr>
        <w:tabs>
          <w:tab w:val="left" w:pos="709"/>
        </w:tabs>
        <w:jc w:val="center"/>
        <w:rPr>
          <w:rFonts w:ascii="Times New Roman" w:hAnsi="Times New Roman" w:cs="Times New Roman"/>
          <w:b/>
          <w:bCs/>
          <w:sz w:val="32"/>
          <w:szCs w:val="32"/>
        </w:rPr>
      </w:pPr>
      <w:r>
        <w:rPr>
          <w:rFonts w:ascii="Times New Roman" w:hAnsi="Times New Roman" w:cs="Times New Roman"/>
          <w:b/>
          <w:bCs/>
          <w:sz w:val="32"/>
          <w:szCs w:val="32"/>
        </w:rPr>
        <w:object w:dxaOrig="9638" w:dyaOrig="36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7pt;height:180pt" o:ole="">
            <v:imagedata r:id="rId7" o:title=""/>
          </v:shape>
          <o:OLEObject Type="Embed" ProgID="Msxml2.SAXXMLReader.5.0" ShapeID="_x0000_i1025" DrawAspect="Content" ObjectID="_1632038507" r:id="rId8">
            <o:FieldCodes>\s</o:FieldCodes>
          </o:OLEObject>
        </w:object>
      </w:r>
    </w:p>
    <w:p w:rsidR="006210BE" w:rsidRDefault="006210BE">
      <w:pPr>
        <w:jc w:val="center"/>
        <w:rPr>
          <w:rFonts w:ascii="Times New Roman" w:hAnsi="Times New Roman" w:cs="Times New Roman"/>
          <w:b/>
          <w:bCs/>
          <w:sz w:val="32"/>
          <w:szCs w:val="32"/>
        </w:rPr>
      </w:pPr>
    </w:p>
    <w:p w:rsidR="006210BE" w:rsidRDefault="006210BE">
      <w:pPr>
        <w:jc w:val="center"/>
        <w:rPr>
          <w:rFonts w:ascii="Times New Roman" w:hAnsi="Times New Roman" w:cs="Times New Roman"/>
          <w:b/>
          <w:bCs/>
          <w:sz w:val="32"/>
          <w:szCs w:val="32"/>
        </w:rPr>
      </w:pPr>
    </w:p>
    <w:p w:rsidR="006210BE" w:rsidRDefault="006210BE">
      <w:pPr>
        <w:jc w:val="center"/>
        <w:rPr>
          <w:rFonts w:ascii="Times New Roman" w:hAnsi="Times New Roman" w:cs="Times New Roman"/>
          <w:b/>
          <w:bCs/>
          <w:sz w:val="32"/>
          <w:szCs w:val="32"/>
        </w:rPr>
      </w:pPr>
    </w:p>
    <w:p w:rsidR="006210BE" w:rsidRDefault="006210BE">
      <w:pPr>
        <w:spacing w:after="0"/>
        <w:jc w:val="center"/>
        <w:rPr>
          <w:rFonts w:ascii="Times New Roman" w:hAnsi="Times New Roman" w:cs="Times New Roman"/>
          <w:b/>
          <w:bCs/>
          <w:sz w:val="32"/>
          <w:szCs w:val="32"/>
        </w:rPr>
      </w:pPr>
    </w:p>
    <w:p w:rsidR="006210BE" w:rsidRDefault="006210BE">
      <w:pPr>
        <w:spacing w:after="0"/>
        <w:jc w:val="center"/>
        <w:rPr>
          <w:rFonts w:ascii="Times New Roman" w:hAnsi="Times New Roman" w:cs="Times New Roman"/>
          <w:b/>
          <w:bCs/>
          <w:sz w:val="32"/>
          <w:szCs w:val="32"/>
        </w:rPr>
      </w:pPr>
      <w:r>
        <w:rPr>
          <w:rFonts w:ascii="Times New Roman" w:hAnsi="Times New Roman" w:cs="Times New Roman"/>
          <w:b/>
          <w:bCs/>
          <w:sz w:val="32"/>
          <w:szCs w:val="32"/>
        </w:rPr>
        <w:t xml:space="preserve">СБОРНИК </w:t>
      </w:r>
    </w:p>
    <w:p w:rsidR="006210BE" w:rsidRDefault="006210BE">
      <w:pPr>
        <w:spacing w:after="0"/>
        <w:jc w:val="center"/>
        <w:rPr>
          <w:rFonts w:ascii="Times New Roman" w:hAnsi="Times New Roman" w:cs="Times New Roman"/>
          <w:b/>
          <w:bCs/>
          <w:sz w:val="32"/>
          <w:szCs w:val="32"/>
        </w:rPr>
      </w:pPr>
      <w:r>
        <w:rPr>
          <w:rFonts w:ascii="Times New Roman" w:hAnsi="Times New Roman" w:cs="Times New Roman"/>
          <w:b/>
          <w:bCs/>
          <w:sz w:val="32"/>
          <w:szCs w:val="32"/>
        </w:rPr>
        <w:t xml:space="preserve">нормативных правовых актов Воронежской области, регулирующих порядки предоставления мер </w:t>
      </w:r>
    </w:p>
    <w:p w:rsidR="006210BE" w:rsidRDefault="006210BE">
      <w:pPr>
        <w:spacing w:after="0"/>
        <w:jc w:val="center"/>
        <w:rPr>
          <w:rFonts w:ascii="Times New Roman" w:hAnsi="Times New Roman" w:cs="Times New Roman"/>
          <w:b/>
          <w:bCs/>
          <w:sz w:val="32"/>
          <w:szCs w:val="32"/>
        </w:rPr>
      </w:pPr>
      <w:r>
        <w:rPr>
          <w:rFonts w:ascii="Times New Roman" w:hAnsi="Times New Roman" w:cs="Times New Roman"/>
          <w:b/>
          <w:bCs/>
          <w:sz w:val="32"/>
          <w:szCs w:val="32"/>
        </w:rPr>
        <w:t xml:space="preserve">государственной поддержки сельскохозяйственным товаропроизводителям по направлению: </w:t>
      </w:r>
    </w:p>
    <w:p w:rsidR="006210BE" w:rsidRDefault="006210BE">
      <w:pPr>
        <w:spacing w:after="0"/>
        <w:ind w:firstLine="708"/>
        <w:jc w:val="center"/>
        <w:rPr>
          <w:rFonts w:ascii="Times New Roman" w:hAnsi="Times New Roman" w:cs="Times New Roman"/>
          <w:sz w:val="32"/>
          <w:szCs w:val="32"/>
        </w:rPr>
      </w:pPr>
      <w:r>
        <w:rPr>
          <w:rFonts w:ascii="Times New Roman" w:hAnsi="Times New Roman" w:cs="Times New Roman"/>
          <w:b/>
          <w:bCs/>
          <w:sz w:val="32"/>
          <w:szCs w:val="32"/>
          <w:shd w:val="clear" w:color="auto" w:fill="FFFFFF"/>
        </w:rPr>
        <w:t>Развитие подотрасли животноводства, переработки и реализации продукции животноводства</w:t>
      </w:r>
    </w:p>
    <w:p w:rsidR="006210BE" w:rsidRDefault="006210BE">
      <w:pPr>
        <w:spacing w:after="0"/>
        <w:jc w:val="center"/>
        <w:rPr>
          <w:rFonts w:ascii="Times New Roman" w:hAnsi="Times New Roman" w:cs="Times New Roman"/>
          <w:b/>
          <w:bCs/>
          <w:sz w:val="28"/>
          <w:szCs w:val="28"/>
        </w:rPr>
      </w:pPr>
    </w:p>
    <w:p w:rsidR="006210BE" w:rsidRDefault="006210BE">
      <w:pPr>
        <w:spacing w:after="0"/>
        <w:jc w:val="center"/>
        <w:rPr>
          <w:rFonts w:ascii="Times New Roman" w:hAnsi="Times New Roman" w:cs="Times New Roman"/>
          <w:b/>
          <w:bCs/>
          <w:sz w:val="28"/>
          <w:szCs w:val="28"/>
        </w:rPr>
      </w:pPr>
    </w:p>
    <w:p w:rsidR="006210BE" w:rsidRDefault="006210BE">
      <w:pPr>
        <w:spacing w:after="0"/>
        <w:jc w:val="center"/>
        <w:rPr>
          <w:rFonts w:ascii="Times New Roman" w:hAnsi="Times New Roman" w:cs="Times New Roman"/>
          <w:b/>
          <w:bCs/>
          <w:sz w:val="28"/>
          <w:szCs w:val="28"/>
        </w:rPr>
      </w:pPr>
    </w:p>
    <w:p w:rsidR="006210BE" w:rsidRDefault="006210BE">
      <w:pPr>
        <w:spacing w:after="0"/>
        <w:jc w:val="center"/>
        <w:rPr>
          <w:rFonts w:ascii="Times New Roman" w:hAnsi="Times New Roman" w:cs="Times New Roman"/>
          <w:b/>
          <w:bCs/>
          <w:sz w:val="28"/>
          <w:szCs w:val="28"/>
        </w:rPr>
      </w:pPr>
    </w:p>
    <w:p w:rsidR="006210BE" w:rsidRDefault="006210BE">
      <w:pPr>
        <w:spacing w:after="0"/>
        <w:jc w:val="center"/>
        <w:rPr>
          <w:rFonts w:ascii="Times New Roman" w:hAnsi="Times New Roman" w:cs="Times New Roman"/>
          <w:b/>
          <w:bCs/>
          <w:sz w:val="28"/>
          <w:szCs w:val="28"/>
        </w:rPr>
      </w:pPr>
    </w:p>
    <w:p w:rsidR="006210BE" w:rsidRDefault="006210BE">
      <w:pPr>
        <w:spacing w:after="0"/>
        <w:jc w:val="center"/>
        <w:rPr>
          <w:rFonts w:ascii="Times New Roman" w:hAnsi="Times New Roman" w:cs="Times New Roman"/>
          <w:b/>
          <w:bCs/>
          <w:sz w:val="28"/>
          <w:szCs w:val="28"/>
        </w:rPr>
      </w:pPr>
    </w:p>
    <w:p w:rsidR="006210BE" w:rsidRDefault="006210BE">
      <w:pPr>
        <w:spacing w:after="0"/>
        <w:jc w:val="center"/>
        <w:rPr>
          <w:rFonts w:ascii="Times New Roman" w:hAnsi="Times New Roman" w:cs="Times New Roman"/>
          <w:b/>
          <w:bCs/>
          <w:sz w:val="28"/>
          <w:szCs w:val="28"/>
        </w:rPr>
      </w:pPr>
    </w:p>
    <w:p w:rsidR="006210BE" w:rsidRDefault="006210BE">
      <w:pPr>
        <w:spacing w:after="0"/>
        <w:jc w:val="center"/>
        <w:rPr>
          <w:rFonts w:ascii="Times New Roman" w:hAnsi="Times New Roman" w:cs="Times New Roman"/>
          <w:b/>
          <w:bCs/>
          <w:sz w:val="28"/>
          <w:szCs w:val="28"/>
        </w:rPr>
      </w:pPr>
    </w:p>
    <w:p w:rsidR="006210BE" w:rsidRDefault="006210BE">
      <w:pPr>
        <w:spacing w:after="0"/>
        <w:jc w:val="center"/>
        <w:rPr>
          <w:rFonts w:ascii="Times New Roman" w:hAnsi="Times New Roman" w:cs="Times New Roman"/>
          <w:b/>
          <w:bCs/>
          <w:sz w:val="28"/>
          <w:szCs w:val="28"/>
        </w:rPr>
      </w:pPr>
    </w:p>
    <w:p w:rsidR="006210BE" w:rsidRDefault="006210BE">
      <w:pPr>
        <w:spacing w:after="0"/>
        <w:jc w:val="center"/>
        <w:rPr>
          <w:rFonts w:ascii="Times New Roman" w:hAnsi="Times New Roman" w:cs="Times New Roman"/>
          <w:b/>
          <w:bCs/>
          <w:sz w:val="28"/>
          <w:szCs w:val="28"/>
        </w:rPr>
      </w:pPr>
    </w:p>
    <w:p w:rsidR="006210BE" w:rsidRDefault="006210BE">
      <w:pPr>
        <w:spacing w:after="0"/>
        <w:jc w:val="center"/>
        <w:rPr>
          <w:rFonts w:ascii="Times New Roman" w:hAnsi="Times New Roman" w:cs="Times New Roman"/>
          <w:b/>
          <w:bCs/>
          <w:sz w:val="28"/>
          <w:szCs w:val="28"/>
        </w:rPr>
      </w:pPr>
    </w:p>
    <w:p w:rsidR="006210BE" w:rsidRDefault="006210BE">
      <w:pPr>
        <w:spacing w:after="0"/>
        <w:jc w:val="center"/>
        <w:rPr>
          <w:rFonts w:ascii="Times New Roman" w:hAnsi="Times New Roman" w:cs="Times New Roman"/>
          <w:b/>
          <w:bCs/>
          <w:sz w:val="28"/>
          <w:szCs w:val="28"/>
        </w:rPr>
      </w:pPr>
      <w:r>
        <w:rPr>
          <w:rFonts w:ascii="Times New Roman" w:hAnsi="Times New Roman" w:cs="Times New Roman"/>
          <w:b/>
          <w:bCs/>
          <w:sz w:val="28"/>
          <w:szCs w:val="28"/>
        </w:rPr>
        <w:t>г. Воронеж</w:t>
      </w:r>
    </w:p>
    <w:p w:rsidR="006210BE" w:rsidRDefault="006210BE">
      <w:pPr>
        <w:spacing w:after="0"/>
        <w:jc w:val="center"/>
        <w:rPr>
          <w:rFonts w:ascii="Times New Roman" w:hAnsi="Times New Roman" w:cs="Times New Roman"/>
          <w:b/>
          <w:bCs/>
          <w:sz w:val="28"/>
          <w:szCs w:val="28"/>
        </w:rPr>
      </w:pPr>
      <w:r>
        <w:rPr>
          <w:rFonts w:ascii="Times New Roman" w:hAnsi="Times New Roman" w:cs="Times New Roman"/>
          <w:b/>
          <w:bCs/>
          <w:sz w:val="28"/>
          <w:szCs w:val="28"/>
        </w:rPr>
        <w:t>2019 год</w:t>
      </w:r>
    </w:p>
    <w:p w:rsidR="006210BE" w:rsidRDefault="006210BE">
      <w:pPr>
        <w:spacing w:line="360" w:lineRule="auto"/>
        <w:jc w:val="center"/>
        <w:rPr>
          <w:rFonts w:ascii="Times New Roman" w:hAnsi="Times New Roman" w:cs="Times New Roman"/>
          <w:sz w:val="28"/>
          <w:szCs w:val="28"/>
        </w:rPr>
      </w:pPr>
      <w:r>
        <w:rPr>
          <w:rFonts w:ascii="Times New Roman" w:hAnsi="Times New Roman" w:cs="Times New Roman"/>
          <w:sz w:val="28"/>
          <w:szCs w:val="28"/>
        </w:rPr>
        <w:t>ОГЛАВЛЕНИЕ</w:t>
      </w:r>
    </w:p>
    <w:p w:rsidR="006210BE" w:rsidRDefault="006210BE">
      <w:pPr>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1. ВВЕДЕНИЕ                                                                                                4</w:t>
      </w:r>
    </w:p>
    <w:p w:rsidR="006210BE" w:rsidRDefault="006210B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2. ЗАКОНОДАТЕЛЬСТВО ВОРОНЕЖСКОЙ ОБЛАСТИ                     13</w:t>
      </w:r>
    </w:p>
    <w:p w:rsidR="006210BE" w:rsidRDefault="006210B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2.1. ЗАКОНОДАТЕЛЬСТВО, ОПРЕДЕЛЯЮЩЕЕ ОБЩИЕ НАПРАВЛЕНИЯ ГОСУДАРСТВЕННОЙ ПОЛИТИКИ В СФЕРЕ СЕЛЬСКОХОЗЯЙСТВЕННОГО ПРОИЗВОДСТВА                                         13</w:t>
      </w:r>
    </w:p>
    <w:p w:rsidR="006210BE" w:rsidRDefault="006210BE">
      <w:pPr>
        <w:autoSpaceDE w:val="0"/>
        <w:autoSpaceDN w:val="0"/>
        <w:adjustRightInd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2.2. ЗАКОНОДАТЕЛЬСТВО, ОПОСРЕДОВАННО СВЯЗАННОЕ С ЖИВОТНОВОДСТВОМ                                                                                      20</w:t>
      </w:r>
    </w:p>
    <w:p w:rsidR="006210BE" w:rsidRDefault="006210BE">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2.3. ЗАКОНОДАТЕЛЬСТВО, НЕПОСРЕДСТВЕННО РЕГУЛИРУЮЩЕЕ ОТНОШЕНИЯ В СФЕРЕ ЖИВОТНОВОДСТВА           21</w:t>
      </w:r>
    </w:p>
    <w:p w:rsidR="006210BE" w:rsidRDefault="006210BE">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2.4. ЗАКОНОДАТЕЛЬСТВО, РЕГУЛИРУЮЩЕЕ МЕРЫ ГОСУДАРСТВЕННОЙ ПОДДЕРЖКИ АГРОПРОМЫШЛЕННОГО КОМПЛЕКСА, В ТОМ ЧИСЛЕ  ЖИВОТНОВОДСТВА                                  25</w:t>
      </w:r>
    </w:p>
    <w:p w:rsidR="006210BE" w:rsidRDefault="006210BE">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2.5. ЗАКОНЫ ВОРОНЕЖСКОЙ ОБЛАСТИ (официальный текст)      30</w:t>
      </w:r>
    </w:p>
    <w:p w:rsidR="006210BE" w:rsidRDefault="006210BE">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2.5.1. ЗАКОНОДАТЕЛЬСТВО, ОПРЕДЕЛЯЮЩЕЕ ОБЩИЕ НАПРАВЛЕНИЯ ГОСУДАРСТВЕННОЙ ПОЛИТИКИ В СФЕРЕ СЕЛЬСКОХОЗЯЙСТВЕННОГО ПРОИЗВОДСТВА                                         30</w:t>
      </w:r>
    </w:p>
    <w:p w:rsidR="006210BE" w:rsidRDefault="006210BE">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2.5.2. ЗАКОНОДАТЕЛЬСТВО, ОПОСРЕДОВАННО СВЯЗАННОЕ  С </w:t>
      </w:r>
      <w:r>
        <w:rPr>
          <w:rFonts w:ascii="Times New Roman" w:hAnsi="Times New Roman" w:cs="Times New Roman"/>
          <w:b/>
          <w:bCs/>
          <w:sz w:val="28"/>
          <w:szCs w:val="28"/>
        </w:rPr>
        <w:t xml:space="preserve"> </w:t>
      </w:r>
      <w:r>
        <w:rPr>
          <w:rFonts w:ascii="Times New Roman" w:hAnsi="Times New Roman" w:cs="Times New Roman"/>
          <w:sz w:val="28"/>
          <w:szCs w:val="28"/>
        </w:rPr>
        <w:t>ЖИВОТНОВОДСТВОМ                                                                                    104</w:t>
      </w:r>
    </w:p>
    <w:p w:rsidR="006210BE" w:rsidRDefault="006210BE">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2.5.3. ЗАКОНОДАТЕЛЬСТВО, НЕПОСРЕДСТВЕННО РЕГУЛИРУЮЩЕЕ ОТНОШЕНИЯ В СФЕРЕ ЖИВОТНОВОДСТВА         115</w:t>
      </w:r>
    </w:p>
    <w:p w:rsidR="006210BE" w:rsidRDefault="006210BE">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2.5.4. ЗАКОНОДАТЕЛЬСТВО, РЕГУЛИРУЮЩЕЕ МЕРЫ ГОСУДАРСТВЕННОЙ ПОДДЕРЖКИ АГРОПРОМЫШЛЕННОГО КОМПЛЕКСА, В ТОМ ЧИСЛЕ  ЖИВОТНОВОДСТВА                                132 </w:t>
      </w:r>
    </w:p>
    <w:p w:rsidR="006210BE" w:rsidRDefault="006210BE">
      <w:pPr>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 3. НОРМАТИВНЫЕ ПРАВОВЫЕ АКТЫ ПРАВИТЕЛЬСТВА ВОРОНЕЖСКОЙ ОБЛАСТИ И ИСПОЛНИТЕЛЬНЫХ ОРГАНОВ ГОСУДАРСТВЕННОЙ ВЛАСТИ ВОРОНЕЖСКОЙ ОБЛАСТИ                  166                                                                              </w:t>
      </w:r>
    </w:p>
    <w:p w:rsidR="006210BE" w:rsidRDefault="006210BE">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3.1. ПОСТАНОВЛЕНИЯ ПРАВИТЕЛЬСТВА ВОРОНЕЖСКОЙ ОБЛАСТИ                                                                                                            168</w:t>
      </w:r>
    </w:p>
    <w:p w:rsidR="006210BE" w:rsidRDefault="006210B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3.2. ПРИКАЗЫ ИСПОЛНИТЕЛЬНЫХ ОРГАНОВ ГОСУДАРСТВЕННОЙ ВЛАСТИ ВОРОНЕЖСКОЙ ОБЛАСТИ                170</w:t>
      </w:r>
    </w:p>
    <w:p w:rsidR="006210BE" w:rsidRDefault="006210B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3.3. ПОСТАНОВЛЕНИЯ ПРАВИТЕЛЬСТВА </w:t>
      </w:r>
      <w:r>
        <w:rPr>
          <w:rFonts w:ascii="Times New Roman" w:hAnsi="Times New Roman" w:cs="Times New Roman"/>
          <w:sz w:val="28"/>
          <w:szCs w:val="28"/>
        </w:rPr>
        <w:br/>
        <w:t>ВОРОНЕЖСКОЙ ОБЛАСТИ  (официальный текст)                                      172</w:t>
      </w:r>
    </w:p>
    <w:p w:rsidR="006210BE" w:rsidRDefault="006210BE">
      <w:pPr>
        <w:spacing w:after="0" w:line="360" w:lineRule="auto"/>
        <w:ind w:firstLine="720"/>
        <w:jc w:val="both"/>
        <w:rPr>
          <w:rFonts w:ascii="Times New Roman" w:hAnsi="Times New Roman" w:cs="Times New Roman"/>
          <w:b/>
          <w:bCs/>
        </w:rPr>
      </w:pPr>
      <w:r>
        <w:rPr>
          <w:rFonts w:ascii="Times New Roman" w:hAnsi="Times New Roman" w:cs="Times New Roman"/>
          <w:sz w:val="28"/>
          <w:szCs w:val="28"/>
        </w:rPr>
        <w:t xml:space="preserve">3.4. ПРИКАЗЫ ИСПОЛНИТЕЛЬНЫХ ОРГАНОВ ГОСУДАРСТВЕННОЙ ВЛАСТИ ВОРОНЕЖСКОЙ ОБЛАСТИ  (официальный текст)                                                                                           399                                   </w:t>
      </w:r>
    </w:p>
    <w:p w:rsidR="006210BE" w:rsidRDefault="006210BE">
      <w:pPr>
        <w:spacing w:after="0"/>
        <w:jc w:val="center"/>
        <w:rPr>
          <w:rFonts w:ascii="Times New Roman" w:hAnsi="Times New Roman" w:cs="Times New Roman"/>
          <w:b/>
          <w:bCs/>
        </w:rPr>
      </w:pPr>
    </w:p>
    <w:p w:rsidR="006210BE" w:rsidRDefault="006210BE">
      <w:pPr>
        <w:jc w:val="center"/>
        <w:rPr>
          <w:rFonts w:ascii="Times New Roman" w:hAnsi="Times New Roman" w:cs="Times New Roman"/>
          <w:b/>
          <w:bCs/>
        </w:rPr>
      </w:pPr>
    </w:p>
    <w:p w:rsidR="006210BE" w:rsidRDefault="006210BE">
      <w:pPr>
        <w:jc w:val="center"/>
        <w:rPr>
          <w:rFonts w:ascii="Times New Roman" w:hAnsi="Times New Roman" w:cs="Times New Roman"/>
          <w:b/>
          <w:bCs/>
        </w:rPr>
      </w:pPr>
    </w:p>
    <w:p w:rsidR="006210BE" w:rsidRDefault="006210BE">
      <w:pPr>
        <w:jc w:val="center"/>
        <w:rPr>
          <w:rFonts w:ascii="Times New Roman" w:hAnsi="Times New Roman" w:cs="Times New Roman"/>
          <w:b/>
          <w:bCs/>
        </w:rPr>
      </w:pPr>
    </w:p>
    <w:p w:rsidR="006210BE" w:rsidRDefault="006210BE">
      <w:pPr>
        <w:jc w:val="center"/>
        <w:rPr>
          <w:rFonts w:ascii="Times New Roman" w:hAnsi="Times New Roman" w:cs="Times New Roman"/>
          <w:b/>
          <w:bCs/>
        </w:rPr>
      </w:pPr>
    </w:p>
    <w:p w:rsidR="006210BE" w:rsidRDefault="006210BE">
      <w:pPr>
        <w:jc w:val="center"/>
        <w:rPr>
          <w:rFonts w:ascii="Times New Roman" w:hAnsi="Times New Roman" w:cs="Times New Roman"/>
          <w:b/>
          <w:bCs/>
        </w:rPr>
      </w:pPr>
    </w:p>
    <w:p w:rsidR="006210BE" w:rsidRDefault="006210BE">
      <w:pPr>
        <w:jc w:val="center"/>
        <w:rPr>
          <w:rFonts w:ascii="Times New Roman" w:hAnsi="Times New Roman" w:cs="Times New Roman"/>
          <w:b/>
          <w:bCs/>
        </w:rPr>
      </w:pPr>
    </w:p>
    <w:p w:rsidR="006210BE" w:rsidRDefault="006210BE">
      <w:pPr>
        <w:jc w:val="center"/>
        <w:rPr>
          <w:rFonts w:ascii="Times New Roman" w:hAnsi="Times New Roman" w:cs="Times New Roman"/>
          <w:b/>
          <w:bCs/>
        </w:rPr>
      </w:pPr>
    </w:p>
    <w:p w:rsidR="006210BE" w:rsidRDefault="006210BE">
      <w:pPr>
        <w:jc w:val="center"/>
        <w:rPr>
          <w:rFonts w:ascii="Times New Roman" w:hAnsi="Times New Roman" w:cs="Times New Roman"/>
          <w:b/>
          <w:bCs/>
        </w:rPr>
      </w:pPr>
    </w:p>
    <w:p w:rsidR="006210BE" w:rsidRDefault="006210BE">
      <w:pPr>
        <w:jc w:val="center"/>
        <w:rPr>
          <w:rFonts w:ascii="Times New Roman" w:hAnsi="Times New Roman" w:cs="Times New Roman"/>
          <w:b/>
          <w:bCs/>
        </w:rPr>
      </w:pPr>
    </w:p>
    <w:p w:rsidR="006210BE" w:rsidRDefault="006210BE">
      <w:pPr>
        <w:jc w:val="center"/>
        <w:rPr>
          <w:rFonts w:ascii="Times New Roman" w:hAnsi="Times New Roman" w:cs="Times New Roman"/>
          <w:b/>
          <w:bCs/>
        </w:rPr>
      </w:pPr>
    </w:p>
    <w:p w:rsidR="006210BE" w:rsidRDefault="006210BE">
      <w:pPr>
        <w:jc w:val="center"/>
        <w:rPr>
          <w:rFonts w:ascii="Times New Roman" w:hAnsi="Times New Roman" w:cs="Times New Roman"/>
          <w:b/>
          <w:bCs/>
        </w:rPr>
      </w:pPr>
    </w:p>
    <w:p w:rsidR="006210BE" w:rsidRDefault="006210BE">
      <w:pPr>
        <w:jc w:val="center"/>
        <w:rPr>
          <w:rFonts w:ascii="Times New Roman" w:hAnsi="Times New Roman" w:cs="Times New Roman"/>
          <w:b/>
          <w:bCs/>
        </w:rPr>
      </w:pPr>
    </w:p>
    <w:p w:rsidR="006210BE" w:rsidRDefault="006210BE">
      <w:pPr>
        <w:jc w:val="center"/>
        <w:rPr>
          <w:rFonts w:ascii="Times New Roman" w:hAnsi="Times New Roman" w:cs="Times New Roman"/>
          <w:b/>
          <w:bCs/>
        </w:rPr>
      </w:pPr>
    </w:p>
    <w:p w:rsidR="006210BE" w:rsidRDefault="006210BE">
      <w:pPr>
        <w:jc w:val="center"/>
        <w:rPr>
          <w:rFonts w:ascii="Times New Roman" w:hAnsi="Times New Roman" w:cs="Times New Roman"/>
          <w:b/>
          <w:bCs/>
        </w:rPr>
      </w:pPr>
    </w:p>
    <w:p w:rsidR="006210BE" w:rsidRDefault="006210BE">
      <w:pPr>
        <w:jc w:val="center"/>
        <w:rPr>
          <w:rFonts w:ascii="Times New Roman" w:hAnsi="Times New Roman" w:cs="Times New Roman"/>
          <w:b/>
          <w:bCs/>
        </w:rPr>
      </w:pPr>
    </w:p>
    <w:p w:rsidR="006210BE" w:rsidRDefault="006210BE">
      <w:pPr>
        <w:jc w:val="center"/>
        <w:rPr>
          <w:rFonts w:ascii="Times New Roman" w:hAnsi="Times New Roman" w:cs="Times New Roman"/>
          <w:b/>
          <w:bCs/>
        </w:rPr>
      </w:pPr>
    </w:p>
    <w:p w:rsidR="006210BE" w:rsidRDefault="006210BE">
      <w:pPr>
        <w:jc w:val="center"/>
        <w:rPr>
          <w:rFonts w:ascii="Times New Roman" w:hAnsi="Times New Roman" w:cs="Times New Roman"/>
          <w:b/>
          <w:bCs/>
        </w:rPr>
      </w:pPr>
    </w:p>
    <w:p w:rsidR="006210BE" w:rsidRDefault="006210BE">
      <w:pPr>
        <w:jc w:val="center"/>
        <w:rPr>
          <w:rFonts w:ascii="Times New Roman" w:hAnsi="Times New Roman" w:cs="Times New Roman"/>
          <w:b/>
          <w:bCs/>
        </w:rPr>
      </w:pPr>
    </w:p>
    <w:p w:rsidR="006210BE" w:rsidRDefault="006210BE">
      <w:pPr>
        <w:jc w:val="center"/>
        <w:rPr>
          <w:rFonts w:ascii="Times New Roman" w:hAnsi="Times New Roman" w:cs="Times New Roman"/>
          <w:b/>
          <w:bCs/>
        </w:rPr>
      </w:pPr>
    </w:p>
    <w:p w:rsidR="006210BE" w:rsidRDefault="006210BE">
      <w:pPr>
        <w:jc w:val="center"/>
        <w:rPr>
          <w:rFonts w:ascii="Times New Roman" w:hAnsi="Times New Roman" w:cs="Times New Roman"/>
          <w:b/>
          <w:bCs/>
        </w:rPr>
      </w:pPr>
    </w:p>
    <w:p w:rsidR="006210BE" w:rsidRDefault="006210BE">
      <w:pPr>
        <w:jc w:val="center"/>
        <w:rPr>
          <w:rFonts w:ascii="Times New Roman" w:hAnsi="Times New Roman" w:cs="Times New Roman"/>
          <w:b/>
          <w:bCs/>
        </w:rPr>
      </w:pPr>
    </w:p>
    <w:p w:rsidR="006210BE" w:rsidRDefault="006210BE">
      <w:pPr>
        <w:spacing w:line="336" w:lineRule="auto"/>
        <w:jc w:val="center"/>
        <w:rPr>
          <w:rFonts w:ascii="Times New Roman" w:hAnsi="Times New Roman" w:cs="Times New Roman"/>
          <w:b/>
          <w:bCs/>
          <w:sz w:val="28"/>
          <w:szCs w:val="28"/>
          <w:shd w:val="clear" w:color="auto" w:fill="FFFFFF"/>
        </w:rPr>
      </w:pPr>
      <w:r>
        <w:rPr>
          <w:rFonts w:ascii="Times New Roman" w:hAnsi="Times New Roman" w:cs="Times New Roman"/>
          <w:b/>
          <w:bCs/>
          <w:sz w:val="28"/>
          <w:szCs w:val="28"/>
          <w:shd w:val="clear" w:color="auto" w:fill="FFFFFF"/>
        </w:rPr>
        <w:t>1. ВВЕДЕНИЕ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Объем государственной поддержки агропромышленного комплекса Воронежской области в 2018 году составил 12 млрд. рублей, в том числе 1,6 млрд. рублей в рамках льготного кредитования. </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Всего департаментом аграрной политики Воронежской области в 2018 году было предоставлено 37 видов субсидий, м</w:t>
      </w:r>
      <w:r>
        <w:rPr>
          <w:rFonts w:ascii="Times New Roman" w:hAnsi="Times New Roman" w:cs="Times New Roman"/>
          <w:sz w:val="28"/>
          <w:szCs w:val="28"/>
          <w:shd w:val="clear" w:color="auto" w:fill="FFFFFF"/>
        </w:rPr>
        <w:t xml:space="preserve">ерами государственной поддержки были охвачены 1,580 тыс. организаций, </w:t>
      </w:r>
      <w:r>
        <w:rPr>
          <w:rFonts w:ascii="Times New Roman" w:hAnsi="Times New Roman" w:cs="Times New Roman"/>
          <w:sz w:val="28"/>
          <w:szCs w:val="28"/>
        </w:rPr>
        <w:t>крестьянских (фермерских) и личных подсобных хозяйств.</w:t>
      </w:r>
      <w:r>
        <w:rPr>
          <w:rFonts w:ascii="Times New Roman" w:hAnsi="Times New Roman" w:cs="Times New Roman"/>
          <w:sz w:val="28"/>
          <w:szCs w:val="28"/>
          <w:shd w:val="clear" w:color="auto" w:fill="FFFFFF"/>
        </w:rPr>
        <w:t xml:space="preserve"> </w:t>
      </w: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Необходимо отметить, что предоставление указанных мер господдержки регламентируется большим количеством нормативных правовых актов, как на федеральном, так и на областном уровне, принимаемых органами государственной власти в разные годы без систематизации.  </w:t>
      </w: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Департамент аграрной политики Воронежской области регулярно размещает нормативные правовые акты Воронежской области, регламентирующие порядки предоставления субсидий, на сайте департамента, однако, анализ обращений сельскохозяйственных товаропроизводителей (как устных, так  и письменных) показывает, что из-за большого количества актов у сельскохозяйственных товаропроизводителей возникают сложности с их поиском и применением. </w:t>
      </w: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Особенно это касается мелких сельскохозяйственных товаропроизводителей,  которые не могут установить правовые системы или нанять опытных юристов.</w:t>
      </w: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настоящий момент возникла потребность в систематизации принятых нормативных правовых актов путем разработки сборника нормативных правовых актов, регулирующих порядки предоставления мер государственной поддержки сельскохозяйственным товаропроизводителям, по различным отраслям сельского хозяйства для последующего их размещения в информационной системе «Портал Воронежской области в сети «Интернет» на страничке департамента аграрной политики Воронежской области.</w:t>
      </w: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Подготовка настоящего сборника нормативных правовых актов продиктована необходимостью облегчить всем заинтересованным специалистам доступ к нормативным документам, действующим в сельском хозяйстве и перерабатывающей промышленности в части получения мер государственной поддержки.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Настоящий сборник содержит подборку нормативных правовых документов, действующих в сфере предоставления мер государственной поддержки из бюджета Воронежской области и средств, поступивших в бюджет Воронежской области из федерального бюджета, по направлению: </w:t>
      </w:r>
      <w:r>
        <w:rPr>
          <w:rFonts w:ascii="Times New Roman" w:hAnsi="Times New Roman" w:cs="Times New Roman"/>
          <w:sz w:val="28"/>
          <w:szCs w:val="28"/>
          <w:shd w:val="clear" w:color="auto" w:fill="FFFFFF"/>
        </w:rPr>
        <w:t>Развитие подотрасли животноводства, переработки и реализации продукции животноводства</w:t>
      </w:r>
      <w:r>
        <w:rPr>
          <w:rFonts w:ascii="Times New Roman" w:hAnsi="Times New Roman" w:cs="Times New Roman"/>
          <w:sz w:val="28"/>
          <w:szCs w:val="28"/>
        </w:rPr>
        <w:t xml:space="preserve">. </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Сборник адресован сельскохозяйственным товаропроизводителям, руководителям организаций агропромышленного комплекса независимо от их организационно-правовой формы, членам крестьянских (фермерских) хозяйств, сельскохозяйственных потребительских кооперативов.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Сборник подготовлен а</w:t>
      </w:r>
      <w:r>
        <w:rPr>
          <w:rFonts w:ascii="Times New Roman" w:hAnsi="Times New Roman" w:cs="Times New Roman"/>
          <w:sz w:val="28"/>
          <w:szCs w:val="28"/>
          <w:shd w:val="clear" w:color="auto" w:fill="FFFFFF"/>
        </w:rPr>
        <w:t>втономным учреждением Воронежской области «Институт регионального законодательства»</w:t>
      </w:r>
      <w:r>
        <w:rPr>
          <w:rFonts w:ascii="Times New Roman" w:hAnsi="Times New Roman" w:cs="Times New Roman"/>
          <w:sz w:val="28"/>
          <w:szCs w:val="28"/>
        </w:rPr>
        <w:t>.</w:t>
      </w: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Срок подготовки сборника - </w:t>
      </w:r>
      <w:r>
        <w:rPr>
          <w:rFonts w:ascii="Times New Roman" w:hAnsi="Times New Roman" w:cs="Times New Roman"/>
          <w:sz w:val="28"/>
          <w:szCs w:val="28"/>
          <w:shd w:val="clear" w:color="auto" w:fill="FFFFFF"/>
        </w:rPr>
        <w:t>1 полугодие 2019 года</w:t>
      </w:r>
      <w:r>
        <w:rPr>
          <w:rFonts w:ascii="Times New Roman" w:hAnsi="Times New Roman" w:cs="Times New Roman"/>
          <w:sz w:val="28"/>
          <w:szCs w:val="28"/>
        </w:rPr>
        <w:t>.</w:t>
      </w: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соответствии с Федеральным законом от 29.12.2006 № 264-ФЗ «О развитии сельского хозяйства» государственная аграрная политика представляет собой составную часть государственной социально-экономической политики, направленной на устойчивое развитие сельского хозяйства и сельских территорий, которая включает в себя, в том числе формирование эффективно функционирующего рынка сельскохозяйственной продукции, сырья и продовольствия, обеспечивающего повышение доходности сельскохозяйственных товаропроизводителей и развитие инфраструктуры этого рынка.</w:t>
      </w: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Одним из основных принципов государственной аграрной политики является доступность и адресность государственной поддержки сельскохозяйственных товаропроизводителей.</w:t>
      </w: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А одним из основных направлений государственной аграрной политики является государственная поддержка сельскохозяйственных товаропроизводителей, а также организаций и индивидуальных предпринимателей, осуществляющих первичную и (или) последующую (промышленную) переработку сельскохозяйственной продукции.</w:t>
      </w:r>
    </w:p>
    <w:p w:rsidR="006210BE" w:rsidRDefault="006210BE">
      <w:pPr>
        <w:autoSpaceDE w:val="0"/>
        <w:autoSpaceDN w:val="0"/>
        <w:adjustRightInd w:val="0"/>
        <w:spacing w:after="0" w:line="240" w:lineRule="auto"/>
        <w:ind w:firstLine="709"/>
        <w:jc w:val="both"/>
        <w:outlineLvl w:val="0"/>
        <w:rPr>
          <w:rFonts w:ascii="Times New Roman" w:hAnsi="Times New Roman" w:cs="Times New Roman"/>
          <w:sz w:val="28"/>
          <w:szCs w:val="28"/>
        </w:rPr>
      </w:pPr>
      <w:r>
        <w:rPr>
          <w:rFonts w:ascii="Times New Roman" w:hAnsi="Times New Roman" w:cs="Times New Roman"/>
          <w:sz w:val="28"/>
          <w:szCs w:val="28"/>
        </w:rPr>
        <w:t>Статьей  7 Федерального законом от 29.12.2006 № 264-ФЗ «О развитии сельского хозяйства»  определены основные направления государственной поддержки в сфере развития сельского хозяйства: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обеспечение доступности кредитных ресурсов для сельскохозяйственных товаропроизводителей, производящих сельскохозяйственную продукцию, осуществляющих ее переработку и оказывающих соответствующие услуги, граждан, ведущих личное подсобное хозяйство, крестьянских (фермерских) хозяйств, сельскохозяйственных потребительских кооперативов, а также организаций и индивидуальных предпринимателей, осуществляющих первичную и (или) последующую (промышленную) переработку сельскохозяйственной продукции (в том числе на арендованных основных средствах) и ее реализацию в соответствии с </w:t>
      </w:r>
      <w:hyperlink r:id="rId9" w:history="1">
        <w:r>
          <w:rPr>
            <w:rFonts w:ascii="Times New Roman" w:hAnsi="Times New Roman" w:cs="Times New Roman"/>
            <w:sz w:val="28"/>
            <w:szCs w:val="28"/>
          </w:rPr>
          <w:t>перечнем</w:t>
        </w:r>
      </w:hyperlink>
      <w:r>
        <w:rPr>
          <w:rFonts w:ascii="Times New Roman" w:hAnsi="Times New Roman" w:cs="Times New Roman"/>
          <w:sz w:val="28"/>
          <w:szCs w:val="28"/>
        </w:rPr>
        <w:t>, утверждаемым Правительством Российской Федерации, при условии, что доля дохода от реализации этой продукции в доходе указанных организаций и указанных индивидуальных предпринимателей составляет не менее чем семьдесят процентов за календарный год;</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развитие системы страхования рисков в сельском хозяйстве;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развитие племенного животноводства;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развитие элитного семеноводства;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обеспечение производства продукции животноводства;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обеспечение закладки многолетних насаждений и уход за ними;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 обеспечение обновления основных средств сельскохозяйственных товаропроизводителей;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8) обеспечение мероприятий по повышению плодородия почв;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9) обеспечение устойчивого развития сельских территорий, в том числе строительство и содержание в надлежащем порядке связывающих населенные пункты автомобильных дорог;</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10) предоставление консультационной помощи сельскохозяйственным товаропроизводителям, подготовка и переподготовка специалистов для сельского хозяйства;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11) информационное обеспечение при реализации государственной аграрной политики;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 поддержка сельскохозяйственных товаропроизводителей, осуществляющих производство сельскохозяйственной продукции на неблагоприятных для такого производства территориях. Неблагоприятными для производства сельскохозяйственной продукции территориями в целях настоящего Федерального закона признаются </w:t>
      </w:r>
      <w:hyperlink r:id="rId10" w:history="1">
        <w:r>
          <w:rPr>
            <w:rFonts w:ascii="Times New Roman" w:hAnsi="Times New Roman" w:cs="Times New Roman"/>
            <w:sz w:val="28"/>
            <w:szCs w:val="28"/>
          </w:rPr>
          <w:t>территория субъекта</w:t>
        </w:r>
      </w:hyperlink>
      <w:r>
        <w:rPr>
          <w:rFonts w:ascii="Times New Roman" w:hAnsi="Times New Roman" w:cs="Times New Roman"/>
          <w:sz w:val="28"/>
          <w:szCs w:val="28"/>
        </w:rPr>
        <w:t xml:space="preserve"> Российской Федерации или территории субъектов Российской Федерации, на которых вследствие природно-климатических условий, состояния почвы, а также социально-экономических факторов уровень доходов сельскохозяйственных товаропроизводителей ниже, чем в среднем по сельскому хозяйству, но производство сельскохозяйственной продукции должно осуществляться для обеспечения занятости сельского населения, повышения уровня его доходов, сохранения местных традиций. </w:t>
      </w:r>
      <w:hyperlink r:id="rId11" w:history="1">
        <w:r>
          <w:rPr>
            <w:rFonts w:ascii="Times New Roman" w:hAnsi="Times New Roman" w:cs="Times New Roman"/>
            <w:sz w:val="28"/>
            <w:szCs w:val="28"/>
          </w:rPr>
          <w:t>Порядок</w:t>
        </w:r>
      </w:hyperlink>
      <w:r>
        <w:rPr>
          <w:rFonts w:ascii="Times New Roman" w:hAnsi="Times New Roman" w:cs="Times New Roman"/>
          <w:sz w:val="28"/>
          <w:szCs w:val="28"/>
        </w:rPr>
        <w:t xml:space="preserve"> и критерии отнесения территорий к неблагоприятным для производства сельскохозяйственной продукции территориям устанавливаются Правительством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Регулирование предоставления мер государственной поддержки из федерального бюджета также установлено и другими федеральными законами, в частности Федеральным законом от 25.07.2011 № 260-ФЗ «О государственной поддержке в сфере сельскохозяйственного страхования и о внесении изменений в Федеральный закон «О развитии сельского хозяйства». </w:t>
      </w:r>
    </w:p>
    <w:p w:rsidR="006210BE" w:rsidRDefault="006210BE">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Подпунктом  9 пункта  2 статьи 26.3 Федерального закона от 06.10.1999 № 184-ФЗ «Об общих принципах организации законодательных (представительных) и исполнительных органов государственной власти субъектов Российской Федерации» к полномочиям органов государственной власти субъекта Российской Федерации по предметам совместного ведения, осуществляемым данными органами самостоятельно за счет средств бюджета субъекта Российской Федерации (за исключением субвенций из федерального бюджета), относятся вопросы поддержки сельскохозяйственного производства (за исключением мероприятий, предусмотренных федеральными целевыми программами).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Данное положение закреплено и в статье 7 Федерального закона от 29.12.2006 № 264-ФЗ «О развитии сельского хозяйства», которой установлено, что средства федерального бюджета, предусмотренные федеральным законом о федеральном бюджете на очередной финансовый год, на поддержку развития сельского хозяйства предоставляются бюджетам субъектов Российской Федерации в виде субсидий в порядке, определенном Правительством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На федеральном уровне мероприятия по </w:t>
      </w:r>
      <w:r>
        <w:rPr>
          <w:rFonts w:ascii="Times New Roman" w:hAnsi="Times New Roman" w:cs="Times New Roman"/>
          <w:sz w:val="28"/>
          <w:szCs w:val="28"/>
          <w:shd w:val="clear" w:color="auto" w:fill="FFFFFF"/>
        </w:rPr>
        <w:t>развитию подотрасли животноводства, переработки и реализации продукции животноводства</w:t>
      </w:r>
      <w:r>
        <w:rPr>
          <w:rFonts w:ascii="Times New Roman" w:hAnsi="Times New Roman" w:cs="Times New Roman"/>
          <w:sz w:val="28"/>
          <w:szCs w:val="28"/>
        </w:rPr>
        <w:t xml:space="preserve"> предусмотрены Государственной программой развития сельского хозяйства и регулирования рынков сельскохозяйственной продукции, сырья и продовольствия, утвержденной Постановлением Правительства РФ от 14.07.2012 № 717.</w:t>
      </w:r>
    </w:p>
    <w:p w:rsidR="006210BE" w:rsidRDefault="006210BE">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Данной государственной программой предусмотрено предоставление субъектам Российской Федерации межбюджетных трансфертов в виде субсидий по следующим направлениям животноводства:</w:t>
      </w:r>
    </w:p>
    <w:p w:rsidR="006210BE" w:rsidRDefault="006210BE">
      <w:pPr>
        <w:autoSpaceDE w:val="0"/>
        <w:autoSpaceDN w:val="0"/>
        <w:adjustRightInd w:val="0"/>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на повышение продуктивности в молочном скотоводстве (приложение № 9 к государственной программе);</w:t>
      </w:r>
    </w:p>
    <w:p w:rsidR="006210BE" w:rsidRDefault="006210BE">
      <w:pPr>
        <w:autoSpaceDE w:val="0"/>
        <w:autoSpaceDN w:val="0"/>
        <w:adjustRightInd w:val="0"/>
        <w:spacing w:after="0" w:line="240" w:lineRule="auto"/>
        <w:ind w:firstLine="709"/>
        <w:jc w:val="both"/>
        <w:outlineLvl w:val="0"/>
        <w:rPr>
          <w:rFonts w:ascii="Times New Roman" w:hAnsi="Times New Roman" w:cs="Times New Roman"/>
          <w:sz w:val="28"/>
          <w:szCs w:val="28"/>
        </w:rPr>
      </w:pPr>
      <w:r>
        <w:rPr>
          <w:rFonts w:ascii="Times New Roman" w:hAnsi="Times New Roman" w:cs="Times New Roman"/>
          <w:sz w:val="28"/>
          <w:szCs w:val="28"/>
        </w:rPr>
        <w:t>- на содействие достижению целевых показателей региональных программ развития агропромышленного комплекса (приложение № 9 к государственной программе);</w:t>
      </w:r>
    </w:p>
    <w:p w:rsidR="006210BE" w:rsidRDefault="006210BE">
      <w:pPr>
        <w:autoSpaceDE w:val="0"/>
        <w:autoSpaceDN w:val="0"/>
        <w:adjustRightInd w:val="0"/>
        <w:spacing w:after="0" w:line="240" w:lineRule="auto"/>
        <w:ind w:firstLine="709"/>
        <w:jc w:val="both"/>
        <w:outlineLvl w:val="0"/>
        <w:rPr>
          <w:rFonts w:ascii="Times New Roman" w:hAnsi="Times New Roman" w:cs="Times New Roman"/>
          <w:sz w:val="28"/>
          <w:szCs w:val="28"/>
        </w:rPr>
      </w:pPr>
      <w:r>
        <w:rPr>
          <w:rFonts w:ascii="Times New Roman" w:hAnsi="Times New Roman" w:cs="Times New Roman"/>
          <w:sz w:val="28"/>
          <w:szCs w:val="28"/>
        </w:rPr>
        <w:t>- на уплату процентов по кредитам, полученным в российских кредитных организациях, и займам, полученным в сельскохозяйственных кредитных потребительских кооперативах (приложение № 14 к государственной программе).</w:t>
      </w:r>
    </w:p>
    <w:p w:rsidR="006210BE" w:rsidRDefault="006210BE">
      <w:pPr>
        <w:autoSpaceDE w:val="0"/>
        <w:autoSpaceDN w:val="0"/>
        <w:adjustRightInd w:val="0"/>
        <w:spacing w:after="0" w:line="240" w:lineRule="auto"/>
        <w:ind w:firstLine="709"/>
        <w:jc w:val="both"/>
        <w:outlineLvl w:val="0"/>
        <w:rPr>
          <w:rFonts w:ascii="Times New Roman" w:hAnsi="Times New Roman" w:cs="Times New Roman"/>
          <w:sz w:val="28"/>
          <w:szCs w:val="28"/>
        </w:rPr>
      </w:pPr>
      <w:r>
        <w:rPr>
          <w:rFonts w:ascii="Times New Roman" w:hAnsi="Times New Roman" w:cs="Times New Roman"/>
          <w:sz w:val="28"/>
          <w:szCs w:val="28"/>
        </w:rPr>
        <w:t xml:space="preserve">Данной государственной программой утверждены Правила предоставления субсидий из федерального бюджета бюджетам субъектов Российской Федерации, в которых содержатся общие требования к получателям субсидий из бюджетов субъектов Российской Федерации и порядку предоставления субсидий. </w:t>
      </w: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целях реализации Федерального закона от 29.12.2006 № 264-ФЗ «О развитии сельского хозяйства» на территории Воронежской области принят Закон Воронежской области от 07.06.2007 № 66-ОЗ «О развитии сельского хозяйства на территории Воронежской области», которым установлены полномочия органов государственной власти Воронежской области в сфере развития сельского хозяйства на территории Воронежской области, основные цели и принципы государственной аграрной политики Воронежской области, основные направления государственной поддержки в сфере развития сельского хозяйства, система государственного информационного обеспечения в сфере сельского хозяйства.</w:t>
      </w: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Для реализации государственной аграрной политики Воронежской области в соответствии с действующим законодательством могут применяться следующие меры:</w:t>
      </w: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предоставление средств областного бюджета воронежским сельскохозяйственным товаропроизводителям, в том числе компенсация части затрат на приобретение средств защиты растений, удобрений, отечественной сельскохозяйственной техники, семян высших репродукций, племенного скота, саженцев плодовых и ягодных культур;</w:t>
      </w: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осуществление закупки, хранения, переработки и поставок сельскохозяйственной продукции, сырья и продовольствия для государственных и муниципальных нужд;</w:t>
      </w: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содействие развитию рынка сельскохозяйственной продукции, сырья и продовольствия;</w:t>
      </w: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информационное обеспечение сельскохозяйственных товаропроизводителей и других участников рынка сельскохозяйственной продукции, сырья и продовольствия, а также предоставление им консультационной помощи;</w:t>
      </w: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участие общественных организаций в формировании и реализации государственной аграрной политики Воронежской области;</w:t>
      </w: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другие меры, предусмотренные законодательством Российской Федерации и Воронежской области.</w:t>
      </w:r>
    </w:p>
    <w:p w:rsidR="006210BE" w:rsidRDefault="006210BE">
      <w:pPr>
        <w:autoSpaceDE w:val="0"/>
        <w:autoSpaceDN w:val="0"/>
        <w:adjustRightInd w:val="0"/>
        <w:spacing w:after="0" w:line="240" w:lineRule="auto"/>
        <w:ind w:firstLine="709"/>
        <w:jc w:val="both"/>
        <w:outlineLvl w:val="0"/>
        <w:rPr>
          <w:rFonts w:ascii="Times New Roman" w:hAnsi="Times New Roman" w:cs="Times New Roman"/>
          <w:sz w:val="28"/>
          <w:szCs w:val="28"/>
        </w:rPr>
      </w:pPr>
      <w:r>
        <w:rPr>
          <w:rFonts w:ascii="Times New Roman" w:hAnsi="Times New Roman" w:cs="Times New Roman"/>
          <w:sz w:val="28"/>
          <w:szCs w:val="28"/>
        </w:rPr>
        <w:t>Статьей 7 Закона Воронежской области от 07.06.2007 № 66-ОЗ «О развитии сельского хозяйства на территории Воронежской области» установлены основные направления государственной поддержки в сфере развития сельского хозяйства на территории Воронежской области</w:t>
      </w:r>
      <w:bookmarkStart w:id="0" w:name="Par2"/>
      <w:bookmarkEnd w:id="0"/>
      <w:r>
        <w:rPr>
          <w:rFonts w:ascii="Times New Roman" w:hAnsi="Times New Roman" w:cs="Times New Roman"/>
          <w:sz w:val="28"/>
          <w:szCs w:val="28"/>
        </w:rPr>
        <w:t>:</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обеспечение доступности кредитных ресурсов для воронежских сельскохозяйственных товаропроизводителей, производящих сельскохозяйственную продукцию, осуществляющих ее переработку и оказывающих соответствующие услуги, граждан, ведущих личное подсобное хозяйство, крестьянских (фермерских) хозяйств, сельскохозяйственных потребительских кооперативов, а также организаций и индивидуальных предпринимателей, осуществляющих первичную и (или) последующую (промышленную) переработку сельскохозяйственной продукции (в том числе на арендованных основных средствах) и ее реализацию в соответствии с перечнем, утверждаемым Правительством Российской Федерации, при условии, что доля дохода от реализации этой продукции в доходе указанных организаций и указанных индивидуальных предпринимателей составляет не менее чем семьдесят процентов за календарный год;</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развитие системы страхования рисков в сельском хозяйстве;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развитие племенного животноводства;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развитие элитного семеноводства;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обеспечение производства продукции животноводства;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обеспечение закладки многолетних насаждений и уход за ними;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 обеспечение обновления основных средств сельскохозяйственных товаропроизводителей;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8) обеспечение мероприятий по повышению плодородия почв;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9) обеспечение устойчивого развития сельских территорий, в том числе строительство и содержание в надлежащем порядке связывающих населенные пункты автомобильных дорог;</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10) предоставление консультационной помощи сельскохозяйственным товаропроизводителям, подготовка и переподготовка специалистов для сельского хозяйства;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11) информационное обеспечение при реализации государственной аграрной политики.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Финансирование мероприятий осуществляется в соответствии с законодательством Российской Федерации и Воронежской области. Средства федерального бюджета на поддержку развития сельского хозяйства предоставляются в соответствии с федеральным законодательством.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Средства областного бюджета, предусмотренные законом Воронежской области об областном бюджете на очередной финансовый год, на поддержку развития сельского хозяйства предоставляются в виде субсидий в порядке, определенном правительством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Правительство Воронежской области вправе устанавливать условия предоставления субсидий за счет средств областного бюджета, критерии и методику (нормативы) определения объема субсидий.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Средства областного бюджета имеют целевое назначение и не могут быть израсходованы на другие цели.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Статьи 11, 12. 13 Закона Воронежской области от 07.06.2007 № 66-ОЗ «О развитии сельского хозяйства на территории Воронежской области» установлены особенности предоставления государственной поддержки по отдельным направлениям.</w:t>
      </w:r>
    </w:p>
    <w:p w:rsidR="006210BE" w:rsidRDefault="006210BE">
      <w:pPr>
        <w:autoSpaceDE w:val="0"/>
        <w:autoSpaceDN w:val="0"/>
        <w:adjustRightInd w:val="0"/>
        <w:spacing w:after="0" w:line="240" w:lineRule="auto"/>
        <w:ind w:firstLine="709"/>
        <w:jc w:val="both"/>
        <w:outlineLvl w:val="0"/>
        <w:rPr>
          <w:rFonts w:ascii="Times New Roman" w:hAnsi="Times New Roman" w:cs="Times New Roman"/>
          <w:sz w:val="28"/>
          <w:szCs w:val="28"/>
        </w:rPr>
      </w:pPr>
      <w:r>
        <w:rPr>
          <w:rFonts w:ascii="Times New Roman" w:hAnsi="Times New Roman" w:cs="Times New Roman"/>
          <w:sz w:val="28"/>
          <w:szCs w:val="28"/>
        </w:rPr>
        <w:t xml:space="preserve">Статья 11. Государственная (областная) поддержка кредитования в сфере развития сельского хозяйства </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Российской Федерацией и Воронежской областью обеспечивается поддержка формирования и развития системы кредитования воронежских сельскохозяйственных товаропроизводителей.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Предоставление субсидий областному бюджету из федерального бюджета на возмещение части затрат на уплату процентов осуществляется в соответствии с федеральным законодательством.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1" w:name="Par6"/>
      <w:bookmarkEnd w:id="1"/>
      <w:r>
        <w:rPr>
          <w:rFonts w:ascii="Times New Roman" w:hAnsi="Times New Roman" w:cs="Times New Roman"/>
          <w:sz w:val="28"/>
          <w:szCs w:val="28"/>
        </w:rPr>
        <w:t>3. Субсидии из областного бюджета на возмещение части затрат на уплату процентов предоставляются на весь срок (часть срока) использования кредитов, полученных в российских кредитных организациях, и займов, полученных в сельскохозяйственных потребительских кредитных кооперативах (далее - кредит (займ), воронежскими сельскохозяйственными товаропроизводителями, гражданами, ведущими личное подсобное хозяйство, крестьянскими (фермерскими) хозяйствами, сельскохозяйственными потребительскими кооперативами, организациями и индивидуальными предпринимателями, осуществляющими первичную и (или) последующую (промышленную) переработку сельскохозяйственной продукции (в том числе на арендованных основных средствах) и ее реализацию, в размере не более ставки рефинансирования (учетной ставки) Центрального банка Российской Федерации, действующей на дату заключения договора кредита (договора займа), но не более их фактических затрат, в пределах средств, предусмотренных законом Воронежской области об областном бюджете.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Для участников программы социально-экономического развития Воронежской области на соответствующий период субсидии предоставляются в размере двух третей ставки рефинансирования (учетной ставки) Центрального банка Российской Федерации, действующей на дату заключения договора кредита (договора займа), но не более двух третей фактических затрат на уплату процентов по кредиту (займу), в пределах средств, предусмотренных законом Воронежской области об областном бюджете.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Порядок предоставления и распределения субсидий из областного бюджета на возмещение части затрат на уплату процентов по кредитам (займам) устанавливается правительством Воронежской области по представлению уполномоченного органа.</w:t>
      </w:r>
    </w:p>
    <w:p w:rsidR="006210BE" w:rsidRDefault="006210BE">
      <w:pPr>
        <w:autoSpaceDE w:val="0"/>
        <w:autoSpaceDN w:val="0"/>
        <w:adjustRightInd w:val="0"/>
        <w:spacing w:after="0" w:line="240" w:lineRule="auto"/>
        <w:ind w:firstLine="709"/>
        <w:jc w:val="both"/>
        <w:outlineLvl w:val="0"/>
        <w:rPr>
          <w:rFonts w:ascii="Times New Roman" w:hAnsi="Times New Roman" w:cs="Times New Roman"/>
          <w:sz w:val="28"/>
          <w:szCs w:val="28"/>
        </w:rPr>
      </w:pPr>
      <w:r>
        <w:rPr>
          <w:rFonts w:ascii="Times New Roman" w:hAnsi="Times New Roman" w:cs="Times New Roman"/>
          <w:sz w:val="28"/>
          <w:szCs w:val="28"/>
        </w:rPr>
        <w:t>Статья 12. Сельскохозяйственное страхование, осуществляемое с государственной поддержкой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Правовые основы оказания государственной поддержки в сфере сельскохозяйственного страхования при осуществлении страховой защиты связанных с производством сельскохозяйственной продукции имущественных интересов сельскохозяйственных товаропроизводителей устанавливаются федеральным законом о государственной поддержке в сфере сельскохозяйственного страхования.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 Полномочия органов государственной власти Воронежской области по оказанию государственной поддержки в сфере сельскохозяйственного страхования определяются </w:t>
      </w:r>
      <w:hyperlink r:id="rId12"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 государственной поддержке в сфере сельскохозяйственного страхования на территории Воронежской области и о внесении изменений в Закон Воронежской области «О развитии сельского хозяйства на территории Воронежской области».</w:t>
      </w:r>
    </w:p>
    <w:p w:rsidR="006210BE" w:rsidRDefault="006210BE">
      <w:pPr>
        <w:autoSpaceDE w:val="0"/>
        <w:autoSpaceDN w:val="0"/>
        <w:adjustRightInd w:val="0"/>
        <w:spacing w:after="0" w:line="240" w:lineRule="auto"/>
        <w:ind w:firstLine="709"/>
        <w:jc w:val="both"/>
        <w:outlineLvl w:val="0"/>
        <w:rPr>
          <w:rFonts w:ascii="Times New Roman" w:hAnsi="Times New Roman" w:cs="Times New Roman"/>
          <w:sz w:val="28"/>
          <w:szCs w:val="28"/>
        </w:rPr>
      </w:pPr>
      <w:r>
        <w:rPr>
          <w:rFonts w:ascii="Times New Roman" w:hAnsi="Times New Roman" w:cs="Times New Roman"/>
          <w:sz w:val="28"/>
          <w:szCs w:val="28"/>
        </w:rPr>
        <w:t>Статья 13. Государственная поддержка мероприятий по охране и повышению плодородия земель сельскохозяйственного назначения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В целях реализации государственной политики, направленной на обеспечение экологического равновесия, охрану земель сельскохозяйственного назначения, повышение их плодородия, сельскохозяйственные товаропроизводители в соответствии с действующим законодательством получают государственную поддержку на проведение определенных государственной программой развития сельского хозяйства и регулирования рынков сельскохозяйственной продукции, сырья и продовольствия мероприятий, в том числе по стимулированию применения удобрений за счет средств бюджетов всех уровней бюджетной системы Российской Федерации в соответствии с полномочиями, установленными законодательством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 Сельскохозяйственные товаропроизводители, осуществляющие воспроизводство плодородия земель сельскохозяйственного назначения в пределах мероприятий, предусмотренных областными целевыми программами по повышению плодородия сельскохозяйственных угодий, наряду с мерами государственной поддержки, указанными в </w:t>
      </w:r>
      <w:hyperlink w:anchor="Par17" w:history="1">
        <w:r>
          <w:rPr>
            <w:rFonts w:ascii="Times New Roman" w:hAnsi="Times New Roman" w:cs="Times New Roman"/>
            <w:sz w:val="28"/>
            <w:szCs w:val="28"/>
          </w:rPr>
          <w:t>части 1</w:t>
        </w:r>
      </w:hyperlink>
      <w:r>
        <w:rPr>
          <w:rFonts w:ascii="Times New Roman" w:hAnsi="Times New Roman" w:cs="Times New Roman"/>
          <w:sz w:val="28"/>
          <w:szCs w:val="28"/>
        </w:rPr>
        <w:t xml:space="preserve"> настоящей статьи, получают государственную поддержку за счет средств областного бюджета в соответствии с законом об областном бюджете на соответствующий финансовый год.</w:t>
      </w: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 2. статьи 78 БК РФ установлено, что субсидии юридическим лицам (за исключением субсидий государственным (муниципальным) учреждениям, а также субсидий, указанных в </w:t>
      </w:r>
      <w:hyperlink r:id="rId13" w:history="1">
        <w:r>
          <w:rPr>
            <w:rFonts w:ascii="Times New Roman" w:hAnsi="Times New Roman" w:cs="Times New Roman"/>
            <w:sz w:val="28"/>
            <w:szCs w:val="28"/>
          </w:rPr>
          <w:t>п. 7</w:t>
        </w:r>
      </w:hyperlink>
      <w:r>
        <w:rPr>
          <w:rFonts w:ascii="Times New Roman" w:hAnsi="Times New Roman" w:cs="Times New Roman"/>
          <w:sz w:val="28"/>
          <w:szCs w:val="28"/>
        </w:rPr>
        <w:t xml:space="preserve"> статьи 78 БК РФ), индивидуальным предпринимателям, а также физическим лицам - производителям товаров, работ, услуг предоставляются из бюджета субъекта в случаях и порядке, предусмотренных законом субъекта РФ о бюджете субъекта РФ и принимаемыми в соответствии с ними нормативными правовыми актами высшего исполнительного органа государственной власти субъекта РФ или актами уполномоченных им органов государственной власти субъекта РФ.</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 3 статьи 78 БК РФ установлено, что нормативные правовые акты, муниципальные правовые акты, регулирующие предоставление субсидий юридическим лицам (за исключением субсидий государственным (муниципальным) учреждениям), индивидуальным предпринимателям, а также физическим лицам - производителям товаров, работ, услуг, должны соответствовать общим </w:t>
      </w:r>
      <w:hyperlink r:id="rId14" w:history="1">
        <w:r>
          <w:rPr>
            <w:rFonts w:ascii="Times New Roman" w:hAnsi="Times New Roman" w:cs="Times New Roman"/>
            <w:sz w:val="28"/>
            <w:szCs w:val="28"/>
          </w:rPr>
          <w:t>требованиям</w:t>
        </w:r>
      </w:hyperlink>
      <w:r>
        <w:rPr>
          <w:rFonts w:ascii="Times New Roman" w:hAnsi="Times New Roman" w:cs="Times New Roman"/>
          <w:sz w:val="28"/>
          <w:szCs w:val="28"/>
        </w:rPr>
        <w:t>, установленным Правительством Российской Федерации, и определять:</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категории и (или) критерии отбора юридических лиц (за исключением государственных (муниципальных) учреждений), индивидуальных предпринимателей, физических лиц - производителей товаров, работ, услуг, имеющих право на получение субсидий;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цели, условия и порядок предоставления субсидий;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порядок возврата субсидий в соответствующий бюджет в случае нарушения условий, установленных при их предоставлении;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случаи и порядок возврата в текущем финансовом году получателем субсидий остатков субсидий, предоставленных в целях финансового обеспечения затрат в связи с производством (реализацией) товаров, выполнением работ, оказанием услуг, не использованных в отчетном финансовом году (за исключением субсидий, предоставленных в пределах суммы, необходимой для оплаты денежных обязательств получателя субсидии, источником финансового обеспечения которых являются указанные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положения об обязательной проверке главным распорядителем (распорядителем) бюджетных средств, предоставляющим субсидию, и органом государственного (муниципального) финансового контроля соблюдения условий, целей и порядка предоставления субсидий их получателями.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Общие требования к нормативным правовым актам, муниципальным правовым актам, регулирующим предоставление субсидий юридическим лицам (за исключением субсидий государственным (муниципальным) учреждениям), индивидуальным предпринимателям, а также физическим лицам - производителям товаров, работ, услуг, утверждены Постановлением Правительства РФ от 06.09.2016 № 887.</w:t>
      </w: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Законодательную основу на территории Воронежской области также составляют:</w:t>
      </w:r>
    </w:p>
    <w:p w:rsidR="006210BE" w:rsidRDefault="006210BE">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законы Воронежской области об областном бюджете на соответствующий год и на плановый период;</w:t>
      </w:r>
    </w:p>
    <w:p w:rsidR="006210BE" w:rsidRDefault="006210BE">
      <w:pPr>
        <w:autoSpaceDE w:val="0"/>
        <w:autoSpaceDN w:val="0"/>
        <w:adjustRightInd w:val="0"/>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Закон Воронежской области от 08.06.2012 № 70-ОЗ «О государственной поддержке в сфере сельскохозяйственного страхования на территории Воронежской области и о внесении изменений в Закон Воронежской области «О развитии сельского хозяйства на территории Воронежской области»;</w:t>
      </w:r>
    </w:p>
    <w:p w:rsidR="006210BE" w:rsidRDefault="006210BE">
      <w:pPr>
        <w:autoSpaceDE w:val="0"/>
        <w:autoSpaceDN w:val="0"/>
        <w:adjustRightInd w:val="0"/>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Закон Воронежской области от 25.06.2012 № 95-ОЗ «О государственной поддержке развития крестьянских (фермерских) хозяйств в Воронежской области»;</w:t>
      </w:r>
    </w:p>
    <w:p w:rsidR="006210BE" w:rsidRDefault="006210BE">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Закон Воронежской области от 30.12.2014 № 226-ОЗ «О производстве органической сельскохозяйственной продукции в Воронежской области».</w:t>
      </w:r>
    </w:p>
    <w:p w:rsidR="006210BE" w:rsidRDefault="006210BE">
      <w:pPr>
        <w:rPr>
          <w:rFonts w:ascii="Times New Roman" w:hAnsi="Times New Roman" w:cs="Times New Roman"/>
          <w:b/>
          <w:bCs/>
          <w:sz w:val="28"/>
          <w:szCs w:val="28"/>
        </w:rPr>
      </w:pPr>
      <w:r>
        <w:rPr>
          <w:rFonts w:ascii="Times New Roman" w:hAnsi="Times New Roman" w:cs="Times New Roman"/>
          <w:b/>
          <w:bCs/>
          <w:sz w:val="28"/>
          <w:szCs w:val="28"/>
        </w:rPr>
        <w:br w:type="page"/>
      </w:r>
    </w:p>
    <w:p w:rsidR="006210BE" w:rsidRDefault="006210BE">
      <w:pPr>
        <w:spacing w:after="0"/>
        <w:jc w:val="center"/>
        <w:rPr>
          <w:rFonts w:ascii="Times New Roman" w:hAnsi="Times New Roman" w:cs="Times New Roman"/>
          <w:b/>
          <w:bCs/>
          <w:sz w:val="28"/>
          <w:szCs w:val="28"/>
        </w:rPr>
      </w:pPr>
      <w:r>
        <w:rPr>
          <w:rFonts w:ascii="Times New Roman" w:hAnsi="Times New Roman" w:cs="Times New Roman"/>
          <w:b/>
          <w:bCs/>
          <w:sz w:val="28"/>
          <w:szCs w:val="28"/>
        </w:rPr>
        <w:t xml:space="preserve">2. ЗАКОНОДАТЕЛЬСТВО ВОРОНЕЖСКОЙ ОБЛАСТИ </w:t>
      </w:r>
    </w:p>
    <w:p w:rsidR="006210BE" w:rsidRDefault="006210BE">
      <w:pPr>
        <w:spacing w:after="0"/>
        <w:ind w:firstLine="851"/>
        <w:jc w:val="center"/>
        <w:rPr>
          <w:rFonts w:ascii="Times New Roman" w:hAnsi="Times New Roman" w:cs="Times New Roman"/>
          <w:b/>
          <w:bCs/>
          <w:sz w:val="28"/>
          <w:szCs w:val="28"/>
        </w:rPr>
      </w:pP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Законодательную базу области в сфере развития подотрасли животноводства, переработки и реализации продукции животноводства условно можно разделить на четыре категории: </w:t>
      </w: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а) законодательство, определяющее общие направления государственной политики, направленной на  развитие и поддержку  сельскохозяйственного производства; обозначающее стратегические цели и задачи, способствующие созданию современных высокоэффективных технологий производства, переработки и хранения сельскохозяйственной продукции, сырья и продовольствия;</w:t>
      </w: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б) законодательство, опосредованно связанное с животноводством; </w:t>
      </w: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законодательство, непосредственно регулирующее отношения в сфере животноводства; </w:t>
      </w: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г) законодательство, регулирующее меры государственной поддержки агропромышленного комплекса, в том числе  животноводства.</w:t>
      </w:r>
    </w:p>
    <w:p w:rsidR="006210BE" w:rsidRDefault="006210BE">
      <w:pPr>
        <w:spacing w:after="0" w:line="220" w:lineRule="atLeast"/>
        <w:ind w:firstLine="851"/>
        <w:jc w:val="both"/>
        <w:rPr>
          <w:rFonts w:ascii="Times New Roman" w:hAnsi="Times New Roman" w:cs="Times New Roman"/>
          <w:sz w:val="28"/>
          <w:szCs w:val="28"/>
        </w:rPr>
      </w:pPr>
    </w:p>
    <w:p w:rsidR="006210BE" w:rsidRDefault="006210BE">
      <w:pPr>
        <w:spacing w:line="240" w:lineRule="auto"/>
        <w:jc w:val="center"/>
        <w:rPr>
          <w:rFonts w:ascii="Times New Roman" w:hAnsi="Times New Roman" w:cs="Times New Roman"/>
          <w:b/>
          <w:bCs/>
          <w:sz w:val="28"/>
          <w:szCs w:val="28"/>
        </w:rPr>
      </w:pPr>
      <w:r>
        <w:rPr>
          <w:rFonts w:ascii="Times New Roman" w:hAnsi="Times New Roman" w:cs="Times New Roman"/>
          <w:b/>
          <w:bCs/>
          <w:sz w:val="28"/>
          <w:szCs w:val="28"/>
        </w:rPr>
        <w:t>2.1. ЗАКОНОДАТЕЛЬСТВО, ОПРЕДЕЛЯЮЩЕЕ ОБЩИЕ НАПРАВЛЕНИЯ ГОСУДАРСТВЕННОЙ ПОЛИТИКИ В СФЕРЕ СЕЛЬСКОХОЗЯЙСТВЕННОГО ПРОИЗВОДСТВА</w:t>
      </w:r>
    </w:p>
    <w:p w:rsidR="006210BE" w:rsidRDefault="006210BE">
      <w:pPr>
        <w:ind w:firstLine="851"/>
        <w:jc w:val="both"/>
        <w:rPr>
          <w:rFonts w:ascii="Times New Roman" w:hAnsi="Times New Roman" w:cs="Times New Roman"/>
          <w:sz w:val="28"/>
          <w:szCs w:val="28"/>
        </w:rPr>
      </w:pPr>
      <w:r>
        <w:rPr>
          <w:rFonts w:ascii="Times New Roman" w:hAnsi="Times New Roman" w:cs="Times New Roman"/>
          <w:sz w:val="28"/>
          <w:szCs w:val="28"/>
        </w:rPr>
        <w:t>В данной категории к законам Воронежской области можно отнести следующие:</w:t>
      </w:r>
    </w:p>
    <w:p w:rsidR="006210BE" w:rsidRDefault="006210BE">
      <w:pPr>
        <w:spacing w:after="1" w:line="240" w:lineRule="auto"/>
        <w:ind w:firstLine="709"/>
        <w:jc w:val="both"/>
        <w:rPr>
          <w:rFonts w:ascii="Times New Roman" w:hAnsi="Times New Roman" w:cs="Times New Roman"/>
          <w:sz w:val="28"/>
          <w:szCs w:val="28"/>
        </w:rPr>
      </w:pPr>
      <w:r>
        <w:rPr>
          <w:rFonts w:ascii="Times New Roman" w:hAnsi="Times New Roman" w:cs="Times New Roman"/>
          <w:sz w:val="28"/>
          <w:szCs w:val="28"/>
        </w:rPr>
        <w:t>1. Закон Воронежской области от 07.06.2007 № 66-ОЗ «О развитии сельского хозяйства на территории Воронежской области» (принят Воронежской областной Думой 31.05.2007);</w:t>
      </w:r>
    </w:p>
    <w:p w:rsidR="006210BE" w:rsidRDefault="006210BE">
      <w:pPr>
        <w:spacing w:after="1" w:line="240" w:lineRule="auto"/>
        <w:ind w:firstLine="709"/>
        <w:jc w:val="both"/>
        <w:rPr>
          <w:rFonts w:ascii="Times New Roman" w:hAnsi="Times New Roman" w:cs="Times New Roman"/>
          <w:sz w:val="28"/>
          <w:szCs w:val="28"/>
        </w:rPr>
      </w:pPr>
      <w:r>
        <w:rPr>
          <w:rFonts w:ascii="Times New Roman" w:hAnsi="Times New Roman" w:cs="Times New Roman"/>
          <w:sz w:val="28"/>
          <w:szCs w:val="28"/>
        </w:rPr>
        <w:t>2. Закон Воронежской области от 20.12.2018 № 168-ОЗ «О Стратегии социально-экономического развития Воронежской области на период до 2035 года» (принят Воронежской областной Думой 17.12.2018).</w:t>
      </w:r>
    </w:p>
    <w:p w:rsidR="006210BE" w:rsidRDefault="006210BE">
      <w:pPr>
        <w:spacing w:after="1" w:line="240" w:lineRule="auto"/>
        <w:ind w:firstLine="709"/>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b/>
          <w:bCs/>
          <w:sz w:val="28"/>
          <w:szCs w:val="28"/>
        </w:rPr>
        <w:t>1. Закон Воронежской области от 07.06.2007 № 66-ОЗ «О развитии сельского хозяйства на территории Воронежской области»</w:t>
      </w:r>
      <w:r>
        <w:rPr>
          <w:rFonts w:ascii="Times New Roman" w:hAnsi="Times New Roman" w:cs="Times New Roman"/>
          <w:sz w:val="28"/>
          <w:szCs w:val="28"/>
        </w:rPr>
        <w:t xml:space="preserve"> (далее – закон № 66-ОЗ) регулирует отношения, возникающие между гражданами и юридическими лицами, признанными на основании Федерального </w:t>
      </w:r>
      <w:hyperlink r:id="rId15" w:history="1">
        <w:r>
          <w:rPr>
            <w:rFonts w:ascii="Times New Roman" w:hAnsi="Times New Roman" w:cs="Times New Roman"/>
            <w:sz w:val="28"/>
            <w:szCs w:val="28"/>
          </w:rPr>
          <w:t>закона</w:t>
        </w:r>
      </w:hyperlink>
      <w:r>
        <w:rPr>
          <w:rFonts w:ascii="Times New Roman" w:hAnsi="Times New Roman" w:cs="Times New Roman"/>
          <w:sz w:val="28"/>
          <w:szCs w:val="28"/>
        </w:rPr>
        <w:t xml:space="preserve"> «О развитии сельского хозяйства» сельскохозяйственными товаропроизводителями, иными гражданами, юридическими лицами, органами государственной власти Воронежской области в сфере развития сельского хозяйства.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соответствии со статьей 5 закона № 66-ОЗ основными направлениями государственной аграрной политики Воронежской области являются: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поддержание стабильности обеспечения населения продовольственными товарами, произведенными на территории Воронежской области; </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формирование и регулирование рынка сельскохозяйственной продукции, сырья и продовольствия, развитие его инфраструктуры;</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 государственная поддержка сельскохозяйственных товаропроизводителей, а также организаций и индивидуальных предпринимателей, осуществляющих первичную и (или) последующую (промышленную) переработку сельскохозяйственной продукции, научных организаций, профессиональных образовательных организаций, образовательных организаций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в соответствии с перечнем, указанным в </w:t>
      </w:r>
      <w:hyperlink r:id="rId16" w:history="1">
        <w:r>
          <w:rPr>
            <w:rFonts w:ascii="Times New Roman" w:hAnsi="Times New Roman" w:cs="Times New Roman"/>
            <w:sz w:val="28"/>
            <w:szCs w:val="28"/>
          </w:rPr>
          <w:t>части 1 статьи 3</w:t>
        </w:r>
      </w:hyperlink>
      <w:r>
        <w:rPr>
          <w:rFonts w:ascii="Times New Roman" w:hAnsi="Times New Roman" w:cs="Times New Roman"/>
          <w:sz w:val="28"/>
          <w:szCs w:val="28"/>
        </w:rPr>
        <w:t xml:space="preserve"> Федерального закона «О развитии сельского хозяйства»; </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4) защита экономических интересов российских, в том числе воронежских, сельскохозяйственных товаропроизводителей на внутреннем и внешнем рынках; </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5) развитие науки и инновационной деятельности в сфере агропромышленного комплекса; </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6) устойчивое развитие сельских территорий; </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 совершенствование системы подготовки и дополнительного профессионального образования кадров для сельского хозяйства.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Согласно статье 6 закона № 66-ОЗ для реализации государственной аграрной политики Воронежской области в соответствии с действующим законодательством могут применяться следующие меры: </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предоставление бюджетных средств сельскохозяйственным товаропроизводителям,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в соответствии с перечнем, указанным в </w:t>
      </w:r>
      <w:hyperlink r:id="rId17" w:history="1">
        <w:r>
          <w:rPr>
            <w:rFonts w:ascii="Times New Roman" w:hAnsi="Times New Roman" w:cs="Times New Roman"/>
            <w:sz w:val="28"/>
            <w:szCs w:val="28"/>
          </w:rPr>
          <w:t>части 1 статьи 3</w:t>
        </w:r>
      </w:hyperlink>
      <w:r>
        <w:rPr>
          <w:rFonts w:ascii="Times New Roman" w:hAnsi="Times New Roman" w:cs="Times New Roman"/>
          <w:sz w:val="28"/>
          <w:szCs w:val="28"/>
        </w:rPr>
        <w:t xml:space="preserve"> Федерального закона «О развитии сельского хозяйства», в соответствии с законодательством Российской Федерации и Воронежской области; </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 осуществление закупки, хранения, переработки и поставок сельскохозяйственной продукции, сырья и продовольствия для государственных и муниципальных нужд; </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 содействие развитию рынка сельскохозяйственной продукции, сырья и продовольствия; </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4) информационное обеспечение сельскохозяйственных товаропроизводителей и других участников рынка сельскохозяйственной продукции, сырья и продовольствия, а также предоставление им консультационной помощи; </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5) участие общественных организаций в формировании и реализации государственной аграрной политики Воронежской области; </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другие меры, предусмотренные законодательством Российской Федерации и Воронежской области.</w:t>
      </w: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sz w:val="28"/>
          <w:szCs w:val="28"/>
        </w:rPr>
        <w:t xml:space="preserve">Статья 7 закона № 66-ОЗ определяет основные направления государственной поддержки в сфере развития сельского хозяйства на территории Воронежской области. Среди них: </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обеспечение доступности кредитных ресурсов для воронежских сельскохозяйственных товаропроизводителей, производящих сельскохозяйственную продукцию, осуществляющих ее переработку и оказывающих соответствующие услуги, граждан, ведущих личное подсобное хозяйство, крестьянских (фермерских) хозяйств, сельскохозяйственных потребительских кооперативов, а также организаций и индивидуальных предпринимателей, осуществляющих первичную и (или) последующую (промышленную) переработку сельскохозяйственной продукции (в том числе на арендованных основных средствах) и ее реализацию в соответствии с перечнем, утверждаемым Правительством Российской Федерации, при условии, что доля дохода от реализации этой продукции в доходе указанных организаций и указанных индивидуальных предпринимателей составляет не менее чем семьдесят процентов за календарный год;</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развитие системы страхования рисков в сельском хозяйстве;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развитие племенного животноводства;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развитие элитного семеноводства;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обеспечение производства продукции животноводства;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обеспечение закладки многолетних насаждений и уход за ними;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 обеспечение обновления основных средств сельскохозяйственных товаропроизводителей;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8) обеспечение мероприятий по повышению плодородия почв;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9) обеспечение устойчивого развития сельских территорий, в том числе строительство и содержание в надлежащем порядке связывающих населенные пункты автомобильных дорог;</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10) предоставление консультационной помощи сельскохозяйственным товаропроизводителям, подготовка и переподготовка специалистов для сельского хозяйства;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11) информационное обеспечение при реализации государственной аграрной политики.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Средства областного бюджета, предусмотренные законом Воронежской области об областном бюджете на очередной финансовый год, на поддержку развития сельского хозяйства предоставляются в виде субсидий в порядке, определенном правительством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Порядок предоставления субсидий из областного бюджета, направленных на поддержку развития сельского хозяйства, устанавливается в соответствии с общими требованиями, определенными Правительством Российской Федерации, и должен предусматривать в том числе перечень документов, необходимых для получения государственной поддержки, срок принятия уполномоченным органом решения о предоставлении или об отказе в предоставлении государственной поддержки, срок перечисления уполномоченным органом субсидий на поддержку развития сельского хозяйства. </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Законом № 66-ОЗ предусматривается государственная (областная) поддержка кредитования в сфере развития сельского хозяйства. В соответствии со статьей 7 закона № 66-ОЗ субсидии из областного бюджета на возмещение части затрат на уплату процентов предоставляются на весь срок (часть срока) использования кредитов, полученных в российских кредитных организациях, и займов, полученных в сельскохозяйственных потребительских кредитных кооперативах (далее - кредит (займ), воронежскими сельскохозяйственными товаропроизводителями, гражданами, ведущими личное подсобное хозяйство, крестьянскими (фермерскими) хозяйствами, сельскохозяйственными потребительскими кооперативами, организациями и индивидуальными предпринимателями, осуществляющими первичную и (или) последующую (промышленную) переработку сельскохозяйственной продукции (в том числе на арендованных основных средствах) и ее реализацию, в размере не более ставки рефинансирования (учетной ставки) Центрального банка Российской Федерации, действующей на дату заключения договора кредита (договора займа), но не более их фактических затрат, в пределах средств, предусмотренных законом Воронежской области об областном бюджете. </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Для участников программы социально-экономического развития Воронежской области на соответствующий период субсидии предоставляются в размере двух третей ставки рефинансирования (учетной ставки) Центрального банка Российской Федерации, действующей на дату заключения договора кредита (договора займа), но не более двух третей фактических затрат на уплату процентов по кредиту (займу), в пределах средств, предусмотренных законом Воронежской области об областном бюджете. </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Порядок предоставления и распределения субсидий из областного бюджета на возмещение части затрат на уплату процентов по кредитам (займам) устанавливается правительством Воронежской области по представлению уполномоченного органа.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Правовые основы оказания государственной поддержки в сфере сельскохозяйственного страхования при осуществлении страховой защиты связанных с производством сельскохозяйственной продукции имущественных интересов сельскохозяйственных товаропроизводителей устанавливаются федеральным законом о государственной поддержке в сфере сельскохозяйственного страхования.</w:t>
      </w:r>
    </w:p>
    <w:p w:rsidR="006210BE" w:rsidRDefault="006210BE">
      <w:pPr>
        <w:autoSpaceDE w:val="0"/>
        <w:autoSpaceDN w:val="0"/>
        <w:adjustRightInd w:val="0"/>
        <w:spacing w:after="0" w:line="240" w:lineRule="auto"/>
        <w:ind w:firstLine="709"/>
        <w:jc w:val="both"/>
        <w:outlineLvl w:val="0"/>
        <w:rPr>
          <w:rFonts w:ascii="Times New Roman" w:hAnsi="Times New Roman" w:cs="Times New Roman"/>
          <w:sz w:val="28"/>
          <w:szCs w:val="28"/>
        </w:rPr>
      </w:pPr>
      <w:r>
        <w:rPr>
          <w:rFonts w:ascii="Times New Roman" w:hAnsi="Times New Roman" w:cs="Times New Roman"/>
          <w:sz w:val="28"/>
          <w:szCs w:val="28"/>
        </w:rPr>
        <w:t>Статьей 13 указанного закона устанавливаются меры государственной поддержки мероприятий по охране и повышению плодородия земель сельскохозяйственного назначения: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сельскохозяйственные товаропроизводители в соответствии с действующим законодательством получают государственную поддержку на проведение определенных государственной программой развития сельского хозяйства и регулирования рынков сельскохозяйственной продукции, сырья и продовольствия мероприятий, в том числе по стимулированию применения удобрений за счет средств бюджетов всех уровней бюджетной системы Российской Федерации в соответствии с полномочиями, установленными законодательством Российской Федерации. </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сельскохозяйственные товаропроизводители, осуществляющие воспроизводство плодородия земель сельскохозяйственного назначения в пределах мероприятий, предусмотренных областными целевыми программами по повышению плодородия сельскохозяйственных угодий, наряду с мерами государственной поддержки, указанными выше, получают государственную поддержку за счет средств областного бюджета в соответствии с законом об областном бюджете на соответствующий финансовый год.</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целях эффективного развития сельского хозяйства в соответствии с действующим законодательством предусмотрено создание и функционирование системы государственного информационного обеспечения в сфере сельского хозяйства  (статья 15 закона № 66-ОЗ).</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Основой системы государственного информационного обеспечения в сфере сельского хозяйства является информация о состоянии и тенденциях его развития.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Указанная информация подлежит размещению в информационных системах уполномоченного органа.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систему государственного информационного обеспечения в сфере сельского хозяйства в соответствии с действующим законодательством включается следующая информация: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о реализации федеральных и отраслевых целевых программ;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о состоянии развития отраслей растениеводства и животноводства;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о количестве и состоянии сельскохозяйственной техники, поступлении топлива и об энергопотреблении;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о химизации и мелиорации земель в сельском хозяйстве;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о мониторинге земель сельскохозяйственного назначения;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о финансово-экономическом состоянии сельскохозяйственных организаций;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 о фитосанитарном и эпизоотическом состоянии территории Воронежской области и всей территории Российской Федерации и проводимых мероприятиях по выявлению, ликвидации и предупреждению распространения болезней животных и растений, возбудителей заразных болезней животных, вредителей растений;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8) о численности и штате работников сельскохозяйственных организаций;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9) о состоянии пищевой и перерабатывающей промышленности;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10) о состоянии охотничьих ресурсов, охотничьих угодий и об их использовании;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11) о результатах проведения на рынках сельскохозяйственной продукции, сырья и продовольствия мониторинга цен на основные продовольственные товары и материально-технические ресурсы, приобретаемые сельскохозяйственными организациями.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2" w:name="Par16"/>
      <w:bookmarkEnd w:id="2"/>
      <w:r>
        <w:rPr>
          <w:rFonts w:ascii="Times New Roman" w:hAnsi="Times New Roman" w:cs="Times New Roman"/>
          <w:sz w:val="28"/>
          <w:szCs w:val="28"/>
        </w:rPr>
        <w:t>К информации, подлежащей обязательному размещению и обновлению не реже чем один раз в квартал на официальном сайте уполномоченного органа в сети Интернет, в соответствии с действующим законодательством относится информация: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о решениях, принятых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агропромышленного комплекса;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об издании федеральными органами исполнительной власти, органами государственной власти Воронежской области нормативных правовых актов, устанавливающих порядок осуществления государственной поддержки развития сельского хозяйства;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об уровне таможенных пошлин, объеме тарифных квот и их применении, объеме импорта и экспорта основных видов сельскохозяйственной продукции, сырья и продовольствия;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о прогнозных и фактических показателях производства и реализации основных видов сельскохозяйственной продукции, сырья и продовольствия в целом в Российской Федерации и в Воронежской области (ежемесячные отчеты о посевах сельскохозяйственных культур, об их уборке, о поголовье скота, об объеме производства молока и другой сельскохозяйственной продукции), в том числе доля основных видов сельскохозяйственной продукции, сырья и продовольствия, произведенных на территории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о средней цене на реализованные сельскохозяйственными товаропроизводителями сельскохозяйственную продукцию, сырье и продовольствие, на приобретенную ими промышленную продукцию и о цене на отдельные продовольственные товары;</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об обобщении результатов Всероссийской сельскохозяйственной переписи на областном уровне;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 о состоянии федерального интервенционного фонда сельскохозяйственной продукции на конец года (ежегодно) и по результатам проведения государственных закупочных интервенций, товарных интервенций;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8) об объеме запасов сельскохозяйственной продукции, сырья и продовольствия на конец года (ежегодно) в целом по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9) о проведении тендеров на поставки сельскохозяйственной продукции, сырья и продовольствия для государственных нужд;</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10) о результатах работ по определению функциональных характеристик (потребительских свойств) и эффективности сельскохозяйственной техники и оборудования, которые учитываются при оказании государственной поддержки.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Указанная информация представляется бесплатно. Всем заинтересованным лицам гарантируются равные условия доступа к ней.</w:t>
      </w:r>
    </w:p>
    <w:p w:rsidR="006210BE" w:rsidRDefault="006210BE">
      <w:pPr>
        <w:autoSpaceDE w:val="0"/>
        <w:autoSpaceDN w:val="0"/>
        <w:adjustRightInd w:val="0"/>
        <w:spacing w:after="0" w:line="240" w:lineRule="auto"/>
        <w:ind w:firstLine="709"/>
        <w:jc w:val="both"/>
        <w:rPr>
          <w:rFonts w:ascii="Times New Roman" w:hAnsi="Times New Roman" w:cs="Times New Roman"/>
          <w:b/>
          <w:bCs/>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b/>
          <w:bCs/>
          <w:sz w:val="28"/>
          <w:szCs w:val="28"/>
        </w:rPr>
        <w:t>2. Закон Воронежской области от 20.12.2018 № 168-ОЗ «О Стратегии социально-экономического развития Воронежской области на период до 2035 года»</w:t>
      </w:r>
      <w:r>
        <w:rPr>
          <w:rFonts w:ascii="Times New Roman" w:hAnsi="Times New Roman" w:cs="Times New Roman"/>
          <w:sz w:val="28"/>
          <w:szCs w:val="28"/>
        </w:rPr>
        <w:t xml:space="preserve"> (далее – стратегия)  определяет приоритеты, цели и задачи государственной социально-экономической политики на территории Воронежской области на долгосрочную перспективу и является основополагающим документом для корректировки документов стратегического планирования Воронежской области.</w:t>
      </w:r>
    </w:p>
    <w:p w:rsidR="006210BE" w:rsidRDefault="006210BE">
      <w:pPr>
        <w:spacing w:after="1" w:line="220" w:lineRule="atLeast"/>
        <w:ind w:firstLine="709"/>
        <w:jc w:val="both"/>
        <w:outlineLvl w:val="0"/>
        <w:rPr>
          <w:rFonts w:ascii="Times New Roman" w:hAnsi="Times New Roman" w:cs="Times New Roman"/>
          <w:sz w:val="28"/>
          <w:szCs w:val="28"/>
        </w:rPr>
      </w:pPr>
      <w:r>
        <w:rPr>
          <w:rFonts w:ascii="Times New Roman" w:hAnsi="Times New Roman" w:cs="Times New Roman"/>
          <w:sz w:val="28"/>
          <w:szCs w:val="28"/>
        </w:rPr>
        <w:t>Подразделом 5.2  стратегии предусматриваются ключевые задачи развития агропромышленного комплекса. К ним относятся:</w:t>
      </w: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стимулирование инновационной и инвестиционной деятельности крупных высокотехнологичных производств, импортозамещения на предприятиях агропромышленного комплекса;</w:t>
      </w: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развитие селекционной и племенной базы растениеводства и животноводства;</w:t>
      </w: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развитие существующих (молочного, мясного), создание и развитие новых (свиноводческого, свеклосахарного) кластеров, основанное на использовании ресурсной базы муниципальных образований;</w:t>
      </w: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развитие системы инфраструктурного обеспечения агропродовольственного рынка;</w:t>
      </w: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расширение масштабов производства высокотехнологичной сельскохозяйственной и пищевой продукции;</w:t>
      </w: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рост доли предприятий Воронежской области на национальном рынке высокотехнологичной сельскохозяйственной продукции;</w:t>
      </w: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обеспечение темпов роста производства сельскохозяйственной и пищевой продукции, опережающих общероссийские;</w:t>
      </w: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развитие производства экологически чистой продукции;</w:t>
      </w: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развитие экспортно-ориентированного сельскохозяйственного производства, пищевой и перерабатывающей промышленности;</w:t>
      </w: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расширение масштабов и номенклатуры производства продукции агропромышленного комплекса на экспорт;</w:t>
      </w: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расширение сегментов (географических и продуктовых) мирового рынка сельскохозяйственной и пищевой продукции.</w:t>
      </w: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Одним из механизмов решения поставленных задач является государственная поддержка АПК. </w:t>
      </w:r>
    </w:p>
    <w:p w:rsidR="006210BE" w:rsidRDefault="006210BE">
      <w:pPr>
        <w:autoSpaceDE w:val="0"/>
        <w:autoSpaceDN w:val="0"/>
        <w:adjustRightInd w:val="0"/>
        <w:spacing w:after="0" w:line="240" w:lineRule="auto"/>
        <w:ind w:firstLine="851"/>
        <w:jc w:val="both"/>
        <w:rPr>
          <w:rFonts w:ascii="Times New Roman" w:hAnsi="Times New Roman" w:cs="Times New Roman"/>
          <w:sz w:val="28"/>
          <w:szCs w:val="28"/>
        </w:rPr>
      </w:pPr>
    </w:p>
    <w:p w:rsidR="006210BE" w:rsidRDefault="006210BE">
      <w:pPr>
        <w:spacing w:after="0" w:line="220" w:lineRule="atLeast"/>
        <w:jc w:val="center"/>
        <w:rPr>
          <w:rFonts w:ascii="Times New Roman" w:hAnsi="Times New Roman" w:cs="Times New Roman"/>
          <w:b/>
          <w:bCs/>
          <w:sz w:val="28"/>
          <w:szCs w:val="28"/>
        </w:rPr>
      </w:pPr>
      <w:r>
        <w:rPr>
          <w:rFonts w:ascii="Times New Roman" w:hAnsi="Times New Roman" w:cs="Times New Roman"/>
          <w:b/>
          <w:bCs/>
          <w:sz w:val="28"/>
          <w:szCs w:val="28"/>
        </w:rPr>
        <w:t>2.2. ЗАКОНОДАТЕЛЬСТВО, ОПОСРЕДОВАННО СВЯЗАННОЕ С ЖИВОТНОВОДСТВОМ</w:t>
      </w:r>
    </w:p>
    <w:p w:rsidR="006210BE" w:rsidRDefault="006210BE">
      <w:pPr>
        <w:spacing w:after="0" w:line="220" w:lineRule="atLeast"/>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К данной категории относится законодательство, регулирующее такие правоотношения, которые могут быть связаны в той или иной мере с животноводством, переработкой либо реализацией продукции животноводства. </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b/>
          <w:bCs/>
          <w:sz w:val="28"/>
          <w:szCs w:val="28"/>
        </w:rPr>
        <w:t>Закон Воронежской области от 30.06.2010 № 68-ОЗ «О государственном регулировании торговой деятельности на территории Воронежской области»</w:t>
      </w:r>
      <w:r>
        <w:rPr>
          <w:rFonts w:ascii="Times New Roman" w:hAnsi="Times New Roman" w:cs="Times New Roman"/>
          <w:sz w:val="28"/>
          <w:szCs w:val="28"/>
        </w:rPr>
        <w:t xml:space="preserve"> (далее – закон № 68-ОЗ) регулирует отношения, связанные с реализацией полномочий органов государственной власти Воронежской области в области торговой деятельности на территории Воронежской области (далее - торговая деятельность). В части, касающейся реализации продукции животноводства, указанный закон регламентирует полномочия уполномоченного исполнительного органа государственной власти Воронежской области по разработке и установлению требований к организации продажи товаров (в том числе товаров, подлежащих продаже на ярмарках соответствующих типов и включению в соответствующий перечень) и выполнения работ, оказания услуг на ярмарках, разработка порядка организации ярмарок на территории Воронежской области и продажи товаров (выполнения работ, оказания услуг) на них. Статьей 8 закона № 68-ОЗ устанавливаются требования к  организации ярмарок и продажи товаров. Одним из таких требований является предоставление мест для продажи товаров (выполнения работ, оказания услуг) на ярмарке юридическим лицам, индивидуальным предпринимателям, а также гражданам (в том числе гражданам - главам крестьянских (фермерских) хозяйств, членам таких хозяйств, гражданам, ведущим личные подсобные хозяйства или занимающимся садоводством, огородничеством, животноводством). </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Кроме того, органы исполнительной власти Воронежской области в пределах своих полномочий осуществляют мероприятия, содействующие развитию торговой деятельности и, в частности, предусматривающие: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стимулирование инвестиционных проектов, направленных на строительство логистических центров поставок, осуществляющих прием и хранение сельскохозяйственной продукции, формирование партий товаров для отгрузки хозяйствующим субъектам, осуществляющих оптовую и (или) розничную торговлю продовольственными товарами;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поддержку сельскохозяйственных потребительских кооперативов, организаций потребительской кооперации, осуществляющих торгово-закупочную деятельность в сельской местности.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spacing w:after="0" w:line="220" w:lineRule="atLeast"/>
        <w:jc w:val="center"/>
        <w:rPr>
          <w:rFonts w:ascii="Times New Roman" w:hAnsi="Times New Roman" w:cs="Times New Roman"/>
          <w:b/>
          <w:bCs/>
          <w:sz w:val="28"/>
          <w:szCs w:val="28"/>
        </w:rPr>
      </w:pPr>
      <w:r>
        <w:rPr>
          <w:rFonts w:ascii="Times New Roman" w:hAnsi="Times New Roman" w:cs="Times New Roman"/>
          <w:b/>
          <w:bCs/>
          <w:sz w:val="28"/>
          <w:szCs w:val="28"/>
        </w:rPr>
        <w:t>2.3. ЗАКОНОДАТЕЛЬСТВО, НЕПОСРЕДСТВЕННО РЕГУЛИРУЮЩЕЕ ОТНОШЕНИЯ В СФЕРЕ ЖИВОТНОВОДСТВА</w:t>
      </w:r>
    </w:p>
    <w:p w:rsidR="006210BE" w:rsidRDefault="006210BE">
      <w:pPr>
        <w:spacing w:after="0" w:line="220" w:lineRule="atLeast"/>
        <w:ind w:firstLine="851"/>
        <w:jc w:val="center"/>
        <w:rPr>
          <w:rFonts w:ascii="Times New Roman" w:hAnsi="Times New Roman" w:cs="Times New Roman"/>
          <w:b/>
          <w:bCs/>
          <w:sz w:val="28"/>
          <w:szCs w:val="28"/>
        </w:rPr>
      </w:pPr>
    </w:p>
    <w:p w:rsidR="006210BE" w:rsidRDefault="006210BE">
      <w:pPr>
        <w:spacing w:after="0" w:line="220" w:lineRule="atLeast"/>
        <w:ind w:firstLine="709"/>
        <w:jc w:val="both"/>
        <w:rPr>
          <w:rFonts w:ascii="Times New Roman" w:hAnsi="Times New Roman" w:cs="Times New Roman"/>
          <w:sz w:val="28"/>
          <w:szCs w:val="28"/>
        </w:rPr>
      </w:pPr>
      <w:r>
        <w:rPr>
          <w:rFonts w:ascii="Times New Roman" w:hAnsi="Times New Roman" w:cs="Times New Roman"/>
          <w:sz w:val="28"/>
          <w:szCs w:val="28"/>
        </w:rPr>
        <w:t>К данной категории относятся два закона Воронежской области:</w:t>
      </w:r>
    </w:p>
    <w:p w:rsidR="006210BE" w:rsidRDefault="006210BE">
      <w:pPr>
        <w:spacing w:after="0" w:line="220" w:lineRule="atLeast"/>
        <w:ind w:firstLine="709"/>
        <w:jc w:val="both"/>
        <w:rPr>
          <w:rFonts w:ascii="Times New Roman" w:hAnsi="Times New Roman" w:cs="Times New Roman"/>
          <w:sz w:val="28"/>
          <w:szCs w:val="28"/>
        </w:rPr>
      </w:pPr>
    </w:p>
    <w:p w:rsidR="006210BE" w:rsidRDefault="006210BE">
      <w:pPr>
        <w:spacing w:after="1" w:line="200" w:lineRule="atLeast"/>
        <w:ind w:firstLine="709"/>
        <w:jc w:val="both"/>
        <w:rPr>
          <w:rFonts w:ascii="Times New Roman" w:hAnsi="Times New Roman" w:cs="Times New Roman"/>
          <w:sz w:val="28"/>
          <w:szCs w:val="28"/>
        </w:rPr>
      </w:pPr>
      <w:r>
        <w:rPr>
          <w:rFonts w:ascii="Times New Roman" w:hAnsi="Times New Roman" w:cs="Times New Roman"/>
          <w:sz w:val="28"/>
          <w:szCs w:val="28"/>
        </w:rPr>
        <w:t>1. Закон Воронежской области от 29.12.2009 № 192-ОЗ «О племенном животноводстве в Воронежской области» (принят Воронежской областной Думой 24.12.2009);</w:t>
      </w:r>
    </w:p>
    <w:p w:rsidR="006210BE" w:rsidRDefault="006210BE">
      <w:pPr>
        <w:spacing w:after="1" w:line="200" w:lineRule="atLeast"/>
        <w:ind w:firstLine="709"/>
        <w:jc w:val="both"/>
        <w:rPr>
          <w:rFonts w:ascii="Times New Roman" w:hAnsi="Times New Roman" w:cs="Times New Roman"/>
          <w:sz w:val="28"/>
          <w:szCs w:val="28"/>
        </w:rPr>
      </w:pPr>
      <w:r>
        <w:rPr>
          <w:rFonts w:ascii="Times New Roman" w:hAnsi="Times New Roman" w:cs="Times New Roman"/>
          <w:sz w:val="28"/>
          <w:szCs w:val="28"/>
        </w:rPr>
        <w:t>2. Закон Воронежской области от 30.12.2014 № 226-ОЗ «О производстве органической сельскохозяйственной продукции в Воронежской области» (принят Воронежской областной Думой 25.12.2014).</w:t>
      </w:r>
    </w:p>
    <w:p w:rsidR="006210BE" w:rsidRDefault="006210BE">
      <w:pPr>
        <w:spacing w:after="1" w:line="200" w:lineRule="atLeast"/>
        <w:ind w:firstLine="709"/>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b/>
          <w:bCs/>
          <w:sz w:val="28"/>
          <w:szCs w:val="28"/>
        </w:rPr>
        <w:t xml:space="preserve">1. Закон Воронежской области от 29.12.2009 № 192-ОЗ «О племенном животноводстве в Воронежской области» </w:t>
      </w:r>
      <w:r>
        <w:rPr>
          <w:rFonts w:ascii="Times New Roman" w:hAnsi="Times New Roman" w:cs="Times New Roman"/>
          <w:sz w:val="28"/>
          <w:szCs w:val="28"/>
        </w:rPr>
        <w:t xml:space="preserve">регулирует отношения, возникающие в связи с осуществлением деятельности в сфере племенного животноводства, а также разграничивает полномочия органов государственной власти Воронежской области в указанной сфере. </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Финансирование в сфере племенного животноводства осуществляется в рамках реализации государственных программ Воронежской области, предусматривающих мероприятия по развитию племенного животноводства в Воронежской области, в объемах, предусмотренных законом Воронежской области об областном бюджете, а также за счет иных источников, не запрещенных действующим законодательством.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Правительство Воронежской области в сфере племенного животноводства в соответствии с действующим законодательством и в пределах его компетенции осуществляет утверждение государственных программ Воронежской области, предусматривающих мероприятия по развитию племенного животноводства в Воронежской области; определяет уполномоченный исполнительный орган государственной власти Воронежской области в аграрной сфере, осуществляющий государственное управление в области племенного животноводства (далее - государственная племенная служба Воронежской области); осуществляет иные полномочия.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Государственная племенная служба Воронежской области в пределах своей компетенции осуществляет полномочия, установленные действующим законодательством, в том числе: организует разработку и реализацию государственных программ Воронежской области, предусматривающих мероприятия по развитию племенного животноводства в Воронежской области; разрабатывает предложения о мерах по государственному стимулированию развития племенного животноводства; осуществляет иные полномочия.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b/>
          <w:bCs/>
          <w:sz w:val="28"/>
          <w:szCs w:val="28"/>
        </w:rPr>
        <w:t xml:space="preserve">2. Закон Воронежской области от 30.12.2014 № 226-ОЗ «О производстве органической сельскохозяйственной продукции в Воронежской области» </w:t>
      </w:r>
      <w:r>
        <w:rPr>
          <w:rFonts w:ascii="Times New Roman" w:hAnsi="Times New Roman" w:cs="Times New Roman"/>
          <w:sz w:val="28"/>
          <w:szCs w:val="28"/>
        </w:rPr>
        <w:t>(далее - закон № 226-ОЗ)</w:t>
      </w:r>
      <w:r>
        <w:t xml:space="preserve"> </w:t>
      </w:r>
      <w:r>
        <w:rPr>
          <w:rFonts w:ascii="Times New Roman" w:hAnsi="Times New Roman" w:cs="Times New Roman"/>
          <w:sz w:val="28"/>
          <w:szCs w:val="28"/>
        </w:rPr>
        <w:t xml:space="preserve">регулирует отдельные отношения в сфере производства органической сельскохозяйственной продукции в Воронежской области, определяет направления государственной политики Воронежской области и устанавливает полномочия органов государственной власти Воронежской области в указанной сфере, а также определяет меры государственной поддержки сельскохозяйственных товаропроизводителей в развитии органического земледелия и производства органической сельскохозяйственной продукции. </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Государственная политика Воронежской области в сфере органического производства направлена на: </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защиту прав потребителей продукции сельскохозяйственного производства и переработки и охрану здоровья населения;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создание условий для развития органического производства;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насыщение потребительского рынка органической продукцией и удовлетворение потребности населения в органической продукции;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развитие конкурентоспособной, высокоэффективной предпринимательской деятельности в сфере органического производства;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стимулирование органического производства в малых формах хозяйствования;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сохранение благоприятной окружающей среды.</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Основными требованиями к производству органической продукции в Воронежской области являются: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использование только здоровых животных и растений;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осуществление производства без применения агрохимикатов, пестицидов, антибиотиков, стимуляторов роста и откорма животных, гормональных препаратов;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исключение применения генно-модифицированных (генно-инженерных, трансгенных) организмов и продукции, изготовленной из генно-модифицированных (генно-инженерных, трансгенных) организмов или с помощью генно-модифицированных (генно-инженерных, трансгенных) организмов;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исключение применения методов гидропонного производства;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запрещение применения ионизирующего излучения для обработки органической пищевой продукции, кормов или сырья, используемого в органической пищевой продукции или кормах;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минимизация использования невозобновляемых природных ресурсов и средств производства;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 вторичное использование отходов и побочных продуктов растительного и животного происхождения в качестве средств производства в растениеводстве и животноводстве, полученных в условиях органического производства;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8) защита растений с помощью превентивных мер, включающих выбор соответствующих видов и сортов, устойчивых к вредителям и болезням, надлежащим образом организованный севооборот;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9) механические и физические методы защиты растений от вредителей сельскохозяйственных культур;</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10) сохранение здоровья животных путем стимулирования естественной иммунной защиты их организмов, а также путем выбора соответствующих пород и способов содержания животных;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11) выбор пород животных с учетом возможности и степени их адаптации к местным условиям, жизнеспособности, сопротивляемости болезням;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12) производство органической продукции животного происхождения из животных, условия содержания которых с момента рождения соответствуют требованиям к органическому производству;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13) применение в животноводстве кормов, состоящих из сельскохозяйственных ингредиентов, полученных в результате органического производства;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14) исключение использования искусственно выведенных полиплоидных животных;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15) сохранение биологического многообразия естественных водных экологических систем, обеспечение соответствующего состояния окружающих водных и наземных естественных экологических систем при производстве продукции аквакультуры.</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Основными требованиями к переработке органической продукции в Воронежской области являются: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ограничение применения пищевых добавок, кормовых добавок и их составляющих, не являющихся органическими (выполняющих технологические и сенсорные функции), а также микроэлементов и технологических добавок, использование которых допускается в случае технологической или зоотехнической необходимости или для диетических целей;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исключение веществ и технологических методов производства, результаты применения (использования) которых могут ввести потребителя в заблуждение относительно действительного качества продукта;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применение при первичной переработке органических пищевых продуктов и кормов преимущественно биологических, механических и физических методов.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Подтверждение соответствия производства требованиям к органическому производству осуществляется в форме добровольной сертификации. Процедура сертификации включает в себя сертификацию земельного участка (участков), готовой сельскохозяйственной продукции, процесса ее производства, а также хранения. Добровольная сертификация осуществляется по инициативе производителя органической продукции органом по сертификации на условиях договора между производителем органической продукции и органом по сертификации.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целях учета производителей органической продукции Воронежской области создается реестр производителей органической продукции Воронежской области, являющийся государственной информационной системой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Производитель органической продукции вправе иметь производственные единицы, на которых может осуществлять как органическое производство, так и традиционное сельскохозяйственное производство - параллельное производство.</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Статьей 13 закона № 226-ОЗ предусмотрены меры государственной поддержки производства органической продукции. Государственная поддержка органического производства в Воронежской области осуществляется в отношении производителей органической продукции Воронежской области, имеющих сертификат соответствия и включенных в реестр производителей органической продукции Воронежской области. </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Государственная поддержка производителей органической продукции в Воронежской области осуществляется по следующим основным направлениям: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реализация мероприятий государственных программ Воронежской области и ведомственных целевых программ, предусматривающих развитие органического производства;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информационное и методическое обеспечение производителей органической продукции, осуществляющих органическое производство или планирующих организацию такого производства;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осуществление государственной поддержки страхования рисков, возникающих при органическом производстве;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иные направления, предусмотренные действующим законодательством.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Государственная поддержка органического производства в Воронежской области предоставляется в пределах средств областного бюджета, предусмотренных законом Воронежской области об областном бюджете на соответствующий финансовый год и на плановый период.  Финансовые меры государственной поддержки органического производства в Воронежской области, предоставляемые за счет средств областного бюджета, осуществляются в порядке, установленном правительством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На официальном сайте уполномоченного органа в информационно-телекоммуникационной сети Интернет размещается следующая информация: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о поставщиках товаров, работ, услуг, осуществляющих поставку товаров, проведение работ, оказание услуг в целях органического производства;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об организациях торговли, общественного питания, осуществляющих специализированную торговлю органическими пищевыми продуктами;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о земельных участках, пригодных для осуществления органического производства;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иная информация об органической продукции.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деятельности по методическому обеспечению производителей органической продукции могут участвовать государственные бюджетные организации, осуществляющие научную и образовательную деятельность в сфере агропромышленного комплекса, а также союзы (ассоциации) сельскохозяйственных товаропроизводителей.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Методическое обеспечение производителей органической продукции включает: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научно-методическую разработку технологий и способов органического производства, адаптацию международных методик, применяемых в мировой практике;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организацию обучения производителей органической продукции, в том числе граждан, ведущих личное подсобное, а также крестьянское (фермерское) хозяйство, методам и способам ведения органического производства;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оказание консультационных услуг по вопросам сертификации органического производства, а также по иным вопросам, связанным с органическим производством.</w:t>
      </w:r>
    </w:p>
    <w:p w:rsidR="006210BE" w:rsidRDefault="006210BE">
      <w:pPr>
        <w:autoSpaceDE w:val="0"/>
        <w:autoSpaceDN w:val="0"/>
        <w:adjustRightInd w:val="0"/>
        <w:spacing w:after="0" w:line="240" w:lineRule="auto"/>
        <w:ind w:firstLine="851"/>
        <w:jc w:val="both"/>
        <w:rPr>
          <w:rFonts w:ascii="Times New Roman" w:hAnsi="Times New Roman" w:cs="Times New Roman"/>
          <w:sz w:val="28"/>
          <w:szCs w:val="28"/>
        </w:rPr>
      </w:pPr>
    </w:p>
    <w:p w:rsidR="006210BE" w:rsidRDefault="006210BE">
      <w:pPr>
        <w:spacing w:after="0" w:line="220" w:lineRule="atLeast"/>
        <w:jc w:val="center"/>
        <w:rPr>
          <w:rFonts w:ascii="Times New Roman" w:hAnsi="Times New Roman" w:cs="Times New Roman"/>
          <w:b/>
          <w:bCs/>
          <w:sz w:val="28"/>
          <w:szCs w:val="28"/>
        </w:rPr>
      </w:pPr>
      <w:r>
        <w:rPr>
          <w:rFonts w:ascii="Times New Roman" w:hAnsi="Times New Roman" w:cs="Times New Roman"/>
          <w:b/>
          <w:bCs/>
          <w:sz w:val="28"/>
          <w:szCs w:val="28"/>
        </w:rPr>
        <w:t>2.4. ЗАКОНОДАТЕЛЬСТВО, РЕГУЛИРУЮЩЕЕ МЕРЫ ГОСУДАРСТВЕННОЙ ПОДДЕРЖКИ АГРОПРОМЫШЛЕННОГО КОМПЛЕКСА, В ТОМ ЧИСЛЕ  ЖИВОТНОВОДСТВА</w:t>
      </w:r>
    </w:p>
    <w:p w:rsidR="006210BE" w:rsidRDefault="006210BE">
      <w:pPr>
        <w:spacing w:after="0" w:line="220" w:lineRule="atLeast"/>
        <w:ind w:firstLine="851"/>
        <w:jc w:val="center"/>
        <w:rPr>
          <w:rFonts w:ascii="Times New Roman" w:hAnsi="Times New Roman" w:cs="Times New Roman"/>
          <w:b/>
          <w:bCs/>
          <w:sz w:val="28"/>
          <w:szCs w:val="28"/>
        </w:rPr>
      </w:pPr>
    </w:p>
    <w:p w:rsidR="006210BE" w:rsidRDefault="006210BE">
      <w:pPr>
        <w:spacing w:after="0" w:line="220" w:lineRule="atLeast"/>
        <w:ind w:firstLine="709"/>
        <w:jc w:val="both"/>
        <w:rPr>
          <w:rFonts w:ascii="Times New Roman" w:hAnsi="Times New Roman" w:cs="Times New Roman"/>
          <w:sz w:val="28"/>
          <w:szCs w:val="28"/>
        </w:rPr>
      </w:pPr>
      <w:r>
        <w:rPr>
          <w:rFonts w:ascii="Times New Roman" w:hAnsi="Times New Roman" w:cs="Times New Roman"/>
          <w:sz w:val="28"/>
          <w:szCs w:val="28"/>
        </w:rPr>
        <w:t>К этой категории законодательных актов относится значительный ряд нормативных правовых актов:</w:t>
      </w:r>
    </w:p>
    <w:p w:rsidR="006210BE" w:rsidRDefault="006210BE">
      <w:pPr>
        <w:spacing w:after="1" w:line="200" w:lineRule="atLeast"/>
        <w:ind w:firstLine="709"/>
        <w:jc w:val="both"/>
        <w:rPr>
          <w:rFonts w:ascii="Times New Roman" w:hAnsi="Times New Roman" w:cs="Times New Roman"/>
          <w:sz w:val="28"/>
          <w:szCs w:val="28"/>
        </w:rPr>
      </w:pPr>
      <w:r>
        <w:rPr>
          <w:rFonts w:ascii="Times New Roman" w:hAnsi="Times New Roman" w:cs="Times New Roman"/>
          <w:sz w:val="28"/>
          <w:szCs w:val="28"/>
        </w:rPr>
        <w:t>1. Закон Воронежской области от 11.06.2003 № 28-ОЗ «О предоставлении налоговых льгот по уплате транспортного налога на территории Воронежской области» (принят Воронежской областной Думой 29.05.2003);</w:t>
      </w:r>
    </w:p>
    <w:p w:rsidR="006210BE" w:rsidRDefault="006210BE">
      <w:pPr>
        <w:pStyle w:val="ConsPlusDocList"/>
        <w:ind w:firstLine="709"/>
        <w:jc w:val="both"/>
        <w:rPr>
          <w:rFonts w:ascii="Times New Roman" w:hAnsi="Times New Roman" w:cs="Times New Roman"/>
          <w:sz w:val="28"/>
          <w:szCs w:val="28"/>
        </w:rPr>
      </w:pPr>
      <w:r>
        <w:rPr>
          <w:rFonts w:ascii="Times New Roman" w:hAnsi="Times New Roman" w:cs="Times New Roman"/>
          <w:sz w:val="28"/>
          <w:szCs w:val="28"/>
        </w:rPr>
        <w:t>2. Закон Воронежской области от 27.11.2003 № 62-ОЗ «О налоге на имущество организаций» (принят Воронежской областной Думой 27.11.2003);</w:t>
      </w:r>
    </w:p>
    <w:p w:rsidR="006210BE" w:rsidRDefault="006210BE">
      <w:pPr>
        <w:spacing w:after="1" w:line="200" w:lineRule="atLeast"/>
        <w:ind w:firstLine="709"/>
        <w:jc w:val="both"/>
        <w:rPr>
          <w:rFonts w:ascii="Times New Roman" w:hAnsi="Times New Roman" w:cs="Times New Roman"/>
          <w:sz w:val="28"/>
          <w:szCs w:val="28"/>
        </w:rPr>
      </w:pPr>
      <w:r>
        <w:rPr>
          <w:rFonts w:ascii="Times New Roman" w:hAnsi="Times New Roman" w:cs="Times New Roman"/>
          <w:sz w:val="28"/>
          <w:szCs w:val="28"/>
        </w:rPr>
        <w:t>3. Закон Воронежской области от 05.04.2011 №  26-ОЗ «Об установлении ставок налога, взимаемого в связи с применением упрощенной системы налогообложения, для отдельных категорий налогоплательщиков» (принят Воронежской областной Думой 30.03.2011);</w:t>
      </w:r>
    </w:p>
    <w:p w:rsidR="006210BE" w:rsidRDefault="006210BE">
      <w:pPr>
        <w:spacing w:after="1" w:line="200" w:lineRule="atLeast"/>
        <w:ind w:firstLine="709"/>
        <w:jc w:val="both"/>
        <w:rPr>
          <w:rFonts w:ascii="Times New Roman" w:hAnsi="Times New Roman" w:cs="Times New Roman"/>
          <w:sz w:val="28"/>
          <w:szCs w:val="28"/>
        </w:rPr>
      </w:pPr>
      <w:r>
        <w:rPr>
          <w:rFonts w:ascii="Times New Roman" w:hAnsi="Times New Roman" w:cs="Times New Roman"/>
          <w:sz w:val="28"/>
          <w:szCs w:val="28"/>
        </w:rPr>
        <w:t>4. Закон Воронежской области от 08.06.2012 № 70-ОЗ «О государственной поддержке в сфере сельскохозяйственного страхования на территории Воронежской области и о внесении изменений в Закон Воронежской области «О развитии сельского хозяйства на территории Воронежской области»;</w:t>
      </w:r>
    </w:p>
    <w:p w:rsidR="006210BE" w:rsidRDefault="006210BE">
      <w:pPr>
        <w:spacing w:after="1" w:line="200" w:lineRule="atLeast"/>
        <w:ind w:firstLine="709"/>
        <w:jc w:val="both"/>
        <w:rPr>
          <w:rFonts w:ascii="Times New Roman" w:hAnsi="Times New Roman" w:cs="Times New Roman"/>
          <w:sz w:val="28"/>
          <w:szCs w:val="28"/>
        </w:rPr>
      </w:pPr>
      <w:r>
        <w:rPr>
          <w:rFonts w:ascii="Times New Roman" w:hAnsi="Times New Roman" w:cs="Times New Roman"/>
          <w:sz w:val="28"/>
          <w:szCs w:val="28"/>
        </w:rPr>
        <w:t>5. Закон Воронежской области от 25.06.2012 № 95-ОЗ «О государственной поддержке развития крестьянских (фермерских) хозяйств в Воронежской области»;</w:t>
      </w:r>
    </w:p>
    <w:p w:rsidR="006210BE" w:rsidRDefault="006210BE">
      <w:pPr>
        <w:spacing w:after="1" w:line="200" w:lineRule="atLeast"/>
        <w:ind w:firstLine="709"/>
        <w:jc w:val="both"/>
        <w:rPr>
          <w:rFonts w:ascii="Times New Roman" w:hAnsi="Times New Roman" w:cs="Times New Roman"/>
          <w:sz w:val="28"/>
          <w:szCs w:val="28"/>
        </w:rPr>
      </w:pPr>
      <w:r>
        <w:rPr>
          <w:rFonts w:ascii="Times New Roman" w:hAnsi="Times New Roman" w:cs="Times New Roman"/>
          <w:sz w:val="28"/>
          <w:szCs w:val="28"/>
        </w:rPr>
        <w:t>6. Закон Воронежской области от 28.11.2012 № 127-ОЗ «О применении индивидуальными предпринимателями патентной системы налогообложения на территории Воронежской области» (принят Воронежской областной Думой 28.11.2012).</w:t>
      </w:r>
    </w:p>
    <w:p w:rsidR="006210BE" w:rsidRDefault="006210BE">
      <w:pPr>
        <w:spacing w:after="1" w:line="200" w:lineRule="atLeast"/>
        <w:ind w:firstLine="709"/>
        <w:jc w:val="both"/>
        <w:rPr>
          <w:rFonts w:ascii="Times New Roman" w:hAnsi="Times New Roman" w:cs="Times New Roman"/>
          <w:sz w:val="28"/>
          <w:szCs w:val="28"/>
        </w:rPr>
      </w:pPr>
    </w:p>
    <w:p w:rsidR="006210BE" w:rsidRDefault="006210BE">
      <w:pPr>
        <w:pStyle w:val="ListParagraph"/>
        <w:autoSpaceDE w:val="0"/>
        <w:autoSpaceDN w:val="0"/>
        <w:adjustRightInd w:val="0"/>
        <w:spacing w:after="0" w:line="240" w:lineRule="auto"/>
        <w:ind w:left="0" w:firstLine="709"/>
        <w:jc w:val="both"/>
        <w:outlineLvl w:val="0"/>
        <w:rPr>
          <w:rFonts w:ascii="Times New Roman" w:hAnsi="Times New Roman" w:cs="Times New Roman"/>
          <w:sz w:val="28"/>
          <w:szCs w:val="28"/>
        </w:rPr>
      </w:pPr>
      <w:r>
        <w:rPr>
          <w:rFonts w:ascii="Times New Roman" w:hAnsi="Times New Roman" w:cs="Times New Roman"/>
          <w:b/>
          <w:bCs/>
          <w:sz w:val="28"/>
          <w:szCs w:val="28"/>
        </w:rPr>
        <w:t xml:space="preserve">1. Закон Воронежской области от 11.06.2003 № 28-ОЗ «О предоставлении налоговых льгот по уплате транспортного налога на территории Воронежской области»  </w:t>
      </w:r>
      <w:r>
        <w:rPr>
          <w:rFonts w:ascii="Times New Roman" w:hAnsi="Times New Roman" w:cs="Times New Roman"/>
          <w:sz w:val="28"/>
          <w:szCs w:val="28"/>
        </w:rPr>
        <w:t>освобождает от уплаты транспортного налога организации, крестьянские (фермерские) хозяйства и индивидуальных предпринимателей, доля выручки которых от реализации произведенной, произведенной и переработанной ими сельскохозяйственной продукции в общей выручке от реализации продукции (выполнения работ, оказания услуг) за предшествующий год составила не менее 70 процентов, - за автобусы, с мощностью двигателя до 200 лошадиных сил, и грузовые автомобили, зарегистрированные на указанных лиц.</w:t>
      </w:r>
    </w:p>
    <w:p w:rsidR="006210BE" w:rsidRDefault="006210BE">
      <w:pPr>
        <w:spacing w:after="1" w:line="200" w:lineRule="atLeast"/>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b/>
          <w:bCs/>
          <w:sz w:val="28"/>
          <w:szCs w:val="28"/>
        </w:rPr>
        <w:t xml:space="preserve">2. Закон Воронежской области от 27.11.2003 № 62-ОЗ «О налоге на имущество организаций» </w:t>
      </w:r>
      <w:r>
        <w:rPr>
          <w:rFonts w:ascii="Times New Roman" w:hAnsi="Times New Roman" w:cs="Times New Roman"/>
          <w:sz w:val="28"/>
          <w:szCs w:val="28"/>
        </w:rPr>
        <w:t>устанавливает ставку налога на имущество организаций в размере 1,7 процента от налоговой базы в отношении организаций, осуществляющих производство сельскохозяйственной продукции, при условии, что выручка от указанного вида деятельности составляет не менее 70 процентов общей суммы выручки от реализации продукции (работ, услуг).</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Под организациями, осуществляющими производство сельскохозяйственной продукции, при условии, что выручка от указанного вида деятельности составляет не менее 70 процентов общей суммы выручки от реализации продукции (работ, услуг), понимаются организации, производящие сельскохозяйственную продукцию, осуществляющие ее первичную и последующую (промышленную) переработку (в том числе на арендованных основных средствах) и реализующие эту продукцию, при условии, что в общей сумме выручки от реализации товаров (работ, услуг) таких организаций доля выручки от реализации произведенной ими сельскохозяйственной продукции, включая продукцию ее первичной и последующей (промышленной) переработки, произведенную ими из сельскохозяйственного сырья собственного производства, составляет не менее 70 процентов общей суммы выручки от реализации продукции (работ, услуг).</w:t>
      </w:r>
    </w:p>
    <w:p w:rsidR="006210BE" w:rsidRDefault="006210BE">
      <w:pPr>
        <w:spacing w:after="1" w:line="200" w:lineRule="atLeast"/>
        <w:ind w:firstLine="709"/>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b/>
          <w:bCs/>
          <w:sz w:val="28"/>
          <w:szCs w:val="28"/>
        </w:rPr>
        <w:t>3. Закон Воронежской области от 05.04.2011 № 26-ОЗ «Об установлении ставок налога, взимаемого в связи с применением упрощенной системы налогообложения, для отдельных категорий налогоплательщиков»</w:t>
      </w:r>
      <w:r>
        <w:rPr>
          <w:rFonts w:ascii="Times New Roman" w:hAnsi="Times New Roman" w:cs="Times New Roman"/>
          <w:sz w:val="28"/>
          <w:szCs w:val="28"/>
        </w:rPr>
        <w:t xml:space="preserve">  устанавливает: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Налоговую ставку в размере  0 процентов для налогоплательщиков - индивидуальных предпринимателей, впервые зарегистрированных после вступления в силу закона, применяющих упрощенную систему налогообложения и осуществляющих виды предпринимательской деятельности в соответствии со следующими разделами Общероссийского </w:t>
      </w:r>
      <w:hyperlink r:id="rId18" w:history="1">
        <w:r>
          <w:rPr>
            <w:rFonts w:ascii="Times New Roman" w:hAnsi="Times New Roman" w:cs="Times New Roman"/>
            <w:sz w:val="28"/>
            <w:szCs w:val="28"/>
          </w:rPr>
          <w:t>классификатора</w:t>
        </w:r>
      </w:hyperlink>
      <w:r>
        <w:rPr>
          <w:rFonts w:ascii="Times New Roman" w:hAnsi="Times New Roman" w:cs="Times New Roman"/>
          <w:sz w:val="28"/>
          <w:szCs w:val="28"/>
        </w:rPr>
        <w:t xml:space="preserve"> видов экономической деятельности ОК 029-2014): раздел C «Обрабатывающие производства» группа </w:t>
      </w:r>
      <w:hyperlink r:id="rId19" w:history="1">
        <w:r>
          <w:rPr>
            <w:rFonts w:ascii="Times New Roman" w:hAnsi="Times New Roman" w:cs="Times New Roman"/>
            <w:sz w:val="28"/>
            <w:szCs w:val="28"/>
          </w:rPr>
          <w:t>10.71</w:t>
        </w:r>
      </w:hyperlink>
      <w:r>
        <w:rPr>
          <w:rFonts w:ascii="Times New Roman" w:hAnsi="Times New Roman" w:cs="Times New Roman"/>
          <w:sz w:val="28"/>
          <w:szCs w:val="28"/>
        </w:rPr>
        <w:t xml:space="preserve"> ( эта группа включает в себя: производство хлеба и мучных кондитерских изделий, тортов и пирожных недлительного хранения) и  </w:t>
      </w:r>
      <w:hyperlink r:id="rId20" w:history="1">
        <w:r>
          <w:rPr>
            <w:rFonts w:ascii="Times New Roman" w:hAnsi="Times New Roman" w:cs="Times New Roman"/>
            <w:sz w:val="28"/>
            <w:szCs w:val="28"/>
          </w:rPr>
          <w:t xml:space="preserve">подгруппа </w:t>
        </w:r>
      </w:hyperlink>
      <w:r>
        <w:rPr>
          <w:rFonts w:ascii="Times New Roman" w:hAnsi="Times New Roman" w:cs="Times New Roman"/>
          <w:sz w:val="28"/>
          <w:szCs w:val="28"/>
        </w:rPr>
        <w:t xml:space="preserve"> </w:t>
      </w:r>
      <w:hyperlink r:id="rId21" w:history="1">
        <w:r>
          <w:rPr>
            <w:rFonts w:ascii="Times New Roman" w:hAnsi="Times New Roman" w:cs="Times New Roman"/>
            <w:sz w:val="28"/>
            <w:szCs w:val="28"/>
          </w:rPr>
          <w:t>10.41.2</w:t>
        </w:r>
      </w:hyperlink>
      <w:r>
        <w:rPr>
          <w:rFonts w:ascii="Times New Roman" w:hAnsi="Times New Roman" w:cs="Times New Roman"/>
          <w:sz w:val="28"/>
          <w:szCs w:val="28"/>
        </w:rPr>
        <w:t xml:space="preserve"> ( это- производство нерафинированных растительных масел и их фракций).</w:t>
      </w:r>
    </w:p>
    <w:p w:rsidR="006210BE" w:rsidRDefault="006210BE">
      <w:pPr>
        <w:spacing w:after="1" w:line="20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Налогоплательщики - индивидуальные предприниматели, указанные выше, вправе применять налоговую ставку в размере 0 процентов при условии соблюдения ограничения средней численности работников в пределах не более пятнадцати человек, а также соблюдения ограничений, установленных </w:t>
      </w:r>
      <w:hyperlink r:id="rId22" w:history="1">
        <w:r>
          <w:rPr>
            <w:rFonts w:ascii="Times New Roman" w:hAnsi="Times New Roman" w:cs="Times New Roman"/>
            <w:sz w:val="28"/>
            <w:szCs w:val="28"/>
          </w:rPr>
          <w:t>пунктом 4 статьи 346.20</w:t>
        </w:r>
      </w:hyperlink>
      <w:r>
        <w:rPr>
          <w:rFonts w:ascii="Times New Roman" w:hAnsi="Times New Roman" w:cs="Times New Roman"/>
          <w:sz w:val="28"/>
          <w:szCs w:val="28"/>
        </w:rPr>
        <w:t xml:space="preserve"> Налогового кодекса Российской Федерации. </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 Налоговую ставку в размере 4 процентов для налогоплательщиков, применяющих упрощенную систему налогообложения, выбравших в качестве объекта налогообложения доходы и осуществляющих виды деятельности в соответствии со следующими разделами Общероссийского </w:t>
      </w:r>
      <w:hyperlink r:id="rId23" w:history="1">
        <w:r>
          <w:rPr>
            <w:rFonts w:ascii="Times New Roman" w:hAnsi="Times New Roman" w:cs="Times New Roman"/>
            <w:sz w:val="28"/>
            <w:szCs w:val="28"/>
          </w:rPr>
          <w:t>классификатора</w:t>
        </w:r>
      </w:hyperlink>
      <w:r>
        <w:rPr>
          <w:rFonts w:ascii="Times New Roman" w:hAnsi="Times New Roman" w:cs="Times New Roman"/>
          <w:sz w:val="28"/>
          <w:szCs w:val="28"/>
        </w:rPr>
        <w:t xml:space="preserve"> видов экономической деятельности ОК 029-2014 : раздел C «Обрабатывающие производства» группа  10.71 и (или) подгруппа 10.41.2. </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Налогоплательщики вправе применять налоговую ставку, при соблюдении следующих условий: </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выручка от реализации товаров (работ, услуг), полученная от осуществления указанных видов экономической деятельности за соответствующий отчетный (налоговый) период, составляет не менее 70 процентов в общей сумме доходов, определяемых в соответствии со </w:t>
      </w:r>
      <w:hyperlink r:id="rId24" w:history="1">
        <w:r>
          <w:rPr>
            <w:rFonts w:ascii="Times New Roman" w:hAnsi="Times New Roman" w:cs="Times New Roman"/>
            <w:sz w:val="28"/>
            <w:szCs w:val="28"/>
          </w:rPr>
          <w:t>статьей 346.15</w:t>
        </w:r>
      </w:hyperlink>
      <w:r>
        <w:rPr>
          <w:rFonts w:ascii="Times New Roman" w:hAnsi="Times New Roman" w:cs="Times New Roman"/>
          <w:sz w:val="28"/>
          <w:szCs w:val="28"/>
        </w:rPr>
        <w:t xml:space="preserve"> Налогового кодекса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среднемесячная начисленная заработная плата на одного работника организации или индивидуального предпринимателя в течение отчетного (налогового) периода обеспечена в размере не ниже среднеотраслевого уровня по осуществляемому виду экономической деятельности; </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отсутствует задолженность по налогам, сборам и другим обязательным платежам в бюджеты всех уровней, а также иная задолженность по денежным обязательствам перед Воронежской областью;</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налогоплательщик не находится в процессе ликвидации или реорганизации (за исключением реорганизации в форме преобразования), а также в процедуре банкротства.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b/>
          <w:bCs/>
          <w:sz w:val="28"/>
          <w:szCs w:val="28"/>
        </w:rPr>
        <w:t xml:space="preserve">4. Закон Воронежской области от 08.06.2012 № 70-ОЗ «О государственной поддержке в сфере сельскохозяйственного страхования на территории Воронежской области и о внесении изменений в Закон Воронежской области «О развитии сельского хозяйства на территории Воронежской области» </w:t>
      </w:r>
      <w:r>
        <w:rPr>
          <w:rFonts w:ascii="Times New Roman" w:hAnsi="Times New Roman" w:cs="Times New Roman"/>
          <w:sz w:val="28"/>
          <w:szCs w:val="28"/>
        </w:rPr>
        <w:t xml:space="preserve">устанавливает порядок оказания государственной поддержки в сфере сельскохозяйственного страхования в соответствии с требованиями, установленными Федеральным </w:t>
      </w:r>
      <w:hyperlink r:id="rId25"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«О государственной поддержке в сфере сельскохозяйственного страхования и о внесении изменений в Федеральный закон «О развитии сельского хозяйства», и общими требованиями, установленными Правительством Российской Федерации, в форме перечисления бюджетных средств на возмещение части затрат сельскохозяйственным товаропроизводителям на уплату страховых премий, начисленных по договорам сельскохозяйственного страхования, на расчетные счета страховщиков на основании заявлений сельскохозяйственных товаропроизводителей.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b/>
          <w:bCs/>
          <w:sz w:val="28"/>
          <w:szCs w:val="28"/>
        </w:rPr>
      </w:pPr>
      <w:r>
        <w:rPr>
          <w:rFonts w:ascii="Times New Roman" w:hAnsi="Times New Roman" w:cs="Times New Roman"/>
          <w:b/>
          <w:bCs/>
          <w:sz w:val="28"/>
          <w:szCs w:val="28"/>
        </w:rPr>
        <w:t xml:space="preserve">5. Закон Воронежской области от 25.06.2012 № 95-ОЗ «О государственной поддержке развития крестьянских (фермерских) хозяйств в Воронежской области» </w:t>
      </w:r>
      <w:r>
        <w:rPr>
          <w:rFonts w:ascii="Times New Roman" w:hAnsi="Times New Roman" w:cs="Times New Roman"/>
          <w:sz w:val="28"/>
          <w:szCs w:val="28"/>
        </w:rPr>
        <w:t>регулирует правоотношения, связанные с осуществлением государственной поддержки развития крестьянских (фермерских) хозяйств в Воронежской области</w:t>
      </w:r>
      <w:r>
        <w:rPr>
          <w:rFonts w:ascii="Times New Roman" w:hAnsi="Times New Roman" w:cs="Times New Roman"/>
          <w:b/>
          <w:bCs/>
          <w:sz w:val="28"/>
          <w:szCs w:val="28"/>
        </w:rPr>
        <w:t xml:space="preserve">. </w:t>
      </w:r>
    </w:p>
    <w:p w:rsidR="006210BE" w:rsidRDefault="006210BE">
      <w:pPr>
        <w:autoSpaceDE w:val="0"/>
        <w:autoSpaceDN w:val="0"/>
        <w:adjustRightInd w:val="0"/>
        <w:spacing w:after="0" w:line="240" w:lineRule="auto"/>
        <w:ind w:firstLine="709"/>
        <w:jc w:val="both"/>
        <w:outlineLvl w:val="0"/>
        <w:rPr>
          <w:rFonts w:ascii="Times New Roman" w:hAnsi="Times New Roman" w:cs="Times New Roman"/>
          <w:sz w:val="28"/>
          <w:szCs w:val="28"/>
        </w:rPr>
      </w:pPr>
      <w:r>
        <w:rPr>
          <w:rFonts w:ascii="Times New Roman" w:hAnsi="Times New Roman" w:cs="Times New Roman"/>
          <w:sz w:val="28"/>
          <w:szCs w:val="28"/>
        </w:rPr>
        <w:t>Названным законом определено место крестьянского (фермерского) хозяйства в экономической системе агропромышленного комплекса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Крестьянское (фермерское) хозяйство наряду с государственными, муниципальными, коллективными, кооперативными, индивидуальными и другими формами хозяйствования является самостоятельным звеном в системе многоукладной аграрной экономики, составной частью агропромышленного комплекса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Деятельность крестьянского (фермерского) хозяйства основывается на договорных отношениях в области производства, переработки, контрактации, поставок и продажи сельскохозяйственной продукции, выполнения работ и оказания услуг с государственными, муниципальными, общественными, хозяйственными, кооперативными и другими организациями, личными (подсобными) хозяйствами, физическими лицами и между собой.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Органы государственной власти Воронежской области в пределах своих полномочий в соответствии с действующим законодательством содействуют созданию крестьянских (фермерских) хозяйств и осуществлению ими своей деятельности, оказывают поддержку крестьянским (фермерским) хозяйствам, в том числе посредством формирования экономической и социальной инфраструктур для обеспечения доступа крестьянским (фермерским) хозяйствам к финансовым и иным ресурсам, а также в соответствии с законодательством Российской Федерации о малом предпринимательстве.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Деятельность крестьянских (фермерских) хозяйств учитывается при планировании и разработке программ экономического и социального развития Воронежской области.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b/>
          <w:bCs/>
          <w:sz w:val="28"/>
          <w:szCs w:val="28"/>
        </w:rPr>
        <w:t xml:space="preserve">6. Закон Воронежской области от 28.11.2012 № 127-ОЗ «О применении индивидуальными предпринимателями патентной системы налогообложения на территории Воронежской области» </w:t>
      </w:r>
      <w:r>
        <w:rPr>
          <w:rFonts w:ascii="Times New Roman" w:hAnsi="Times New Roman" w:cs="Times New Roman"/>
          <w:sz w:val="28"/>
          <w:szCs w:val="28"/>
        </w:rPr>
        <w:t>устанавливает налоговую ставку 0 процентов для налогоплательщиков - индивидуальных предпринимателей, впервые зарегистрированных после вступления положений настоящей статьи в силу, применяющих патентную систему налогообложения и осуществляющих следующие виды предпринимательской деятельности: услуги по переработке сельскохозяйственных продуктов и даров леса, в том числе по помолу зерна, обдирке круп, переработке маслосемян, переработке картофеля, защите садов, огородов и зеленых насаждений от вредителей и болезней; услуги по вспашке огородов; сушка, переработка и консервирование фруктов и овощей; производство хлебобулочных и мучных кондитерских изделий.</w:t>
      </w:r>
    </w:p>
    <w:p w:rsidR="006210BE" w:rsidRDefault="006210BE">
      <w:pPr>
        <w:rPr>
          <w:rFonts w:ascii="Times New Roman" w:hAnsi="Times New Roman" w:cs="Times New Roman"/>
          <w:b/>
          <w:bCs/>
          <w:sz w:val="28"/>
          <w:szCs w:val="28"/>
        </w:rPr>
      </w:pPr>
      <w:r>
        <w:rPr>
          <w:rFonts w:ascii="Times New Roman" w:hAnsi="Times New Roman" w:cs="Times New Roman"/>
          <w:b/>
          <w:bCs/>
          <w:sz w:val="28"/>
          <w:szCs w:val="28"/>
        </w:rPr>
        <w:br w:type="page"/>
      </w:r>
    </w:p>
    <w:p w:rsidR="006210BE" w:rsidRDefault="006210BE">
      <w:pPr>
        <w:spacing w:after="0" w:line="220" w:lineRule="atLeast"/>
        <w:jc w:val="center"/>
        <w:rPr>
          <w:rFonts w:ascii="Times New Roman" w:hAnsi="Times New Roman" w:cs="Times New Roman"/>
          <w:b/>
          <w:bCs/>
          <w:sz w:val="28"/>
          <w:szCs w:val="28"/>
        </w:rPr>
      </w:pPr>
      <w:r>
        <w:rPr>
          <w:rFonts w:ascii="Times New Roman" w:hAnsi="Times New Roman" w:cs="Times New Roman"/>
          <w:b/>
          <w:bCs/>
          <w:sz w:val="28"/>
          <w:szCs w:val="28"/>
        </w:rPr>
        <w:t xml:space="preserve">2.5. ЗАКОНОДАТЕЛЬСТВО ВОРОНЕЖСКОЙ ОБЛАСТИ </w:t>
      </w:r>
    </w:p>
    <w:p w:rsidR="006210BE" w:rsidRDefault="006210BE">
      <w:pPr>
        <w:spacing w:after="0" w:line="220" w:lineRule="atLeast"/>
        <w:ind w:firstLine="851"/>
        <w:jc w:val="center"/>
        <w:rPr>
          <w:rFonts w:ascii="Times New Roman" w:hAnsi="Times New Roman" w:cs="Times New Roman"/>
          <w:b/>
          <w:bCs/>
          <w:sz w:val="28"/>
          <w:szCs w:val="28"/>
        </w:rPr>
      </w:pPr>
    </w:p>
    <w:p w:rsidR="006210BE" w:rsidRDefault="006210BE">
      <w:pPr>
        <w:spacing w:line="240" w:lineRule="auto"/>
        <w:jc w:val="center"/>
        <w:rPr>
          <w:rFonts w:ascii="Times New Roman" w:hAnsi="Times New Roman" w:cs="Times New Roman"/>
          <w:b/>
          <w:bCs/>
          <w:sz w:val="28"/>
          <w:szCs w:val="28"/>
        </w:rPr>
      </w:pPr>
      <w:r>
        <w:rPr>
          <w:rFonts w:ascii="Times New Roman" w:hAnsi="Times New Roman" w:cs="Times New Roman"/>
          <w:b/>
          <w:bCs/>
          <w:sz w:val="28"/>
          <w:szCs w:val="28"/>
        </w:rPr>
        <w:t>2.5.1. ЗАКОНОДАТЕЛЬСТВО, ОПРЕДЕЛЯЮЩЕЕ ОБЩИЕ НАПРАВЛЕНИЯ ГОСУДАРСТВЕННОЙ ПОЛИТИКИ В СФЕРЕ СЕЛЬСКОХОЗЯЙСТВЕННОГО ПРОИЗВОДСТВА</w:t>
      </w:r>
    </w:p>
    <w:p w:rsidR="006210BE" w:rsidRDefault="006210BE">
      <w:pPr>
        <w:spacing w:after="1" w:line="220" w:lineRule="atLeast"/>
        <w:jc w:val="center"/>
        <w:rPr>
          <w:rFonts w:ascii="Times New Roman" w:hAnsi="Times New Roman" w:cs="Times New Roman"/>
          <w:b/>
          <w:bCs/>
          <w:sz w:val="28"/>
          <w:szCs w:val="28"/>
        </w:rPr>
      </w:pPr>
    </w:p>
    <w:p w:rsidR="006210BE" w:rsidRDefault="006210BE">
      <w:pPr>
        <w:spacing w:after="1" w:line="220" w:lineRule="atLeast"/>
        <w:jc w:val="center"/>
        <w:rPr>
          <w:rFonts w:ascii="Times New Roman" w:hAnsi="Times New Roman" w:cs="Times New Roman"/>
          <w:b/>
          <w:bCs/>
          <w:sz w:val="28"/>
          <w:szCs w:val="28"/>
        </w:rPr>
      </w:pPr>
      <w:r>
        <w:rPr>
          <w:rFonts w:ascii="Times New Roman" w:hAnsi="Times New Roman" w:cs="Times New Roman"/>
          <w:b/>
          <w:bCs/>
          <w:sz w:val="28"/>
          <w:szCs w:val="28"/>
        </w:rPr>
        <w:t>ВОРОНЕЖСКАЯ ОБЛАСТЬ</w:t>
      </w:r>
    </w:p>
    <w:p w:rsidR="006210BE" w:rsidRDefault="006210BE">
      <w:pPr>
        <w:spacing w:after="1" w:line="220" w:lineRule="atLeast"/>
        <w:jc w:val="center"/>
        <w:rPr>
          <w:rFonts w:ascii="Times New Roman" w:hAnsi="Times New Roman" w:cs="Times New Roman"/>
          <w:sz w:val="28"/>
          <w:szCs w:val="28"/>
        </w:rPr>
      </w:pPr>
    </w:p>
    <w:p w:rsidR="006210BE" w:rsidRDefault="006210BE">
      <w:pPr>
        <w:spacing w:after="1" w:line="220" w:lineRule="atLeast"/>
        <w:jc w:val="center"/>
        <w:rPr>
          <w:rFonts w:ascii="Times New Roman" w:hAnsi="Times New Roman" w:cs="Times New Roman"/>
          <w:b/>
          <w:bCs/>
          <w:sz w:val="28"/>
          <w:szCs w:val="28"/>
        </w:rPr>
      </w:pPr>
      <w:r>
        <w:rPr>
          <w:rFonts w:ascii="Times New Roman" w:hAnsi="Times New Roman" w:cs="Times New Roman"/>
          <w:b/>
          <w:bCs/>
          <w:sz w:val="28"/>
          <w:szCs w:val="28"/>
        </w:rPr>
        <w:t>ЗАКОН</w:t>
      </w:r>
    </w:p>
    <w:p w:rsidR="006210BE" w:rsidRDefault="006210BE">
      <w:pPr>
        <w:spacing w:after="1" w:line="220" w:lineRule="atLeast"/>
        <w:jc w:val="center"/>
        <w:rPr>
          <w:rFonts w:ascii="Times New Roman" w:hAnsi="Times New Roman" w:cs="Times New Roman"/>
          <w:sz w:val="28"/>
          <w:szCs w:val="28"/>
        </w:rPr>
      </w:pPr>
    </w:p>
    <w:p w:rsidR="006210BE" w:rsidRDefault="006210BE">
      <w:pPr>
        <w:spacing w:after="1" w:line="220" w:lineRule="atLeast"/>
        <w:jc w:val="center"/>
        <w:rPr>
          <w:rFonts w:ascii="Times New Roman" w:hAnsi="Times New Roman" w:cs="Times New Roman"/>
          <w:sz w:val="28"/>
          <w:szCs w:val="28"/>
        </w:rPr>
      </w:pPr>
      <w:r>
        <w:rPr>
          <w:rFonts w:ascii="Times New Roman" w:hAnsi="Times New Roman" w:cs="Times New Roman"/>
          <w:b/>
          <w:bCs/>
          <w:sz w:val="28"/>
          <w:szCs w:val="28"/>
        </w:rPr>
        <w:t>О РАЗВИТИИ СЕЛЬСКОГО ХОЗЯЙСТВА НА ТЕРРИТОРИИ</w:t>
      </w:r>
    </w:p>
    <w:p w:rsidR="006210BE" w:rsidRDefault="006210BE">
      <w:pPr>
        <w:spacing w:after="1" w:line="220" w:lineRule="atLeast"/>
        <w:jc w:val="center"/>
        <w:rPr>
          <w:rFonts w:ascii="Times New Roman" w:hAnsi="Times New Roman" w:cs="Times New Roman"/>
          <w:sz w:val="28"/>
          <w:szCs w:val="28"/>
        </w:rPr>
      </w:pPr>
      <w:r>
        <w:rPr>
          <w:rFonts w:ascii="Times New Roman" w:hAnsi="Times New Roman" w:cs="Times New Roman"/>
          <w:b/>
          <w:bCs/>
          <w:sz w:val="28"/>
          <w:szCs w:val="28"/>
        </w:rPr>
        <w:t>ВОРОНЕЖСКОЙ ОБЛАСТИ</w:t>
      </w:r>
    </w:p>
    <w:p w:rsidR="006210BE" w:rsidRDefault="006210BE">
      <w:pPr>
        <w:spacing w:after="1" w:line="220" w:lineRule="atLeast"/>
        <w:jc w:val="both"/>
        <w:rPr>
          <w:rFonts w:ascii="Times New Roman" w:hAnsi="Times New Roman" w:cs="Times New Roman"/>
          <w:sz w:val="28"/>
          <w:szCs w:val="28"/>
        </w:rPr>
      </w:pPr>
    </w:p>
    <w:p w:rsidR="006210BE" w:rsidRDefault="006210BE">
      <w:pPr>
        <w:spacing w:after="1" w:line="220" w:lineRule="atLeast"/>
        <w:jc w:val="right"/>
        <w:rPr>
          <w:rFonts w:ascii="Times New Roman" w:hAnsi="Times New Roman" w:cs="Times New Roman"/>
          <w:sz w:val="28"/>
          <w:szCs w:val="28"/>
        </w:rPr>
      </w:pPr>
      <w:r>
        <w:rPr>
          <w:rFonts w:ascii="Times New Roman" w:hAnsi="Times New Roman" w:cs="Times New Roman"/>
          <w:sz w:val="28"/>
          <w:szCs w:val="28"/>
        </w:rPr>
        <w:t>Принят областной Думой</w:t>
      </w:r>
    </w:p>
    <w:p w:rsidR="006210BE" w:rsidRDefault="006210BE">
      <w:pPr>
        <w:spacing w:after="1" w:line="220" w:lineRule="atLeast"/>
        <w:jc w:val="right"/>
        <w:rPr>
          <w:rFonts w:ascii="Times New Roman" w:hAnsi="Times New Roman" w:cs="Times New Roman"/>
          <w:sz w:val="28"/>
          <w:szCs w:val="28"/>
        </w:rPr>
      </w:pPr>
      <w:r>
        <w:rPr>
          <w:rFonts w:ascii="Times New Roman" w:hAnsi="Times New Roman" w:cs="Times New Roman"/>
          <w:sz w:val="28"/>
          <w:szCs w:val="28"/>
        </w:rPr>
        <w:t>31 мая 2007 года</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(в ред. законов Воронежской области от 30.03.2009 </w:t>
      </w:r>
      <w:hyperlink r:id="rId26" w:history="1">
        <w:r>
          <w:rPr>
            <w:rFonts w:ascii="Times New Roman" w:hAnsi="Times New Roman" w:cs="Times New Roman"/>
            <w:sz w:val="28"/>
            <w:szCs w:val="28"/>
          </w:rPr>
          <w:t>№ 22-ОЗ</w:t>
        </w:r>
      </w:hyperlink>
      <w:r>
        <w:rPr>
          <w:rFonts w:ascii="Times New Roman" w:hAnsi="Times New Roman" w:cs="Times New Roman"/>
          <w:sz w:val="28"/>
          <w:szCs w:val="28"/>
        </w:rPr>
        <w:t>,</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от 29.12.2009 </w:t>
      </w:r>
      <w:hyperlink r:id="rId27" w:history="1">
        <w:r>
          <w:rPr>
            <w:rFonts w:ascii="Times New Roman" w:hAnsi="Times New Roman" w:cs="Times New Roman"/>
            <w:sz w:val="28"/>
            <w:szCs w:val="28"/>
          </w:rPr>
          <w:t>№ 182-ОЗ</w:t>
        </w:r>
      </w:hyperlink>
      <w:r>
        <w:rPr>
          <w:rFonts w:ascii="Times New Roman" w:hAnsi="Times New Roman" w:cs="Times New Roman"/>
          <w:sz w:val="28"/>
          <w:szCs w:val="28"/>
        </w:rPr>
        <w:t xml:space="preserve">, от 05.04.2011 </w:t>
      </w:r>
      <w:hyperlink r:id="rId28" w:history="1">
        <w:r>
          <w:rPr>
            <w:rFonts w:ascii="Times New Roman" w:hAnsi="Times New Roman" w:cs="Times New Roman"/>
            <w:sz w:val="28"/>
            <w:szCs w:val="28"/>
          </w:rPr>
          <w:t>№ 41-ОЗ</w:t>
        </w:r>
      </w:hyperlink>
      <w:r>
        <w:rPr>
          <w:rFonts w:ascii="Times New Roman" w:hAnsi="Times New Roman" w:cs="Times New Roman"/>
          <w:sz w:val="28"/>
          <w:szCs w:val="28"/>
        </w:rPr>
        <w:t xml:space="preserve">, от 02.04.2012 </w:t>
      </w:r>
      <w:hyperlink r:id="rId29" w:history="1">
        <w:r>
          <w:rPr>
            <w:rFonts w:ascii="Times New Roman" w:hAnsi="Times New Roman" w:cs="Times New Roman"/>
            <w:sz w:val="28"/>
            <w:szCs w:val="28"/>
          </w:rPr>
          <w:t>№ 26-ОЗ</w:t>
        </w:r>
      </w:hyperlink>
      <w:r>
        <w:rPr>
          <w:rFonts w:ascii="Times New Roman" w:hAnsi="Times New Roman" w:cs="Times New Roman"/>
          <w:sz w:val="28"/>
          <w:szCs w:val="28"/>
        </w:rPr>
        <w:t>,</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от 08.06.2012 </w:t>
      </w:r>
      <w:hyperlink r:id="rId30" w:history="1">
        <w:r>
          <w:rPr>
            <w:rFonts w:ascii="Times New Roman" w:hAnsi="Times New Roman" w:cs="Times New Roman"/>
            <w:sz w:val="28"/>
            <w:szCs w:val="28"/>
          </w:rPr>
          <w:t>№ 70-ОЗ</w:t>
        </w:r>
      </w:hyperlink>
      <w:r>
        <w:rPr>
          <w:rFonts w:ascii="Times New Roman" w:hAnsi="Times New Roman" w:cs="Times New Roman"/>
          <w:sz w:val="28"/>
          <w:szCs w:val="28"/>
        </w:rPr>
        <w:t xml:space="preserve">, от 01.06.2016 </w:t>
      </w:r>
      <w:hyperlink r:id="rId31" w:history="1">
        <w:r>
          <w:rPr>
            <w:rFonts w:ascii="Times New Roman" w:hAnsi="Times New Roman" w:cs="Times New Roman"/>
            <w:sz w:val="28"/>
            <w:szCs w:val="28"/>
          </w:rPr>
          <w:t>№ 68-ОЗ</w:t>
        </w:r>
      </w:hyperlink>
      <w:r>
        <w:rPr>
          <w:rFonts w:ascii="Times New Roman" w:hAnsi="Times New Roman" w:cs="Times New Roman"/>
          <w:sz w:val="28"/>
          <w:szCs w:val="28"/>
        </w:rPr>
        <w:t xml:space="preserve">, от 12.03.2018 </w:t>
      </w:r>
      <w:hyperlink r:id="rId32" w:history="1">
        <w:r>
          <w:rPr>
            <w:rFonts w:ascii="Times New Roman" w:hAnsi="Times New Roman" w:cs="Times New Roman"/>
            <w:sz w:val="28"/>
            <w:szCs w:val="28"/>
          </w:rPr>
          <w:t>№ 13-ОЗ</w:t>
        </w:r>
      </w:hyperlink>
      <w:r>
        <w:rPr>
          <w:rFonts w:ascii="Times New Roman" w:hAnsi="Times New Roman" w:cs="Times New Roman"/>
          <w:sz w:val="28"/>
          <w:szCs w:val="28"/>
        </w:rPr>
        <w:t>,</w:t>
      </w:r>
    </w:p>
    <w:p w:rsidR="006210BE" w:rsidRDefault="006210BE">
      <w:pPr>
        <w:spacing w:after="1"/>
        <w:jc w:val="center"/>
        <w:rPr>
          <w:rFonts w:ascii="Times New Roman" w:hAnsi="Times New Roman" w:cs="Times New Roman"/>
          <w:sz w:val="28"/>
          <w:szCs w:val="28"/>
        </w:rPr>
      </w:pPr>
      <w:r>
        <w:rPr>
          <w:rFonts w:ascii="Times New Roman" w:hAnsi="Times New Roman" w:cs="Times New Roman"/>
          <w:sz w:val="28"/>
          <w:szCs w:val="28"/>
        </w:rPr>
        <w:t xml:space="preserve">от 22.05.2019 </w:t>
      </w:r>
      <w:hyperlink r:id="rId33" w:history="1">
        <w:r>
          <w:rPr>
            <w:rFonts w:ascii="Times New Roman" w:hAnsi="Times New Roman" w:cs="Times New Roman"/>
            <w:sz w:val="28"/>
            <w:szCs w:val="28"/>
          </w:rPr>
          <w:t>№ 66-ОЗ</w:t>
        </w:r>
      </w:hyperlink>
      <w:r>
        <w:rPr>
          <w:rFonts w:ascii="Times New Roman" w:hAnsi="Times New Roman" w:cs="Times New Roman"/>
          <w:sz w:val="28"/>
          <w:szCs w:val="28"/>
        </w:rPr>
        <w:t>)</w:t>
      </w:r>
    </w:p>
    <w:p w:rsidR="006210BE" w:rsidRDefault="006210BE">
      <w:pPr>
        <w:spacing w:after="1" w:line="220" w:lineRule="atLeast"/>
        <w:jc w:val="both"/>
        <w:rPr>
          <w:rFonts w:ascii="Times New Roman" w:hAnsi="Times New Roman" w:cs="Times New Roman"/>
          <w:sz w:val="28"/>
          <w:szCs w:val="28"/>
        </w:rPr>
      </w:pPr>
    </w:p>
    <w:p w:rsidR="006210BE" w:rsidRDefault="006210BE">
      <w:pPr>
        <w:spacing w:after="1" w:line="220" w:lineRule="atLeast"/>
        <w:ind w:firstLine="709"/>
        <w:jc w:val="both"/>
        <w:outlineLvl w:val="0"/>
        <w:rPr>
          <w:rFonts w:ascii="Times New Roman" w:hAnsi="Times New Roman" w:cs="Times New Roman"/>
          <w:sz w:val="28"/>
          <w:szCs w:val="28"/>
        </w:rPr>
      </w:pPr>
      <w:r>
        <w:rPr>
          <w:rFonts w:ascii="Times New Roman" w:hAnsi="Times New Roman" w:cs="Times New Roman"/>
          <w:b/>
          <w:bCs/>
          <w:sz w:val="28"/>
          <w:szCs w:val="28"/>
        </w:rPr>
        <w:t>Статья 1. Предмет регулирования настоящего Закона Воронежской области</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1. Настоящий Закон Воронежской области регулирует отношения, возникающие между гражданами и юридическими лицами, признанными на основании Федерального </w:t>
      </w:r>
      <w:hyperlink r:id="rId34" w:history="1">
        <w:r>
          <w:rPr>
            <w:rFonts w:ascii="Times New Roman" w:hAnsi="Times New Roman" w:cs="Times New Roman"/>
            <w:sz w:val="28"/>
            <w:szCs w:val="28"/>
          </w:rPr>
          <w:t>закона</w:t>
        </w:r>
      </w:hyperlink>
      <w:r>
        <w:rPr>
          <w:rFonts w:ascii="Times New Roman" w:hAnsi="Times New Roman" w:cs="Times New Roman"/>
          <w:sz w:val="28"/>
          <w:szCs w:val="28"/>
        </w:rPr>
        <w:t xml:space="preserve"> «О развитии сельского хозяйства» сельскохозяйственными товаропроизводителями, иными гражданами, юридическими лицами, органами государственной власти Воронежской области в сфере развития сельского хозяйства.</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2. Настоящий Закон Воронежской области устанавливает правовые основы реализации на территории Воронежской области государственной социально-экономической политики в сфере развития сельского хозяйства как экономической деятельности по производству сельскохозяйственной продукции, оказанию услуг в целях обеспечения населения российскими продовольственными товарами, промышленности сельскохозяйственным сырьем, в том числе произведенными Воронежскими сельскохозяйственными товаропроизводителями, и содействия устойчивому развитию территорий сельских поселений (далее - устойчивое развитие сельских территорий).</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outlineLvl w:val="0"/>
        <w:rPr>
          <w:rFonts w:ascii="Times New Roman" w:hAnsi="Times New Roman" w:cs="Times New Roman"/>
          <w:sz w:val="28"/>
          <w:szCs w:val="28"/>
        </w:rPr>
      </w:pPr>
      <w:r>
        <w:rPr>
          <w:rFonts w:ascii="Times New Roman" w:hAnsi="Times New Roman" w:cs="Times New Roman"/>
          <w:b/>
          <w:bCs/>
          <w:sz w:val="28"/>
          <w:szCs w:val="28"/>
        </w:rPr>
        <w:t>Статья 2. Правовое регулирование отношений в сфере развития сельского хозяйства</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Правовое регулирование отношений в сфере развития сельского хозяйства на территории Воронежской области, а также в сфере устойчивого развития сельских территорий основывается на </w:t>
      </w:r>
      <w:hyperlink r:id="rId35" w:history="1">
        <w:r>
          <w:rPr>
            <w:rFonts w:ascii="Times New Roman" w:hAnsi="Times New Roman" w:cs="Times New Roman"/>
            <w:sz w:val="28"/>
            <w:szCs w:val="28"/>
          </w:rPr>
          <w:t>Конституции</w:t>
        </w:r>
      </w:hyperlink>
      <w:r>
        <w:rPr>
          <w:rFonts w:ascii="Times New Roman" w:hAnsi="Times New Roman" w:cs="Times New Roman"/>
          <w:sz w:val="28"/>
          <w:szCs w:val="28"/>
        </w:rPr>
        <w:t xml:space="preserve"> Российской Федерации, Федеральном </w:t>
      </w:r>
      <w:hyperlink r:id="rId36" w:history="1">
        <w:r>
          <w:rPr>
            <w:rFonts w:ascii="Times New Roman" w:hAnsi="Times New Roman" w:cs="Times New Roman"/>
            <w:sz w:val="28"/>
            <w:szCs w:val="28"/>
          </w:rPr>
          <w:t>законе</w:t>
        </w:r>
      </w:hyperlink>
      <w:r>
        <w:rPr>
          <w:rFonts w:ascii="Times New Roman" w:hAnsi="Times New Roman" w:cs="Times New Roman"/>
          <w:sz w:val="28"/>
          <w:szCs w:val="28"/>
        </w:rPr>
        <w:t xml:space="preserve"> «О развитии сельского хозяйства», других федеральных законах и иных нормативных правовых актах Российской Федерации и осуществляется настоящим Законом Воронежской области и иными нормативными правовыми актами Воронежской области, нормативными правовыми актами органов местного самоуправления.</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outlineLvl w:val="0"/>
        <w:rPr>
          <w:rFonts w:ascii="Times New Roman" w:hAnsi="Times New Roman" w:cs="Times New Roman"/>
          <w:sz w:val="28"/>
          <w:szCs w:val="28"/>
        </w:rPr>
      </w:pPr>
      <w:r>
        <w:rPr>
          <w:rFonts w:ascii="Times New Roman" w:hAnsi="Times New Roman" w:cs="Times New Roman"/>
          <w:b/>
          <w:bCs/>
          <w:sz w:val="28"/>
          <w:szCs w:val="28"/>
        </w:rPr>
        <w:t>Статья 3. Основные понятия</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Для целей настоящего Закона Воронежской области используются понятия, определенные Федеральным </w:t>
      </w:r>
      <w:hyperlink r:id="rId37"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«О развитии сельского хозяйства».</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outlineLvl w:val="0"/>
        <w:rPr>
          <w:rFonts w:ascii="Times New Roman" w:hAnsi="Times New Roman" w:cs="Times New Roman"/>
          <w:sz w:val="28"/>
          <w:szCs w:val="28"/>
        </w:rPr>
      </w:pPr>
      <w:r>
        <w:rPr>
          <w:rFonts w:ascii="Times New Roman" w:hAnsi="Times New Roman" w:cs="Times New Roman"/>
          <w:b/>
          <w:bCs/>
          <w:sz w:val="28"/>
          <w:szCs w:val="28"/>
        </w:rPr>
        <w:t>Статья 4. Полномочия органов государственной власти Воронежской области в сфере развития сельского хозяйства на территории Воронежской области</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1. К полномочиям Воронежской областной Думы в сфере развития сельского хозяйства на территории Воронежской области относятся:</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1) принятие законов Воронежской области, регулирующих правоотношения в сфере развития сельского хозяйства на территории Воронежской области;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2) утратил силу. - </w:t>
      </w:r>
      <w:hyperlink r:id="rId38" w:history="1">
        <w:r>
          <w:rPr>
            <w:rFonts w:ascii="Times New Roman" w:hAnsi="Times New Roman" w:cs="Times New Roman"/>
            <w:sz w:val="28"/>
            <w:szCs w:val="28"/>
          </w:rPr>
          <w:t>Закон</w:t>
        </w:r>
      </w:hyperlink>
      <w:r>
        <w:rPr>
          <w:rFonts w:ascii="Times New Roman" w:hAnsi="Times New Roman" w:cs="Times New Roman"/>
          <w:sz w:val="28"/>
          <w:szCs w:val="28"/>
        </w:rPr>
        <w:t xml:space="preserve"> Воронежской области от 30.03.2009 № 22-ОЗ;</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3) утверждение расходов областного бюджета на соответствующий финансовый год по финансированию развития сельского хозяйства на территории Воронежской области;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4) иные полномочия в соответствии с федеральным и областным законодательством.</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2. К полномочиям правительства Воронежской области в сфере развития сельского хозяйства на территории Воронежской области относятся:</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39"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29.12.2009 № 182-ОЗ)</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1) принятие в пределах своей компетенции нормативных правовых актов Воронежской области, регулирующих правоотношения в сфере развития сельского хозяйства на территории Воронежской области;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2) утратил силу. - </w:t>
      </w:r>
      <w:hyperlink r:id="rId40" w:history="1">
        <w:r>
          <w:rPr>
            <w:rFonts w:ascii="Times New Roman" w:hAnsi="Times New Roman" w:cs="Times New Roman"/>
            <w:sz w:val="28"/>
            <w:szCs w:val="28"/>
          </w:rPr>
          <w:t>Закон</w:t>
        </w:r>
      </w:hyperlink>
      <w:r>
        <w:rPr>
          <w:rFonts w:ascii="Times New Roman" w:hAnsi="Times New Roman" w:cs="Times New Roman"/>
          <w:sz w:val="28"/>
          <w:szCs w:val="28"/>
        </w:rPr>
        <w:t xml:space="preserve"> Воронежской области от 30.03.2009 № 22-ОЗ;</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3) определение исполнительного органа государственной власти Воронежской области, обеспечивающего на территории Воронежской области разработку и реализацию государственной политики Воронежской области в сфере агропромышленного комплекса (далее - уполномоченный орган), утверждение положения о нем, установление предельной численности работников;</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41"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22.05.2019 № 66-ОЗ)</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4) иные полномочия в соответствии с действующим федеральным и областным законодательством.</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3. Уполномоченный орган в соответствии с действующим законодательством:</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1) вносит в правительство Воронежской области предложения по финансированию развития сельского хозяйства на территории Воронежской области для их включения в проект закона Воронежской области об областном бюджете на соответствующий финансовый год;</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42"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29.12.2009 № 182-ОЗ)</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1.1) осуществляет полномочия в сфере сельскохозяйственного страхования, установленные </w:t>
      </w:r>
      <w:hyperlink r:id="rId43"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 государственной поддержке в сфере сельскохозяйственного страхования на территории Воронежской области и о внесении изменений в Закон Воронежской области «О развитии сельского хозяйства на территории Воронежской области»;</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(п. 1.1 введен </w:t>
      </w:r>
      <w:hyperlink r:id="rId44"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от 08.06.2012 № 70-ОЗ)</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2) взаимодействует с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агропромышленного комплекса, по реализации мероприятий государственной программы развития сельского хозяйства и регулирования рынков сельскохозяйственной продукции, сырья и продовольствия (далее - государственная программа) и иных мероприятий в сфере развития сельского хозяйства;</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45"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29.12.2009 № 182-ОЗ)</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3) несет ответственность за реализацию мероприятий государственной программы в Воронежской области в рамках установленных полномочий;</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4) осуществляет иные полномочия.</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outlineLvl w:val="0"/>
        <w:rPr>
          <w:rFonts w:ascii="Times New Roman" w:hAnsi="Times New Roman" w:cs="Times New Roman"/>
          <w:sz w:val="28"/>
          <w:szCs w:val="28"/>
        </w:rPr>
      </w:pPr>
      <w:r>
        <w:rPr>
          <w:rFonts w:ascii="Times New Roman" w:hAnsi="Times New Roman" w:cs="Times New Roman"/>
          <w:b/>
          <w:bCs/>
          <w:sz w:val="28"/>
          <w:szCs w:val="28"/>
        </w:rPr>
        <w:t>Статья 5. Государственная аграрная политика Воронежской области</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1. Государственная аграрная политика Воронежской области представляет собой составную часть федеральной государственной аграрной политики, являющейся частью государственной социально-экономической политики, направленной на устойчивое развитие сельского хозяйства и сельских территорий.</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2. Основными целями государственной аграрной политики Воронежской области в соответствии с действующим законодательством являются:</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1) повышение конкурентоспособности сельскохозяйственной продукции, произведенной на территории Воронежской области, и воронежских сельскохозяйственных товаропроизводителей, обеспечение качества продовольственных товаров, произведенных на территории Воронежской области;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2) обеспечение устойчивого развития в Воронежской области сельских территорий, занятости сельского населения, повышения уровня его жизни, в том числе оплаты труда работников, занятых в сельском хозяйстве;</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3) сохранение и воспроизводство используемых для нужд сельскохозяйственного производства природных ресурсов Воронежской области;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4) формирование эффективно функционирующего рынка сельскохозяйственной продукции, сырья и продовольствия, обеспечивающего повышение доходности сельскохозяйственных товаропроизводителей и развитие инфраструктуры этого рынка;</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5) создание на территории Воронежской области благоприятного инвестиционного климата и повышение объема инвестиций в сфере сельского хозяйства;</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6) наблюдение за индексом цен на сельскохозяйственную продукцию, сырье и индексом цен (тарифов) на промышленную продукцию (услуги), используемую сельскохозяйственными товаропроизводителями, и поддержание паритета индексов таких цен (тарифов) в пределах полномочий Воронежской области.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3. Государственная аграрная политика Воронежской области основывается на следующих принципах:</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1) доступность и адресность государственной (областной) поддержки воронежских сельскохозяйственных товаропроизводителей, а также организаций и индивидуальных предпринимателей, осуществляющих первичную и (или) последующую (промышленную) переработку сельскохозяйственной продукции, научных организаций, профессиональных образовательных организаций, образовательных организаций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в соответствии с перечнем, указанным в </w:t>
      </w:r>
      <w:hyperlink r:id="rId46" w:history="1">
        <w:r>
          <w:rPr>
            <w:rFonts w:ascii="Times New Roman" w:hAnsi="Times New Roman" w:cs="Times New Roman"/>
            <w:sz w:val="28"/>
            <w:szCs w:val="28"/>
          </w:rPr>
          <w:t>части 1 статьи 3</w:t>
        </w:r>
      </w:hyperlink>
      <w:r>
        <w:rPr>
          <w:rFonts w:ascii="Times New Roman" w:hAnsi="Times New Roman" w:cs="Times New Roman"/>
          <w:sz w:val="28"/>
          <w:szCs w:val="28"/>
        </w:rPr>
        <w:t xml:space="preserve"> Федерального закона "О развитии сельского хозяйства";</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законов Воронежской области от 01.06.2016 </w:t>
      </w:r>
      <w:hyperlink r:id="rId47" w:history="1">
        <w:r>
          <w:rPr>
            <w:rFonts w:ascii="Times New Roman" w:hAnsi="Times New Roman" w:cs="Times New Roman"/>
            <w:sz w:val="28"/>
            <w:szCs w:val="28"/>
          </w:rPr>
          <w:t>№ 68-ОЗ</w:t>
        </w:r>
      </w:hyperlink>
      <w:r>
        <w:rPr>
          <w:rFonts w:ascii="Times New Roman" w:hAnsi="Times New Roman" w:cs="Times New Roman"/>
          <w:sz w:val="28"/>
          <w:szCs w:val="28"/>
        </w:rPr>
        <w:t xml:space="preserve">, от 12.03.2018 </w:t>
      </w:r>
      <w:hyperlink r:id="rId48" w:history="1">
        <w:r>
          <w:rPr>
            <w:rFonts w:ascii="Times New Roman" w:hAnsi="Times New Roman" w:cs="Times New Roman"/>
            <w:sz w:val="28"/>
            <w:szCs w:val="28"/>
          </w:rPr>
          <w:t>№ 13-ОЗ</w:t>
        </w:r>
      </w:hyperlink>
      <w:r>
        <w:rPr>
          <w:rFonts w:ascii="Times New Roman" w:hAnsi="Times New Roman" w:cs="Times New Roman"/>
          <w:sz w:val="28"/>
          <w:szCs w:val="28"/>
        </w:rPr>
        <w:t>)</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2) доступность информации о состоянии государственной аграрной политики Воронежской области;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3) единство рынка сельскохозяйственной продукции, сырья и продовольствия и обеспечение равных условий конкуренции на этом рынке;</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4) последовательность осуществления мер государственной аграрной политики Воронежской области и ее устойчивое развитие;</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5) участие союзов (ассоциаций) воронежских сельскохозяйственных товаропроизводителей в формировании и реализации государственной аграрной политики Воронежской области.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4. Основные направления государственной аграрной политики Воронежской области: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1) поддержание стабильности обеспечения населения продовольственными товарами, произведенными на территории Воронежской области;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2) формирование и регулирование рынка сельскохозяйственной продукции, сырья и продовольствия, развитие его инфраструктуры;</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3) государственная поддержка сельскохозяйственных товаропроизводителей, а также организаций и индивидуальных предпринимателей, осуществляющих первичную и (или) последующую (промышленную) переработку сельскохозяйственной продукции, научных организаций, профессиональных образовательных организаций, образовательных организаций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в соответствии с перечнем, указанным в </w:t>
      </w:r>
      <w:hyperlink r:id="rId49" w:history="1">
        <w:r>
          <w:rPr>
            <w:rFonts w:ascii="Times New Roman" w:hAnsi="Times New Roman" w:cs="Times New Roman"/>
            <w:sz w:val="28"/>
            <w:szCs w:val="28"/>
          </w:rPr>
          <w:t>части 1 статьи 3</w:t>
        </w:r>
      </w:hyperlink>
      <w:r>
        <w:rPr>
          <w:rFonts w:ascii="Times New Roman" w:hAnsi="Times New Roman" w:cs="Times New Roman"/>
          <w:sz w:val="28"/>
          <w:szCs w:val="28"/>
        </w:rPr>
        <w:t xml:space="preserve"> Федерального закона «О развитии сельского хозяйства»;</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(п. 3 в ред. </w:t>
      </w:r>
      <w:hyperlink r:id="rId50"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12.03.2018 № 13-ОЗ)</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4) защита экономических интересов российских сельскохозяйственных товаропроизводителей на внутреннем и внешнем рынках, содействие расширению их доступа на рынки сельскохозяйственной продукции, сырья и продовольствия;</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(п. 4 в ред. </w:t>
      </w:r>
      <w:hyperlink r:id="rId51"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22.05.2019 № 66-ОЗ)</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5) развитие науки и инновационной деятельности в сфере агропромышленного комплекса;</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6) устойчивое развитие сельских территорий;</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7) совершенствование системы подготовки и дополнительного профессионального образования кадров для сельского хозяйства.</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52"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01.06.2016 № 68-ОЗ)</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outlineLvl w:val="0"/>
        <w:rPr>
          <w:rFonts w:ascii="Times New Roman" w:hAnsi="Times New Roman" w:cs="Times New Roman"/>
          <w:sz w:val="28"/>
          <w:szCs w:val="28"/>
        </w:rPr>
      </w:pPr>
      <w:r>
        <w:rPr>
          <w:rFonts w:ascii="Times New Roman" w:hAnsi="Times New Roman" w:cs="Times New Roman"/>
          <w:b/>
          <w:bCs/>
          <w:sz w:val="28"/>
          <w:szCs w:val="28"/>
        </w:rPr>
        <w:t>Статья 6. Меры по реализации государственной аграрной политики Воронежской области</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Для реализации государственной аграрной политики Воронежской области в соответствии с действующим законодательством могут применяться следующие меры:</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1) предоставление бюджетных средств сельскохозяйственным товаропроизводителям,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в соответствии с перечнем, указанным в </w:t>
      </w:r>
      <w:hyperlink r:id="rId53" w:history="1">
        <w:r>
          <w:rPr>
            <w:rFonts w:ascii="Times New Roman" w:hAnsi="Times New Roman" w:cs="Times New Roman"/>
            <w:sz w:val="28"/>
            <w:szCs w:val="28"/>
          </w:rPr>
          <w:t>части 1 статьи 3</w:t>
        </w:r>
      </w:hyperlink>
      <w:r>
        <w:rPr>
          <w:rFonts w:ascii="Times New Roman" w:hAnsi="Times New Roman" w:cs="Times New Roman"/>
          <w:sz w:val="28"/>
          <w:szCs w:val="28"/>
        </w:rPr>
        <w:t xml:space="preserve"> Федерального закона «О развитии сельского хозяйства», в соответствии с законодательством Российской Федерации и Воронежской области;</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(п. 1 в ред. </w:t>
      </w:r>
      <w:hyperlink r:id="rId54"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12.03.2018 № 13-ОЗ)</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2) осуществление закупки, хранения, переработки и поставок сельскохозяйственной продукции, сырья и продовольствия для государственных и муниципальных нужд;</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3) содействие развитию рынка сельскохозяйственной продукции, сырья и продовольствия;</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4) информационное обеспечение сельскохозяйственных товаропроизводителей и других участников рынка сельскохозяйственной продукции, сырья и продовольствия, а также предоставление им консультационной помощи;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5) участие общественных организаций в формировании и реализации государственной аграрной политики Воронежской области;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6) другие меры, предусмотренные законодательством Российской Федерации и Воронежской области.</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outlineLvl w:val="0"/>
        <w:rPr>
          <w:rFonts w:ascii="Times New Roman" w:hAnsi="Times New Roman" w:cs="Times New Roman"/>
          <w:sz w:val="28"/>
          <w:szCs w:val="28"/>
        </w:rPr>
      </w:pPr>
      <w:r>
        <w:rPr>
          <w:rFonts w:ascii="Times New Roman" w:hAnsi="Times New Roman" w:cs="Times New Roman"/>
          <w:b/>
          <w:bCs/>
          <w:sz w:val="28"/>
          <w:szCs w:val="28"/>
        </w:rPr>
        <w:t>Статья 7. Основные направления государственной поддержки в сфере развития сельского хозяйства на территории Воронежской области</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rPr>
          <w:rFonts w:ascii="Times New Roman" w:hAnsi="Times New Roman" w:cs="Times New Roman"/>
          <w:sz w:val="28"/>
          <w:szCs w:val="28"/>
        </w:rPr>
      </w:pPr>
      <w:bookmarkStart w:id="3" w:name="P98"/>
      <w:bookmarkEnd w:id="3"/>
      <w:r>
        <w:rPr>
          <w:rFonts w:ascii="Times New Roman" w:hAnsi="Times New Roman" w:cs="Times New Roman"/>
          <w:sz w:val="28"/>
          <w:szCs w:val="28"/>
        </w:rPr>
        <w:t>1. Государственная поддержка развития сельского хозяйства на территории Воронежской области, устойчивого развития сельских территорий осуществляется по следующим основным направлениям:</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55"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01.06.2016 № 68-ОЗ)</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1) обеспечение доступности кредитных ресурсов для воронежских сельскохозяйственных товаропроизводителей, производящих сельскохозяйственную продукцию, осуществляющих ее переработку и оказывающих соответствующие услуги, граждан, ведущих личное подсобное хозяйство, крестьянских (фермерских) хозяйств, сельскохозяйственных потребительских кооперативов, а также организаций и индивидуальных предпринимателей, осуществляющих первичную и (или) последующую (промышленную) переработку сельскохозяйственной продукции (в том числе на арендованных основных средствах) и ее реализацию в соответствии с перечнем, утверждаемым Правительством Российской Федерации, при условии, что доля дохода от реализации этой продукции в доходе указанных организаций и указанных индивидуальных предпринимателей составляет не менее чем семьдесят процентов за календарный год;</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56"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01.06.2016 № 68-ОЗ)</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2) развитие системы страхования рисков в сельском хозяйстве;</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3) развитие племенного животноводства;</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4) развитие элитного семеноводства;</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5) обеспечение производства продукции животноводства;</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6) обеспечение закладки многолетних насаждений и уход за ними;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7) обеспечение обновления основных средств сельскохозяйственных товаропроизводителей;</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8) обеспечение мероприятий по повышению плодородия почв;</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9) обеспечение устойчивого развития сельских территорий, в том числе строительство и содержание в надлежащем порядке связывающих населенные пункты автомобильных дорог;</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10) предоставление консультационной помощи сельскохозяйственным товаропроизводителям, подготовка и переподготовка специалистов для сельского хозяйства;</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11) информационное обеспечение при реализации государственной аграрной политики.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2. Финансирование мероприятий, указанных в </w:t>
      </w:r>
      <w:hyperlink w:anchor="P98" w:history="1">
        <w:r>
          <w:rPr>
            <w:rFonts w:ascii="Times New Roman" w:hAnsi="Times New Roman" w:cs="Times New Roman"/>
            <w:sz w:val="28"/>
            <w:szCs w:val="28"/>
          </w:rPr>
          <w:t>части 1</w:t>
        </w:r>
      </w:hyperlink>
      <w:r>
        <w:rPr>
          <w:rFonts w:ascii="Times New Roman" w:hAnsi="Times New Roman" w:cs="Times New Roman"/>
          <w:sz w:val="28"/>
          <w:szCs w:val="28"/>
        </w:rPr>
        <w:t xml:space="preserve"> настоящей статьи, осуществляется в соответствии с законодательством Российской Федерации и Воронежской области. Средства федерального бюджета на поддержку развития сельского хозяйства предоставляются в соответствии с федеральным законодательством.</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57"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01.06.2016 № 68-ОЗ)</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Средства областного бюджета, предусмотренные законом Воронежской области об областном бюджете на очередной финансовый год, на поддержку развития сельского хозяйства предоставляются в виде субсидий в порядке, определенном правительством Воронежской области.</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законов Воронежской области от 29.12.2009 </w:t>
      </w:r>
      <w:hyperlink r:id="rId58" w:history="1">
        <w:r>
          <w:rPr>
            <w:rFonts w:ascii="Times New Roman" w:hAnsi="Times New Roman" w:cs="Times New Roman"/>
            <w:sz w:val="28"/>
            <w:szCs w:val="28"/>
          </w:rPr>
          <w:t>№ 182-ОЗ</w:t>
        </w:r>
      </w:hyperlink>
      <w:r>
        <w:rPr>
          <w:rFonts w:ascii="Times New Roman" w:hAnsi="Times New Roman" w:cs="Times New Roman"/>
          <w:sz w:val="28"/>
          <w:szCs w:val="28"/>
        </w:rPr>
        <w:t xml:space="preserve">, от 01.06.2016 </w:t>
      </w:r>
      <w:hyperlink r:id="rId59" w:history="1">
        <w:r>
          <w:rPr>
            <w:rFonts w:ascii="Times New Roman" w:hAnsi="Times New Roman" w:cs="Times New Roman"/>
            <w:sz w:val="28"/>
            <w:szCs w:val="28"/>
          </w:rPr>
          <w:t>№ 68-ОЗ</w:t>
        </w:r>
      </w:hyperlink>
      <w:r>
        <w:rPr>
          <w:rFonts w:ascii="Times New Roman" w:hAnsi="Times New Roman" w:cs="Times New Roman"/>
          <w:sz w:val="28"/>
          <w:szCs w:val="28"/>
        </w:rPr>
        <w:t>)</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3. Порядок предоставления субсидий из областного бюджета, направленных на поддержку развития сельского хозяйства, устанавливается в соответствии с общими требованиями, определенными Правительством Российской Федерации, и должен предусматривать в том числе перечень документов, необходимых для получения государственной поддержки, срок принятия уполномоченным органом решения о предоставлении или об отказе в предоставлении государственной поддержки, срок перечисления уполномоченным органом субсидий на поддержку развития сельского хозяйства.</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(часть 3 в ред. </w:t>
      </w:r>
      <w:hyperlink r:id="rId60"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22.05.2019 № 66-ОЗ)</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4. Средства областного бюджета, предусмотренные на поддержку развития сельского хозяйства, имеют целевое назначение и не могут быть израсходованы на другие цели.</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61"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22.05.2019 № 66-ОЗ)</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outlineLvl w:val="0"/>
        <w:rPr>
          <w:rFonts w:ascii="Times New Roman" w:hAnsi="Times New Roman" w:cs="Times New Roman"/>
          <w:sz w:val="28"/>
          <w:szCs w:val="28"/>
        </w:rPr>
      </w:pPr>
      <w:r>
        <w:rPr>
          <w:rFonts w:ascii="Times New Roman" w:hAnsi="Times New Roman" w:cs="Times New Roman"/>
          <w:b/>
          <w:bCs/>
          <w:sz w:val="28"/>
          <w:szCs w:val="28"/>
        </w:rPr>
        <w:t xml:space="preserve">Статьи 8 - 10. Утратили силу. - </w:t>
      </w:r>
      <w:hyperlink r:id="rId62" w:history="1">
        <w:r>
          <w:rPr>
            <w:rFonts w:ascii="Times New Roman" w:hAnsi="Times New Roman" w:cs="Times New Roman"/>
            <w:b/>
            <w:bCs/>
            <w:sz w:val="28"/>
            <w:szCs w:val="28"/>
          </w:rPr>
          <w:t>Закон</w:t>
        </w:r>
      </w:hyperlink>
      <w:r>
        <w:rPr>
          <w:rFonts w:ascii="Times New Roman" w:hAnsi="Times New Roman" w:cs="Times New Roman"/>
          <w:b/>
          <w:bCs/>
          <w:sz w:val="28"/>
          <w:szCs w:val="28"/>
        </w:rPr>
        <w:t xml:space="preserve"> Воронежской области от 30.03.2009 № 22-ОЗ.</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outlineLvl w:val="0"/>
        <w:rPr>
          <w:rFonts w:ascii="Times New Roman" w:hAnsi="Times New Roman" w:cs="Times New Roman"/>
          <w:sz w:val="28"/>
          <w:szCs w:val="28"/>
        </w:rPr>
      </w:pPr>
      <w:r>
        <w:rPr>
          <w:rFonts w:ascii="Times New Roman" w:hAnsi="Times New Roman" w:cs="Times New Roman"/>
          <w:b/>
          <w:bCs/>
          <w:sz w:val="28"/>
          <w:szCs w:val="28"/>
        </w:rPr>
        <w:t>Статья 11. Государственная (областная) поддержка кредитования в сфере развития сельского хозяйства</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63"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01.06.2016 № 68-ОЗ)</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1. Российской Федерацией и Воронежской областью обеспечивается поддержка формирования и развития системы кредитования воронежских сельскохозяйственных товаропроизводителей.</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2. Предоставление субсидий областному бюджету из федерального бюджета на возмещение части затрат на уплату процентов осуществляется в соответствии с федеральным законодательством.</w:t>
      </w:r>
    </w:p>
    <w:p w:rsidR="006210BE" w:rsidRDefault="006210BE">
      <w:pPr>
        <w:spacing w:after="1"/>
        <w:ind w:firstLine="709"/>
        <w:rPr>
          <w:rFonts w:ascii="Times New Roman" w:hAnsi="Times New Roman" w:cs="Times New Roman"/>
          <w:sz w:val="28"/>
          <w:szCs w:val="28"/>
        </w:rPr>
      </w:pPr>
    </w:p>
    <w:tbl>
      <w:tblPr>
        <w:tblW w:w="9354" w:type="dxa"/>
        <w:jc w:val="center"/>
        <w:tblBorders>
          <w:left w:val="single" w:sz="24" w:space="0" w:color="CED3F1"/>
          <w:right w:val="single" w:sz="24" w:space="0" w:color="F4F3F8"/>
        </w:tblBorders>
        <w:tblCellMar>
          <w:top w:w="113" w:type="dxa"/>
          <w:left w:w="113" w:type="dxa"/>
          <w:bottom w:w="113" w:type="dxa"/>
          <w:right w:w="113" w:type="dxa"/>
        </w:tblCellMar>
        <w:tblLook w:val="0000"/>
      </w:tblPr>
      <w:tblGrid>
        <w:gridCol w:w="9354"/>
      </w:tblGrid>
      <w:tr w:rsidR="006210BE">
        <w:trPr>
          <w:jc w:val="center"/>
        </w:trPr>
        <w:tc>
          <w:tcPr>
            <w:tcW w:w="9294" w:type="dxa"/>
            <w:tcBorders>
              <w:top w:val="nil"/>
              <w:bottom w:val="nil"/>
            </w:tcBorders>
            <w:shd w:val="clear" w:color="auto" w:fill="F4F3F8"/>
          </w:tcPr>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Порядок предоставления субсидий на возмещение части затрат на уплату процентов, указанных в </w:t>
            </w:r>
            <w:hyperlink w:anchor="P129" w:history="1">
              <w:r>
                <w:rPr>
                  <w:rFonts w:ascii="Times New Roman" w:hAnsi="Times New Roman" w:cs="Times New Roman"/>
                  <w:sz w:val="28"/>
                  <w:szCs w:val="28"/>
                </w:rPr>
                <w:t>части 3 статьи 11</w:t>
              </w:r>
            </w:hyperlink>
            <w:r>
              <w:rPr>
                <w:rFonts w:ascii="Times New Roman" w:hAnsi="Times New Roman" w:cs="Times New Roman"/>
                <w:sz w:val="28"/>
                <w:szCs w:val="28"/>
              </w:rPr>
              <w:t>, распространяется на кредиты (займы), полученные до 1 января 2021 года (</w:t>
            </w:r>
            <w:hyperlink w:anchor="P195" w:history="1">
              <w:r>
                <w:rPr>
                  <w:rFonts w:ascii="Times New Roman" w:hAnsi="Times New Roman" w:cs="Times New Roman"/>
                  <w:sz w:val="28"/>
                  <w:szCs w:val="28"/>
                </w:rPr>
                <w:t>часть 2 статьи 16</w:t>
              </w:r>
            </w:hyperlink>
            <w:r>
              <w:rPr>
                <w:rFonts w:ascii="Times New Roman" w:hAnsi="Times New Roman" w:cs="Times New Roman"/>
                <w:sz w:val="28"/>
                <w:szCs w:val="28"/>
              </w:rPr>
              <w:t xml:space="preserve"> данного документа).</w:t>
            </w:r>
          </w:p>
        </w:tc>
      </w:tr>
    </w:tbl>
    <w:p w:rsidR="006210BE" w:rsidRDefault="006210BE">
      <w:pPr>
        <w:spacing w:before="280" w:after="1" w:line="220" w:lineRule="atLeast"/>
        <w:ind w:firstLine="709"/>
        <w:jc w:val="both"/>
        <w:rPr>
          <w:rFonts w:ascii="Times New Roman" w:hAnsi="Times New Roman" w:cs="Times New Roman"/>
          <w:sz w:val="28"/>
          <w:szCs w:val="28"/>
        </w:rPr>
      </w:pPr>
      <w:bookmarkStart w:id="4" w:name="P129"/>
      <w:bookmarkEnd w:id="4"/>
      <w:r>
        <w:rPr>
          <w:rFonts w:ascii="Times New Roman" w:hAnsi="Times New Roman" w:cs="Times New Roman"/>
          <w:sz w:val="28"/>
          <w:szCs w:val="28"/>
        </w:rPr>
        <w:t>3. Субсидии из областного бюджета на возмещение части затрат на уплату процентов предоставляются на весь срок (часть срока) использования кредитов, полученных в российских кредитных организациях, и займов, полученных в сельскохозяйственных потребительских кредитных кооперативах (далее - кредит (займ), воронежскими сельскохозяйственными товаропроизводителями, гражданами, ведущими личное подсобное хозяйство, крестьянскими (фермерскими) хозяйствами, сельскохозяйственными потребительскими кооперативами, организациями и индивидуальными предпринимателями, осуществляющими первичную и (или) последующую (промышленную) переработку сельскохозяйственной продукции (в том числе на арендованных основных средствах) и ее реализацию, в размере не более ставки рефинансирования (учетной ставки) Центрального банка Российской Федерации, действующей на дату заключения договора кредита (договора займа), но не более их фактических затрат, в пределах средств, предусмотренных законом Воронежской области об областном бюджете.</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Для участников программы социально-экономического развития Воронежской области на соответствующий период субсидии предоставляются в размере двух третей ставки рефинансирования (учетной ставки) Центрального банка Российской Федерации, действующей на дату заключения договора кредита (договора займа), но не более двух третей фактических затрат на уплату процентов по кредиту (займу), в пределах средств, предусмотренных законом Воронежской области об областном бюджете.</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4. Порядок предоставления субсидий из областного бюджета на возмещение части затрат на уплату процентов по кредитам (займам) устанавливается правительством Воронежской области по представлению уполномоченного органа.</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64"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22.05.2019 № 66-ОЗ)</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outlineLvl w:val="0"/>
        <w:rPr>
          <w:rFonts w:ascii="Times New Roman" w:hAnsi="Times New Roman" w:cs="Times New Roman"/>
          <w:sz w:val="28"/>
          <w:szCs w:val="28"/>
        </w:rPr>
      </w:pPr>
      <w:r>
        <w:rPr>
          <w:rFonts w:ascii="Times New Roman" w:hAnsi="Times New Roman" w:cs="Times New Roman"/>
          <w:b/>
          <w:bCs/>
          <w:sz w:val="28"/>
          <w:szCs w:val="28"/>
        </w:rPr>
        <w:t>Статья 12. Сельскохозяйственное страхование, осуществляемое с государственной поддержкой</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65"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08.06.2012 № 70-ОЗ)</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1. Правовые основы оказания государственной поддержки в сфере сельскохозяйственного страхования при осуществлении страховой защиты связанных с производством сельскохозяйственной продукции имущественных интересов сельскохозяйственных товаропроизводителей устанавливаются федеральным законом о государственной поддержке в сфере сельскохозяйственного страхования.</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2. Полномочия органов государственной власти Воронежской области по оказанию государственной поддержки в сфере сельскохозяйственного страхования определяются </w:t>
      </w:r>
      <w:hyperlink r:id="rId66"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 государственной поддержке в сфере сельскохозяйственного страхования на территории Воронежской области и о внесении изменений в Закон Воронежской области «О развитии сельского хозяйства на территории Воронежской области».</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outlineLvl w:val="0"/>
        <w:rPr>
          <w:rFonts w:ascii="Times New Roman" w:hAnsi="Times New Roman" w:cs="Times New Roman"/>
          <w:sz w:val="28"/>
          <w:szCs w:val="28"/>
        </w:rPr>
      </w:pPr>
      <w:r>
        <w:rPr>
          <w:rFonts w:ascii="Times New Roman" w:hAnsi="Times New Roman" w:cs="Times New Roman"/>
          <w:b/>
          <w:bCs/>
          <w:sz w:val="28"/>
          <w:szCs w:val="28"/>
        </w:rPr>
        <w:t>Статья 13. Государственная поддержка мероприятий по охране и повышению плодородия земель сельскохозяйственного назначения</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rPr>
          <w:rFonts w:ascii="Times New Roman" w:hAnsi="Times New Roman" w:cs="Times New Roman"/>
          <w:sz w:val="28"/>
          <w:szCs w:val="28"/>
        </w:rPr>
      </w:pPr>
      <w:bookmarkStart w:id="5" w:name="P142"/>
      <w:bookmarkEnd w:id="5"/>
      <w:r>
        <w:rPr>
          <w:rFonts w:ascii="Times New Roman" w:hAnsi="Times New Roman" w:cs="Times New Roman"/>
          <w:sz w:val="28"/>
          <w:szCs w:val="28"/>
        </w:rPr>
        <w:t>1. В целях реализации государственной политики, направленной на обеспечение экологического равновесия, охрану земель сельскохозяйственного назначения, повышение их плодородия, сельскохозяйственные товаропроизводители в соответствии с действующим законодательством получают государственную поддержку на проведение определенных государственной программой развития сельского хозяйства и регулирования рынков сельскохозяйственной продукции, сырья и продовольствия мероприятий, в том числе по стимулированию применения удобрений за счет средств бюджетов всех уровней бюджетной системы Российской Федерации в соответствии с полномочиями, установленными законодательством Российской Федерации.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2. Сельскохозяйственные товаропроизводители, осуществляющие воспроизводство плодородия земель сельскохозяйственного назначения в пределах мероприятий, предусмотренных областными целевыми программами по повышению плодородия сельскохозяйственных угодий, наряду с мерами государственной поддержки, указанными в </w:t>
      </w:r>
      <w:hyperlink w:anchor="P142" w:history="1">
        <w:r>
          <w:rPr>
            <w:rFonts w:ascii="Times New Roman" w:hAnsi="Times New Roman" w:cs="Times New Roman"/>
            <w:sz w:val="28"/>
            <w:szCs w:val="28"/>
          </w:rPr>
          <w:t>части 1</w:t>
        </w:r>
      </w:hyperlink>
      <w:r>
        <w:rPr>
          <w:rFonts w:ascii="Times New Roman" w:hAnsi="Times New Roman" w:cs="Times New Roman"/>
          <w:sz w:val="28"/>
          <w:szCs w:val="28"/>
        </w:rPr>
        <w:t xml:space="preserve"> настоящей статьи, получают государственную поддержку за счет средств областного бюджета в соответствии с законом об областном бюджете на соответствующий финансовый год.</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outlineLvl w:val="0"/>
        <w:rPr>
          <w:rFonts w:ascii="Times New Roman" w:hAnsi="Times New Roman" w:cs="Times New Roman"/>
          <w:sz w:val="28"/>
          <w:szCs w:val="28"/>
        </w:rPr>
      </w:pPr>
      <w:r>
        <w:rPr>
          <w:rFonts w:ascii="Times New Roman" w:hAnsi="Times New Roman" w:cs="Times New Roman"/>
          <w:b/>
          <w:bCs/>
          <w:sz w:val="28"/>
          <w:szCs w:val="28"/>
        </w:rPr>
        <w:t>Статья 14. Участие союзов (ассоциаций) сельскохозяйственных товаропроизводителей в формировании и реализации государственной аграрной политики Воронежской области</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1. Уполномоченный орган в целях согласования общественно значимых интересов воронежских сельскохозяйственных товаропроизводителей, производящих сельскохозяйственную продукцию, осуществляющих ее переработку и оказывающих соответствующие услуги, граждан, ведущих личное подсобное хозяйство, крестьянских (фермерских) хозяйств, сельскохозяйственных потребительских кооперативов привлекает на добровольной основе союзы (ассоциации) сельскохозяйственных товаропроизводителей, осуществляющих свою деятельность на территории Воронежской области, к участию в формировании и реализации государственной аграрной политики.</w:t>
      </w:r>
    </w:p>
    <w:p w:rsidR="006210BE" w:rsidRDefault="006210BE">
      <w:pPr>
        <w:spacing w:before="220" w:after="1" w:line="220" w:lineRule="atLeast"/>
        <w:ind w:firstLine="709"/>
        <w:jc w:val="both"/>
        <w:rPr>
          <w:rFonts w:ascii="Times New Roman" w:hAnsi="Times New Roman" w:cs="Times New Roman"/>
          <w:sz w:val="28"/>
          <w:szCs w:val="28"/>
        </w:rPr>
      </w:pPr>
      <w:bookmarkStart w:id="6" w:name="P148"/>
      <w:bookmarkEnd w:id="6"/>
      <w:r>
        <w:rPr>
          <w:rFonts w:ascii="Times New Roman" w:hAnsi="Times New Roman" w:cs="Times New Roman"/>
          <w:sz w:val="28"/>
          <w:szCs w:val="28"/>
        </w:rPr>
        <w:t>2. В деятельности по формированию и реализации государственной аграрной политики Воронежской области могут участвовать союзы (ассоциации) сельскохозяйственных товаропроизводителей, в число участников которых входят производители (их объединения), производящие на территории Воронежской области более половины общего объема производства отдельных видов сельскохозяйственной продукции, сырья и продовольствия и оказывающие соответствующие услуги.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3. Формами участия союзов (ассоциаций) воронежских сельскохозяйственных товаропроизводителей в формировании и реализации государственной аграрной политики Воронежской области могут быть:</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1) утратил силу. - </w:t>
      </w:r>
      <w:hyperlink r:id="rId67" w:history="1">
        <w:r>
          <w:rPr>
            <w:rFonts w:ascii="Times New Roman" w:hAnsi="Times New Roman" w:cs="Times New Roman"/>
            <w:sz w:val="28"/>
            <w:szCs w:val="28"/>
          </w:rPr>
          <w:t>Закон</w:t>
        </w:r>
      </w:hyperlink>
      <w:r>
        <w:rPr>
          <w:rFonts w:ascii="Times New Roman" w:hAnsi="Times New Roman" w:cs="Times New Roman"/>
          <w:sz w:val="28"/>
          <w:szCs w:val="28"/>
        </w:rPr>
        <w:t xml:space="preserve"> Воронежской области от 30.03.2009 № 22-ОЗ;</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2) участие в обобщении и распространении достижений науки и техники, российского и иностранного опыта в сфере развития сельского хозяйства;</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3) предоставление необходимой информации для формирования и реализации государственной аграрной политики;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4) выработка рекомендаций для органов государственной власти Воронежской области;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5) иные формы участия в соответствии с законодательством Российской Федерации и Воронежской области.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4. Реализация положений, установленных настоящей статьей, осуществляется на основании соглашений, заключенных в соответствии с действующим законодательством между уполномоченным органом и союзами (ассоциациями) сельскохозяйственных товаропроизводителей, указанными в </w:t>
      </w:r>
      <w:hyperlink w:anchor="P148" w:history="1">
        <w:r>
          <w:rPr>
            <w:rFonts w:ascii="Times New Roman" w:hAnsi="Times New Roman" w:cs="Times New Roman"/>
            <w:sz w:val="28"/>
            <w:szCs w:val="28"/>
          </w:rPr>
          <w:t>части 2</w:t>
        </w:r>
      </w:hyperlink>
      <w:r>
        <w:rPr>
          <w:rFonts w:ascii="Times New Roman" w:hAnsi="Times New Roman" w:cs="Times New Roman"/>
          <w:sz w:val="28"/>
          <w:szCs w:val="28"/>
        </w:rPr>
        <w:t xml:space="preserve"> настоящей статьи.</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outlineLvl w:val="0"/>
        <w:rPr>
          <w:rFonts w:ascii="Times New Roman" w:hAnsi="Times New Roman" w:cs="Times New Roman"/>
          <w:sz w:val="28"/>
          <w:szCs w:val="28"/>
        </w:rPr>
      </w:pPr>
      <w:r>
        <w:rPr>
          <w:rFonts w:ascii="Times New Roman" w:hAnsi="Times New Roman" w:cs="Times New Roman"/>
          <w:b/>
          <w:bCs/>
          <w:sz w:val="28"/>
          <w:szCs w:val="28"/>
        </w:rPr>
        <w:t>Статья 15. Система государственного информационного обеспечения в сфере сельского хозяйства</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1. В целях эффективного развития сельского хозяйства в соответствии с действующим законодательством предусмотрено создание и функционирование системы государственного информационного обеспечения в сфере сельского хозяйства.</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2. Основой системы государственного информационного обеспечения в сфере сельского хозяйства является информация о состоянии и тенденциях его развития.</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Указанная информация подлежит размещению в информационных системах уполномоченного органа.</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3. В систему государственного информационного обеспечения в сфере сельского хозяйства в соответствии с действующим законодательством включается следующая информация:</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1) о реализации федеральных и отраслевых целевых программ;</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2) о состоянии развития отраслей растениеводства и животноводства;</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3) о количестве и состоянии сельскохозяйственной техники, поступлении топлива и об энергопотреблении;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4) о химизации и мелиорации земель в сельском хозяйстве;</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5) о мониторинге земель сельскохозяйственного назначения;</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6) о финансово-экономическом состоянии сельскохозяйственных организаций;</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7) о фитосанитарном и эпизоотическом состоянии территории Воронежской области и всей территории Российской Федерации и проводимых мероприятиях по выявлению, ликвидации и предупреждению распространения болезней животных и растений, возбудителей заразных болезней животных, вредителей растений;</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8) о численности и штате работников сельскохозяйственных организаций;</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9) о состоянии пищевой и перерабатывающей промышленности;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10) о состоянии охотничьих ресурсов, охотничьих угодий и об их использовании;</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68"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29.12.2009 № 182-ОЗ)</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11) о результатах проведения на рынках сельскохозяйственной продукции, сырья и продовольствия мониторинга цен на основные продовольственные товары и материально-технические ресурсы, приобретаемые сельскохозяйственными организациями.</w:t>
      </w:r>
    </w:p>
    <w:p w:rsidR="006210BE" w:rsidRDefault="006210BE">
      <w:pPr>
        <w:spacing w:before="220" w:after="1" w:line="220" w:lineRule="atLeast"/>
        <w:ind w:firstLine="709"/>
        <w:jc w:val="both"/>
        <w:rPr>
          <w:rFonts w:ascii="Times New Roman" w:hAnsi="Times New Roman" w:cs="Times New Roman"/>
          <w:sz w:val="28"/>
          <w:szCs w:val="28"/>
        </w:rPr>
      </w:pPr>
      <w:bookmarkStart w:id="7" w:name="P175"/>
      <w:bookmarkEnd w:id="7"/>
      <w:r>
        <w:rPr>
          <w:rFonts w:ascii="Times New Roman" w:hAnsi="Times New Roman" w:cs="Times New Roman"/>
          <w:sz w:val="28"/>
          <w:szCs w:val="28"/>
        </w:rPr>
        <w:t>4. К информации, подлежащей обязательному размещению и обновлению не реже чем один раз в квартал на официальном сайте уполномоченного органа в сети Интернет, в соответствии с действующим законодательством относится информация:</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1) о решениях, принятых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агропромышленного комплекса;</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69"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29.12.2009 № 182-ОЗ)</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2) об издании федеральными органами исполнительной власти, органами государственной власти Воронежской области нормативных правовых актов, устанавливающих порядок осуществления государственной поддержки развития сельского хозяйства;</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3) об уровне таможенных пошлин, объеме тарифных квот и их применении, объеме импорта и экспорта основных видов сельскохозяйственной продукции, сырья и продовольствия;</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4) о прогнозных и фактических показателях производства и реализации основных видов сельскохозяйственной продукции, сырья и продовольствия в целом в Российской Федерации и в Воронежской области (ежемесячные отчеты о посевах сельскохозяйственных культур, об их уборке, о поголовье скота, об объеме производства молока и другой сельскохозяйственной продукции), в том числе доля основных видов сельскохозяйственной продукции, сырья и продовольствия, произведенных на территории Воронежской области;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5) о средней цене на реализованные сельскохозяйственными товаропроизводителями сельскохозяйственную продукцию, сырье и продовольствие, на приобретенную ими промышленную продукцию и о цене на отдельные продовольственные товары;</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6) об обобщении результатов Всероссийской сельскохозяйственной переписи на областном уровне;</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7) о состоянии федерального интервенционного фонда сельскохозяйственной продукции на конец года (ежегодно) и по результатам проведения государственных закупочных интервенций, товарных интервенций;</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8) об объеме запасов сельскохозяйственной продукции, сырья и продовольствия на конец года (ежегодно) в целом по Российской Федерации;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9) о проведении тендеров на поставки сельскохозяйственной продукции, сырья и продовольствия для государственных нужд;</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9.1) о результатах работ по определению функциональных характеристик (потребительских свойств) и эффективности сельскохозяйственной техники и оборудования, которые учитываются при оказании государственной поддержки;</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(п. 9.1 введен </w:t>
      </w:r>
      <w:hyperlink r:id="rId70"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от 01.06.2016 № 68-ОЗ)</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10) об иной установленной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агропромышленного комплекса, информации.</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71"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29.12.2009 № 182-ОЗ)</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5. Указанная в </w:t>
      </w:r>
      <w:hyperlink w:anchor="P175" w:history="1">
        <w:r>
          <w:rPr>
            <w:rFonts w:ascii="Times New Roman" w:hAnsi="Times New Roman" w:cs="Times New Roman"/>
            <w:sz w:val="28"/>
            <w:szCs w:val="28"/>
          </w:rPr>
          <w:t>части 4</w:t>
        </w:r>
      </w:hyperlink>
      <w:r>
        <w:rPr>
          <w:rFonts w:ascii="Times New Roman" w:hAnsi="Times New Roman" w:cs="Times New Roman"/>
          <w:sz w:val="28"/>
          <w:szCs w:val="28"/>
        </w:rPr>
        <w:t xml:space="preserve"> настоящей статьи информация представляется бесплатно. Всем заинтересованным лицам гарантируются равные условия доступа к ней.</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outlineLvl w:val="0"/>
        <w:rPr>
          <w:rFonts w:ascii="Times New Roman" w:hAnsi="Times New Roman" w:cs="Times New Roman"/>
          <w:sz w:val="28"/>
          <w:szCs w:val="28"/>
        </w:rPr>
      </w:pPr>
      <w:r>
        <w:rPr>
          <w:rFonts w:ascii="Times New Roman" w:hAnsi="Times New Roman" w:cs="Times New Roman"/>
          <w:b/>
          <w:bCs/>
          <w:sz w:val="28"/>
          <w:szCs w:val="28"/>
        </w:rPr>
        <w:t>Статья 16. Вступление в силу настоящего Закона Воронежской области</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1. Настоящий Закон Воронежской области вступает в силу по истечении 10 дней со дня его официального опубликования.</w:t>
      </w:r>
    </w:p>
    <w:p w:rsidR="006210BE" w:rsidRDefault="006210BE">
      <w:pPr>
        <w:spacing w:before="220" w:after="1" w:line="220" w:lineRule="atLeast"/>
        <w:ind w:firstLine="709"/>
        <w:jc w:val="both"/>
        <w:rPr>
          <w:rFonts w:ascii="Times New Roman" w:hAnsi="Times New Roman" w:cs="Times New Roman"/>
          <w:sz w:val="28"/>
          <w:szCs w:val="28"/>
        </w:rPr>
      </w:pPr>
      <w:bookmarkStart w:id="8" w:name="P195"/>
      <w:bookmarkEnd w:id="8"/>
      <w:r>
        <w:rPr>
          <w:rFonts w:ascii="Times New Roman" w:hAnsi="Times New Roman" w:cs="Times New Roman"/>
          <w:sz w:val="28"/>
          <w:szCs w:val="28"/>
        </w:rPr>
        <w:t xml:space="preserve">2. Порядок предоставления субсидий на возмещение части затрат на уплату процентов, указанных в </w:t>
      </w:r>
      <w:hyperlink w:anchor="P129" w:history="1">
        <w:r>
          <w:rPr>
            <w:rFonts w:ascii="Times New Roman" w:hAnsi="Times New Roman" w:cs="Times New Roman"/>
            <w:sz w:val="28"/>
            <w:szCs w:val="28"/>
          </w:rPr>
          <w:t>части 3 статьи 11</w:t>
        </w:r>
      </w:hyperlink>
      <w:r>
        <w:rPr>
          <w:rFonts w:ascii="Times New Roman" w:hAnsi="Times New Roman" w:cs="Times New Roman"/>
          <w:sz w:val="28"/>
          <w:szCs w:val="28"/>
        </w:rPr>
        <w:t xml:space="preserve"> настоящего Закона Воронежской области, распространяется на кредиты (займы), полученные до 1 января 2021 года.</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(часть 2 в ред. </w:t>
      </w:r>
      <w:hyperlink r:id="rId72"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01.06.2016 № 68-ОЗ)</w:t>
      </w:r>
    </w:p>
    <w:p w:rsidR="006210BE" w:rsidRDefault="006210BE">
      <w:pPr>
        <w:spacing w:before="220" w:after="1" w:line="220" w:lineRule="atLeast"/>
        <w:ind w:firstLine="709"/>
        <w:jc w:val="both"/>
        <w:rPr>
          <w:rFonts w:ascii="Times New Roman" w:hAnsi="Times New Roman" w:cs="Times New Roman"/>
          <w:sz w:val="28"/>
          <w:szCs w:val="28"/>
        </w:rPr>
      </w:pPr>
    </w:p>
    <w:p w:rsidR="006210BE" w:rsidRDefault="006210BE">
      <w:pPr>
        <w:spacing w:before="220" w:after="1" w:line="220" w:lineRule="atLeast"/>
        <w:ind w:firstLine="709"/>
        <w:jc w:val="both"/>
        <w:rPr>
          <w:rFonts w:ascii="Times New Roman" w:hAnsi="Times New Roman" w:cs="Times New Roman"/>
          <w:sz w:val="28"/>
          <w:szCs w:val="28"/>
        </w:rPr>
      </w:pPr>
    </w:p>
    <w:p w:rsidR="006210BE" w:rsidRDefault="006210BE">
      <w:pPr>
        <w:spacing w:before="220" w:after="1" w:line="220" w:lineRule="atLeast"/>
        <w:ind w:firstLine="709"/>
        <w:jc w:val="both"/>
        <w:rPr>
          <w:rFonts w:ascii="Times New Roman" w:hAnsi="Times New Roman" w:cs="Times New Roman"/>
          <w:sz w:val="28"/>
          <w:szCs w:val="28"/>
        </w:rPr>
      </w:pP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3. Утратила силу. - </w:t>
      </w:r>
      <w:hyperlink r:id="rId73" w:history="1">
        <w:r>
          <w:rPr>
            <w:rFonts w:ascii="Times New Roman" w:hAnsi="Times New Roman" w:cs="Times New Roman"/>
            <w:sz w:val="28"/>
            <w:szCs w:val="28"/>
          </w:rPr>
          <w:t>Закон</w:t>
        </w:r>
      </w:hyperlink>
      <w:r>
        <w:rPr>
          <w:rFonts w:ascii="Times New Roman" w:hAnsi="Times New Roman" w:cs="Times New Roman"/>
          <w:sz w:val="28"/>
          <w:szCs w:val="28"/>
        </w:rPr>
        <w:t xml:space="preserve"> Воронежской области от 12.03.2018 № 13-ОЗ.</w:t>
      </w:r>
    </w:p>
    <w:p w:rsidR="006210BE" w:rsidRDefault="006210BE">
      <w:pPr>
        <w:spacing w:after="1" w:line="220" w:lineRule="atLeast"/>
        <w:jc w:val="both"/>
        <w:rPr>
          <w:rFonts w:ascii="Times New Roman" w:hAnsi="Times New Roman" w:cs="Times New Roman"/>
          <w:sz w:val="28"/>
          <w:szCs w:val="28"/>
        </w:rPr>
      </w:pPr>
    </w:p>
    <w:p w:rsidR="006210BE" w:rsidRDefault="006210BE">
      <w:pPr>
        <w:spacing w:after="1" w:line="220" w:lineRule="atLeast"/>
        <w:jc w:val="right"/>
        <w:rPr>
          <w:rFonts w:ascii="Times New Roman" w:hAnsi="Times New Roman" w:cs="Times New Roman"/>
          <w:sz w:val="28"/>
          <w:szCs w:val="28"/>
        </w:rPr>
      </w:pPr>
      <w:r>
        <w:rPr>
          <w:rFonts w:ascii="Times New Roman" w:hAnsi="Times New Roman" w:cs="Times New Roman"/>
          <w:sz w:val="28"/>
          <w:szCs w:val="28"/>
        </w:rPr>
        <w:t>Губернатор Воронежской области</w:t>
      </w:r>
    </w:p>
    <w:p w:rsidR="006210BE" w:rsidRDefault="006210BE">
      <w:pPr>
        <w:spacing w:after="1" w:line="220" w:lineRule="atLeast"/>
        <w:jc w:val="right"/>
        <w:rPr>
          <w:rFonts w:ascii="Times New Roman" w:hAnsi="Times New Roman" w:cs="Times New Roman"/>
          <w:sz w:val="28"/>
          <w:szCs w:val="28"/>
        </w:rPr>
      </w:pPr>
      <w:r>
        <w:rPr>
          <w:rFonts w:ascii="Times New Roman" w:hAnsi="Times New Roman" w:cs="Times New Roman"/>
          <w:sz w:val="28"/>
          <w:szCs w:val="28"/>
        </w:rPr>
        <w:t>В.Г.КУЛАКОВ</w:t>
      </w:r>
    </w:p>
    <w:p w:rsidR="006210BE" w:rsidRDefault="006210BE">
      <w:pPr>
        <w:spacing w:after="0" w:line="220" w:lineRule="atLeast"/>
        <w:rPr>
          <w:rFonts w:ascii="Times New Roman" w:hAnsi="Times New Roman" w:cs="Times New Roman"/>
          <w:sz w:val="28"/>
          <w:szCs w:val="28"/>
        </w:rPr>
      </w:pPr>
      <w:r>
        <w:rPr>
          <w:rFonts w:ascii="Times New Roman" w:hAnsi="Times New Roman" w:cs="Times New Roman"/>
          <w:sz w:val="28"/>
          <w:szCs w:val="28"/>
        </w:rPr>
        <w:t>г. Воронеж,</w:t>
      </w:r>
    </w:p>
    <w:p w:rsidR="006210BE" w:rsidRDefault="006210BE">
      <w:pPr>
        <w:spacing w:after="0" w:line="220" w:lineRule="atLeast"/>
        <w:rPr>
          <w:rFonts w:ascii="Times New Roman" w:hAnsi="Times New Roman" w:cs="Times New Roman"/>
          <w:sz w:val="28"/>
          <w:szCs w:val="28"/>
        </w:rPr>
      </w:pPr>
      <w:r>
        <w:rPr>
          <w:rFonts w:ascii="Times New Roman" w:hAnsi="Times New Roman" w:cs="Times New Roman"/>
          <w:sz w:val="28"/>
          <w:szCs w:val="28"/>
        </w:rPr>
        <w:t>07.06.2007</w:t>
      </w:r>
    </w:p>
    <w:p w:rsidR="006210BE" w:rsidRDefault="006210BE">
      <w:pPr>
        <w:spacing w:after="0" w:line="220" w:lineRule="atLeast"/>
        <w:rPr>
          <w:rFonts w:ascii="Times New Roman" w:hAnsi="Times New Roman" w:cs="Times New Roman"/>
          <w:sz w:val="28"/>
          <w:szCs w:val="28"/>
        </w:rPr>
      </w:pPr>
      <w:r>
        <w:rPr>
          <w:rFonts w:ascii="Times New Roman" w:hAnsi="Times New Roman" w:cs="Times New Roman"/>
          <w:sz w:val="28"/>
          <w:szCs w:val="28"/>
        </w:rPr>
        <w:t>№ 66-ОЗ</w:t>
      </w:r>
    </w:p>
    <w:p w:rsidR="006210BE" w:rsidRDefault="006210BE">
      <w:pPr>
        <w:spacing w:after="0" w:line="220" w:lineRule="atLeast"/>
        <w:rPr>
          <w:rFonts w:ascii="Times New Roman" w:hAnsi="Times New Roman" w:cs="Times New Roman"/>
          <w:sz w:val="28"/>
          <w:szCs w:val="28"/>
        </w:rPr>
      </w:pPr>
    </w:p>
    <w:p w:rsidR="006210BE" w:rsidRDefault="006210BE">
      <w:pPr>
        <w:rPr>
          <w:rFonts w:ascii="Times New Roman" w:hAnsi="Times New Roman" w:cs="Times New Roman"/>
        </w:rPr>
        <w:sectPr w:rsidR="006210BE">
          <w:headerReference w:type="default" r:id="rId74"/>
          <w:headerReference w:type="first" r:id="rId75"/>
          <w:pgSz w:w="11906" w:h="16838"/>
          <w:pgMar w:top="1134" w:right="850" w:bottom="1134" w:left="1701" w:header="708" w:footer="708" w:gutter="0"/>
          <w:cols w:space="708"/>
          <w:titlePg/>
          <w:docGrid w:linePitch="360"/>
        </w:sectPr>
      </w:pPr>
    </w:p>
    <w:p w:rsidR="006210BE" w:rsidRDefault="006210BE">
      <w:pPr>
        <w:pStyle w:val="ConsPlusTitle"/>
        <w:jc w:val="center"/>
        <w:rPr>
          <w:rFonts w:ascii="Times New Roman" w:hAnsi="Times New Roman" w:cs="Times New Roman"/>
          <w:sz w:val="28"/>
          <w:szCs w:val="28"/>
        </w:rPr>
      </w:pPr>
      <w:r>
        <w:rPr>
          <w:rFonts w:ascii="Times New Roman" w:hAnsi="Times New Roman" w:cs="Times New Roman"/>
          <w:sz w:val="28"/>
          <w:szCs w:val="28"/>
        </w:rPr>
        <w:t>ВОРОНЕЖСКАЯ ОБЛАСТЬ</w:t>
      </w:r>
    </w:p>
    <w:p w:rsidR="006210BE" w:rsidRDefault="006210BE">
      <w:pPr>
        <w:pStyle w:val="ConsPlusTitle"/>
        <w:jc w:val="center"/>
        <w:rPr>
          <w:rFonts w:ascii="Times New Roman" w:hAnsi="Times New Roman" w:cs="Times New Roman"/>
          <w:sz w:val="28"/>
          <w:szCs w:val="28"/>
        </w:rPr>
      </w:pPr>
    </w:p>
    <w:p w:rsidR="006210BE" w:rsidRDefault="006210BE">
      <w:pPr>
        <w:pStyle w:val="ConsPlusTitle"/>
        <w:jc w:val="center"/>
        <w:rPr>
          <w:rFonts w:ascii="Times New Roman" w:hAnsi="Times New Roman" w:cs="Times New Roman"/>
          <w:sz w:val="28"/>
          <w:szCs w:val="28"/>
        </w:rPr>
      </w:pPr>
      <w:r>
        <w:rPr>
          <w:rFonts w:ascii="Times New Roman" w:hAnsi="Times New Roman" w:cs="Times New Roman"/>
          <w:sz w:val="28"/>
          <w:szCs w:val="28"/>
        </w:rPr>
        <w:t>ЗАКОН</w:t>
      </w:r>
    </w:p>
    <w:p w:rsidR="006210BE" w:rsidRDefault="006210BE">
      <w:pPr>
        <w:pStyle w:val="ConsPlusTitle"/>
        <w:jc w:val="both"/>
        <w:rPr>
          <w:rFonts w:ascii="Times New Roman" w:hAnsi="Times New Roman" w:cs="Times New Roman"/>
          <w:sz w:val="28"/>
          <w:szCs w:val="28"/>
        </w:rPr>
      </w:pPr>
    </w:p>
    <w:p w:rsidR="006210BE" w:rsidRDefault="006210BE">
      <w:pPr>
        <w:pStyle w:val="ConsPlusTitle"/>
        <w:jc w:val="center"/>
        <w:rPr>
          <w:rFonts w:ascii="Times New Roman" w:hAnsi="Times New Roman" w:cs="Times New Roman"/>
          <w:sz w:val="28"/>
          <w:szCs w:val="28"/>
        </w:rPr>
      </w:pPr>
      <w:r>
        <w:rPr>
          <w:rFonts w:ascii="Times New Roman" w:hAnsi="Times New Roman" w:cs="Times New Roman"/>
          <w:sz w:val="28"/>
          <w:szCs w:val="28"/>
        </w:rPr>
        <w:t>О СТРАТЕГИИ СОЦИАЛЬНО-ЭКОНОМИЧЕСКОГО РАЗВИТИЯ</w:t>
      </w:r>
    </w:p>
    <w:p w:rsidR="006210BE" w:rsidRDefault="006210BE">
      <w:pPr>
        <w:pStyle w:val="ConsPlusTitle"/>
        <w:jc w:val="center"/>
        <w:rPr>
          <w:rFonts w:ascii="Times New Roman" w:hAnsi="Times New Roman" w:cs="Times New Roman"/>
          <w:sz w:val="28"/>
          <w:szCs w:val="28"/>
        </w:rPr>
      </w:pPr>
      <w:r>
        <w:rPr>
          <w:rFonts w:ascii="Times New Roman" w:hAnsi="Times New Roman" w:cs="Times New Roman"/>
          <w:sz w:val="28"/>
          <w:szCs w:val="28"/>
        </w:rPr>
        <w:t>ВОРОНЕЖСКОЙ ОБЛАСТИ НА ПЕРИОД ДО 2035 ГОДА</w:t>
      </w:r>
    </w:p>
    <w:p w:rsidR="006210BE" w:rsidRDefault="006210BE">
      <w:pPr>
        <w:pStyle w:val="ConsPlusNormal"/>
        <w:ind w:firstLine="540"/>
        <w:jc w:val="both"/>
        <w:rPr>
          <w:rFonts w:ascii="Times New Roman" w:hAnsi="Times New Roman" w:cs="Times New Roman"/>
          <w:sz w:val="28"/>
          <w:szCs w:val="28"/>
        </w:rPr>
      </w:pPr>
    </w:p>
    <w:p w:rsidR="006210BE" w:rsidRDefault="006210BE">
      <w:pPr>
        <w:pStyle w:val="ConsPlusNormal"/>
        <w:jc w:val="right"/>
        <w:rPr>
          <w:rFonts w:ascii="Times New Roman" w:hAnsi="Times New Roman" w:cs="Times New Roman"/>
          <w:sz w:val="28"/>
          <w:szCs w:val="28"/>
        </w:rPr>
      </w:pPr>
      <w:r>
        <w:rPr>
          <w:rFonts w:ascii="Times New Roman" w:hAnsi="Times New Roman" w:cs="Times New Roman"/>
          <w:sz w:val="28"/>
          <w:szCs w:val="28"/>
        </w:rPr>
        <w:t>Принят областной Думой</w:t>
      </w:r>
    </w:p>
    <w:p w:rsidR="006210BE" w:rsidRDefault="006210BE">
      <w:pPr>
        <w:pStyle w:val="ConsPlusNormal"/>
        <w:jc w:val="right"/>
        <w:rPr>
          <w:rFonts w:ascii="Times New Roman" w:hAnsi="Times New Roman" w:cs="Times New Roman"/>
          <w:sz w:val="28"/>
          <w:szCs w:val="28"/>
        </w:rPr>
      </w:pPr>
      <w:r>
        <w:rPr>
          <w:rFonts w:ascii="Times New Roman" w:hAnsi="Times New Roman" w:cs="Times New Roman"/>
          <w:sz w:val="28"/>
          <w:szCs w:val="28"/>
        </w:rPr>
        <w:t>17 декабря 2018 года</w:t>
      </w:r>
    </w:p>
    <w:p w:rsidR="006210BE" w:rsidRDefault="006210BE">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Извлечения</w:t>
      </w:r>
    </w:p>
    <w:p w:rsidR="006210BE" w:rsidRDefault="006210BE">
      <w:pPr>
        <w:pStyle w:val="ConsPlusNormal"/>
        <w:ind w:firstLine="709"/>
        <w:jc w:val="both"/>
        <w:rPr>
          <w:rFonts w:ascii="Times New Roman" w:hAnsi="Times New Roman" w:cs="Times New Roman"/>
          <w:sz w:val="28"/>
          <w:szCs w:val="28"/>
        </w:rPr>
      </w:pPr>
    </w:p>
    <w:p w:rsidR="006210BE" w:rsidRDefault="006210BE">
      <w:pPr>
        <w:pStyle w:val="ConsPlusTitle"/>
        <w:ind w:firstLine="709"/>
        <w:jc w:val="both"/>
        <w:outlineLvl w:val="1"/>
        <w:rPr>
          <w:rFonts w:ascii="Times New Roman" w:hAnsi="Times New Roman" w:cs="Times New Roman"/>
          <w:sz w:val="28"/>
          <w:szCs w:val="28"/>
        </w:rPr>
      </w:pPr>
      <w:r>
        <w:rPr>
          <w:rFonts w:ascii="Times New Roman" w:hAnsi="Times New Roman" w:cs="Times New Roman"/>
          <w:sz w:val="28"/>
          <w:szCs w:val="28"/>
        </w:rPr>
        <w:t>Статья 1</w:t>
      </w:r>
    </w:p>
    <w:p w:rsidR="006210BE" w:rsidRDefault="006210BE">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Утвердить Стратегию социально-экономического развития Воронежской области на период до 2035 года (далее - Стратегия) согласно </w:t>
      </w:r>
      <w:hyperlink w:anchor="P44" w:history="1">
        <w:r>
          <w:rPr>
            <w:rFonts w:ascii="Times New Roman" w:hAnsi="Times New Roman" w:cs="Times New Roman"/>
            <w:sz w:val="28"/>
            <w:szCs w:val="28"/>
          </w:rPr>
          <w:t>приложению</w:t>
        </w:r>
      </w:hyperlink>
      <w:r>
        <w:rPr>
          <w:rFonts w:ascii="Times New Roman" w:hAnsi="Times New Roman" w:cs="Times New Roman"/>
          <w:sz w:val="28"/>
          <w:szCs w:val="28"/>
        </w:rPr>
        <w:t xml:space="preserve"> к настоящему Закону Воронежской области.</w:t>
      </w:r>
    </w:p>
    <w:p w:rsidR="006210BE" w:rsidRDefault="006210BE">
      <w:pPr>
        <w:pStyle w:val="ConsPlusNormal"/>
        <w:ind w:firstLine="709"/>
        <w:jc w:val="both"/>
        <w:rPr>
          <w:rFonts w:ascii="Times New Roman" w:hAnsi="Times New Roman" w:cs="Times New Roman"/>
          <w:sz w:val="28"/>
          <w:szCs w:val="28"/>
        </w:rPr>
      </w:pPr>
    </w:p>
    <w:p w:rsidR="006210BE" w:rsidRDefault="006210BE">
      <w:pPr>
        <w:pStyle w:val="ConsPlusTitle"/>
        <w:ind w:firstLine="709"/>
        <w:jc w:val="both"/>
        <w:outlineLvl w:val="1"/>
        <w:rPr>
          <w:rFonts w:ascii="Times New Roman" w:hAnsi="Times New Roman" w:cs="Times New Roman"/>
          <w:sz w:val="28"/>
          <w:szCs w:val="28"/>
        </w:rPr>
      </w:pPr>
      <w:r>
        <w:rPr>
          <w:rFonts w:ascii="Times New Roman" w:hAnsi="Times New Roman" w:cs="Times New Roman"/>
          <w:sz w:val="28"/>
          <w:szCs w:val="28"/>
        </w:rPr>
        <w:t>Статья 2</w:t>
      </w:r>
    </w:p>
    <w:p w:rsidR="006210BE" w:rsidRDefault="006210BE">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Стратегия определяет приоритеты, цели и задачи государственной социально-экономической политики на территории Воронежской области на долгосрочную перспективу и является основополагающим документом для корректировки документов стратегического планирования Воронежской области.</w:t>
      </w:r>
    </w:p>
    <w:p w:rsidR="006210BE" w:rsidRDefault="006210BE">
      <w:pPr>
        <w:pStyle w:val="ConsPlusNormal"/>
        <w:ind w:firstLine="709"/>
        <w:jc w:val="both"/>
        <w:rPr>
          <w:rFonts w:ascii="Times New Roman" w:hAnsi="Times New Roman" w:cs="Times New Roman"/>
          <w:sz w:val="28"/>
          <w:szCs w:val="28"/>
        </w:rPr>
      </w:pPr>
    </w:p>
    <w:p w:rsidR="006210BE" w:rsidRDefault="006210BE">
      <w:pPr>
        <w:pStyle w:val="ConsPlusTitle"/>
        <w:ind w:firstLine="709"/>
        <w:jc w:val="both"/>
        <w:outlineLvl w:val="1"/>
        <w:rPr>
          <w:rFonts w:ascii="Times New Roman" w:hAnsi="Times New Roman" w:cs="Times New Roman"/>
          <w:sz w:val="28"/>
          <w:szCs w:val="28"/>
        </w:rPr>
      </w:pPr>
      <w:r>
        <w:rPr>
          <w:rFonts w:ascii="Times New Roman" w:hAnsi="Times New Roman" w:cs="Times New Roman"/>
          <w:sz w:val="28"/>
          <w:szCs w:val="28"/>
        </w:rPr>
        <w:t>Статья 3</w:t>
      </w:r>
    </w:p>
    <w:p w:rsidR="006210BE" w:rsidRDefault="006210BE">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Со дня вступления в силу настоящего Закона Воронежской области признать утратившими силу:</w:t>
      </w:r>
    </w:p>
    <w:p w:rsidR="006210BE" w:rsidRDefault="006210BE">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1) </w:t>
      </w:r>
      <w:hyperlink r:id="rId76" w:history="1">
        <w:r>
          <w:rPr>
            <w:rFonts w:ascii="Times New Roman" w:hAnsi="Times New Roman" w:cs="Times New Roman"/>
            <w:sz w:val="28"/>
            <w:szCs w:val="28"/>
          </w:rPr>
          <w:t>Закон</w:t>
        </w:r>
      </w:hyperlink>
      <w:r>
        <w:rPr>
          <w:rFonts w:ascii="Times New Roman" w:hAnsi="Times New Roman" w:cs="Times New Roman"/>
          <w:sz w:val="28"/>
          <w:szCs w:val="28"/>
        </w:rPr>
        <w:t xml:space="preserve"> Воронежской области от 30 июня 2010 года № 65-ОЗ «О Стратегии социально-экономического развития Воронежской области на долгосрочную перспективу» («Молодой коммунар», 2010, 3 июля);</w:t>
      </w:r>
    </w:p>
    <w:p w:rsidR="006210BE" w:rsidRDefault="006210BE">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2) </w:t>
      </w:r>
      <w:hyperlink r:id="rId77" w:history="1">
        <w:r>
          <w:rPr>
            <w:rFonts w:ascii="Times New Roman" w:hAnsi="Times New Roman" w:cs="Times New Roman"/>
            <w:sz w:val="28"/>
            <w:szCs w:val="28"/>
          </w:rPr>
          <w:t>Закон</w:t>
        </w:r>
      </w:hyperlink>
      <w:r>
        <w:rPr>
          <w:rFonts w:ascii="Times New Roman" w:hAnsi="Times New Roman" w:cs="Times New Roman"/>
          <w:sz w:val="28"/>
          <w:szCs w:val="28"/>
        </w:rPr>
        <w:t xml:space="preserve"> Воронежской области от 23 декабря 2011 года № 207-ОЗ «О внесении изменений в Закон Воронежской области «О Стратегии социально-экономического развития Воронежской области на долгосрочную перспективу» («Собрание законодательства Воронежской области», 2011, № 12 (часть II), ст. 887);</w:t>
      </w:r>
    </w:p>
    <w:p w:rsidR="006210BE" w:rsidRDefault="006210BE">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3) </w:t>
      </w:r>
      <w:hyperlink r:id="rId78" w:history="1">
        <w:r>
          <w:rPr>
            <w:rFonts w:ascii="Times New Roman" w:hAnsi="Times New Roman" w:cs="Times New Roman"/>
            <w:sz w:val="28"/>
            <w:szCs w:val="28"/>
          </w:rPr>
          <w:t>статью 6</w:t>
        </w:r>
      </w:hyperlink>
      <w:r>
        <w:rPr>
          <w:rFonts w:ascii="Times New Roman" w:hAnsi="Times New Roman" w:cs="Times New Roman"/>
          <w:sz w:val="28"/>
          <w:szCs w:val="28"/>
        </w:rPr>
        <w:t xml:space="preserve"> Закона Воронежской области от 25 июня 2012 года № 85-ОЗ «О внесении изменений в отдельные законодательные акты Воронежской области в сфере осуществления государственного экологического мониторинга»(«Молодой коммунар», 2012, 28 июня);</w:t>
      </w:r>
    </w:p>
    <w:p w:rsidR="006210BE" w:rsidRDefault="006210BE">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4) </w:t>
      </w:r>
      <w:hyperlink r:id="rId79" w:history="1">
        <w:r>
          <w:rPr>
            <w:rFonts w:ascii="Times New Roman" w:hAnsi="Times New Roman" w:cs="Times New Roman"/>
            <w:sz w:val="28"/>
            <w:szCs w:val="28"/>
          </w:rPr>
          <w:t>Закон</w:t>
        </w:r>
      </w:hyperlink>
      <w:r>
        <w:rPr>
          <w:rFonts w:ascii="Times New Roman" w:hAnsi="Times New Roman" w:cs="Times New Roman"/>
          <w:sz w:val="28"/>
          <w:szCs w:val="28"/>
        </w:rPr>
        <w:t xml:space="preserve"> Воронежской области от 2 марта 2015 года № 33-ОЗ «О внесении изменений в Закон Воронежской области «О Стратегии социально-экономического развития Воронежской области на период до 2020 года» (информационная система «Портал Воронежской области в сети «Интернет» (www.govvr№.ru), 2015, 4 марта).</w:t>
      </w:r>
    </w:p>
    <w:p w:rsidR="006210BE" w:rsidRDefault="006210BE">
      <w:pPr>
        <w:pStyle w:val="ConsPlusNormal"/>
        <w:ind w:firstLine="709"/>
        <w:jc w:val="both"/>
        <w:rPr>
          <w:rFonts w:ascii="Times New Roman" w:hAnsi="Times New Roman" w:cs="Times New Roman"/>
          <w:sz w:val="28"/>
          <w:szCs w:val="28"/>
        </w:rPr>
      </w:pPr>
    </w:p>
    <w:p w:rsidR="006210BE" w:rsidRDefault="006210BE">
      <w:pPr>
        <w:pStyle w:val="ConsPlusNormal"/>
        <w:ind w:firstLine="709"/>
        <w:jc w:val="both"/>
        <w:rPr>
          <w:rFonts w:ascii="Times New Roman" w:hAnsi="Times New Roman" w:cs="Times New Roman"/>
          <w:sz w:val="28"/>
          <w:szCs w:val="28"/>
        </w:rPr>
      </w:pPr>
    </w:p>
    <w:p w:rsidR="006210BE" w:rsidRDefault="006210BE">
      <w:pPr>
        <w:pStyle w:val="ConsPlusTitle"/>
        <w:ind w:firstLine="709"/>
        <w:jc w:val="both"/>
        <w:outlineLvl w:val="1"/>
        <w:rPr>
          <w:rFonts w:ascii="Times New Roman" w:hAnsi="Times New Roman" w:cs="Times New Roman"/>
          <w:sz w:val="28"/>
          <w:szCs w:val="28"/>
        </w:rPr>
      </w:pPr>
      <w:r>
        <w:rPr>
          <w:rFonts w:ascii="Times New Roman" w:hAnsi="Times New Roman" w:cs="Times New Roman"/>
          <w:sz w:val="28"/>
          <w:szCs w:val="28"/>
        </w:rPr>
        <w:t>Статья 4</w:t>
      </w:r>
    </w:p>
    <w:p w:rsidR="006210BE" w:rsidRDefault="006210BE">
      <w:pPr>
        <w:pStyle w:val="ConsPlusNormal"/>
        <w:ind w:firstLine="709"/>
        <w:jc w:val="both"/>
        <w:rPr>
          <w:rFonts w:ascii="Times New Roman" w:hAnsi="Times New Roman" w:cs="Times New Roman"/>
          <w:sz w:val="28"/>
          <w:szCs w:val="28"/>
        </w:rPr>
      </w:pPr>
    </w:p>
    <w:p w:rsidR="006210BE" w:rsidRDefault="006210BE">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Настоящий Закон Воронежской области вступает в силу с 1 января 2019 года.</w:t>
      </w:r>
    </w:p>
    <w:p w:rsidR="006210BE" w:rsidRDefault="006210BE">
      <w:pPr>
        <w:pStyle w:val="ConsPlusNormal"/>
        <w:ind w:firstLine="540"/>
        <w:jc w:val="both"/>
        <w:rPr>
          <w:rFonts w:ascii="Times New Roman" w:hAnsi="Times New Roman" w:cs="Times New Roman"/>
          <w:sz w:val="28"/>
          <w:szCs w:val="28"/>
        </w:rPr>
      </w:pPr>
    </w:p>
    <w:p w:rsidR="006210BE" w:rsidRDefault="006210BE">
      <w:pPr>
        <w:pStyle w:val="ConsPlusNormal"/>
        <w:jc w:val="right"/>
        <w:rPr>
          <w:rFonts w:ascii="Times New Roman" w:hAnsi="Times New Roman" w:cs="Times New Roman"/>
          <w:sz w:val="28"/>
          <w:szCs w:val="28"/>
        </w:rPr>
      </w:pPr>
      <w:r>
        <w:rPr>
          <w:rFonts w:ascii="Times New Roman" w:hAnsi="Times New Roman" w:cs="Times New Roman"/>
          <w:sz w:val="28"/>
          <w:szCs w:val="28"/>
        </w:rPr>
        <w:t>Губернатор Воронежской области</w:t>
      </w:r>
    </w:p>
    <w:p w:rsidR="006210BE" w:rsidRDefault="006210BE">
      <w:pPr>
        <w:pStyle w:val="ConsPlusNormal"/>
        <w:jc w:val="right"/>
        <w:rPr>
          <w:rFonts w:ascii="Times New Roman" w:hAnsi="Times New Roman" w:cs="Times New Roman"/>
          <w:sz w:val="28"/>
          <w:szCs w:val="28"/>
        </w:rPr>
      </w:pPr>
      <w:r>
        <w:rPr>
          <w:rFonts w:ascii="Times New Roman" w:hAnsi="Times New Roman" w:cs="Times New Roman"/>
          <w:sz w:val="28"/>
          <w:szCs w:val="28"/>
        </w:rPr>
        <w:t>А.В.ГУСЕВ</w:t>
      </w:r>
    </w:p>
    <w:p w:rsidR="006210BE" w:rsidRDefault="006210BE">
      <w:pPr>
        <w:pStyle w:val="ConsPlusNormal"/>
        <w:rPr>
          <w:rFonts w:ascii="Times New Roman" w:hAnsi="Times New Roman" w:cs="Times New Roman"/>
          <w:sz w:val="28"/>
          <w:szCs w:val="28"/>
        </w:rPr>
      </w:pPr>
      <w:r>
        <w:rPr>
          <w:rFonts w:ascii="Times New Roman" w:hAnsi="Times New Roman" w:cs="Times New Roman"/>
          <w:sz w:val="28"/>
          <w:szCs w:val="28"/>
        </w:rPr>
        <w:t>г. Воронеж,</w:t>
      </w:r>
    </w:p>
    <w:p w:rsidR="006210BE" w:rsidRDefault="006210BE">
      <w:pPr>
        <w:pStyle w:val="ConsPlusNormal"/>
        <w:rPr>
          <w:rFonts w:ascii="Times New Roman" w:hAnsi="Times New Roman" w:cs="Times New Roman"/>
          <w:sz w:val="28"/>
          <w:szCs w:val="28"/>
        </w:rPr>
      </w:pPr>
      <w:r>
        <w:rPr>
          <w:rFonts w:ascii="Times New Roman" w:hAnsi="Times New Roman" w:cs="Times New Roman"/>
          <w:sz w:val="28"/>
          <w:szCs w:val="28"/>
        </w:rPr>
        <w:t>20.12.2018</w:t>
      </w:r>
    </w:p>
    <w:p w:rsidR="006210BE" w:rsidRDefault="006210BE">
      <w:pPr>
        <w:pStyle w:val="ConsPlusNormal"/>
        <w:rPr>
          <w:rFonts w:ascii="Times New Roman" w:hAnsi="Times New Roman" w:cs="Times New Roman"/>
          <w:sz w:val="28"/>
          <w:szCs w:val="28"/>
        </w:rPr>
      </w:pPr>
      <w:r>
        <w:rPr>
          <w:rFonts w:ascii="Times New Roman" w:hAnsi="Times New Roman" w:cs="Times New Roman"/>
          <w:sz w:val="28"/>
          <w:szCs w:val="28"/>
        </w:rPr>
        <w:t>№ 168-ОЗ</w:t>
      </w:r>
    </w:p>
    <w:p w:rsidR="006210BE" w:rsidRDefault="006210BE">
      <w:pPr>
        <w:pStyle w:val="ConsPlusNormal"/>
        <w:ind w:firstLine="540"/>
        <w:jc w:val="both"/>
        <w:rPr>
          <w:rFonts w:ascii="Times New Roman" w:hAnsi="Times New Roman" w:cs="Times New Roman"/>
          <w:sz w:val="28"/>
          <w:szCs w:val="28"/>
        </w:rPr>
        <w:sectPr w:rsidR="006210BE">
          <w:pgSz w:w="11906" w:h="16838"/>
          <w:pgMar w:top="1134" w:right="850" w:bottom="1134" w:left="1701" w:header="708" w:footer="708" w:gutter="0"/>
          <w:cols w:space="708"/>
          <w:docGrid w:linePitch="360"/>
        </w:sectPr>
      </w:pPr>
    </w:p>
    <w:p w:rsidR="006210BE" w:rsidRDefault="006210BE">
      <w:pPr>
        <w:pStyle w:val="ConsPlusNormal"/>
        <w:jc w:val="right"/>
        <w:outlineLvl w:val="0"/>
        <w:rPr>
          <w:rFonts w:ascii="Times New Roman" w:hAnsi="Times New Roman" w:cs="Times New Roman"/>
          <w:sz w:val="28"/>
          <w:szCs w:val="28"/>
        </w:rPr>
      </w:pPr>
      <w:bookmarkStart w:id="9" w:name="P44"/>
      <w:bookmarkEnd w:id="9"/>
      <w:r>
        <w:rPr>
          <w:rFonts w:ascii="Times New Roman" w:hAnsi="Times New Roman" w:cs="Times New Roman"/>
          <w:sz w:val="28"/>
          <w:szCs w:val="28"/>
        </w:rPr>
        <w:t>Приложение</w:t>
      </w:r>
    </w:p>
    <w:p w:rsidR="006210BE" w:rsidRDefault="006210BE">
      <w:pPr>
        <w:pStyle w:val="ConsPlusNormal"/>
        <w:jc w:val="right"/>
        <w:rPr>
          <w:rFonts w:ascii="Times New Roman" w:hAnsi="Times New Roman" w:cs="Times New Roman"/>
          <w:sz w:val="28"/>
          <w:szCs w:val="28"/>
        </w:rPr>
      </w:pPr>
      <w:r>
        <w:rPr>
          <w:rFonts w:ascii="Times New Roman" w:hAnsi="Times New Roman" w:cs="Times New Roman"/>
          <w:sz w:val="28"/>
          <w:szCs w:val="28"/>
        </w:rPr>
        <w:t>к Закону</w:t>
      </w:r>
    </w:p>
    <w:p w:rsidR="006210BE" w:rsidRDefault="006210BE">
      <w:pPr>
        <w:pStyle w:val="ConsPlusNormal"/>
        <w:jc w:val="right"/>
        <w:rPr>
          <w:rFonts w:ascii="Times New Roman" w:hAnsi="Times New Roman" w:cs="Times New Roman"/>
          <w:sz w:val="28"/>
          <w:szCs w:val="28"/>
        </w:rPr>
      </w:pPr>
      <w:r>
        <w:rPr>
          <w:rFonts w:ascii="Times New Roman" w:hAnsi="Times New Roman" w:cs="Times New Roman"/>
          <w:sz w:val="28"/>
          <w:szCs w:val="28"/>
        </w:rPr>
        <w:t>Воронежской области</w:t>
      </w:r>
    </w:p>
    <w:p w:rsidR="006210BE" w:rsidRDefault="006210BE">
      <w:pPr>
        <w:pStyle w:val="ConsPlusNormal"/>
        <w:jc w:val="right"/>
        <w:rPr>
          <w:rFonts w:ascii="Times New Roman" w:hAnsi="Times New Roman" w:cs="Times New Roman"/>
          <w:sz w:val="28"/>
          <w:szCs w:val="28"/>
        </w:rPr>
      </w:pPr>
      <w:r>
        <w:rPr>
          <w:rFonts w:ascii="Times New Roman" w:hAnsi="Times New Roman" w:cs="Times New Roman"/>
          <w:sz w:val="28"/>
          <w:szCs w:val="28"/>
        </w:rPr>
        <w:t>«О Стратегии социально-экономического</w:t>
      </w:r>
    </w:p>
    <w:p w:rsidR="006210BE" w:rsidRDefault="006210BE">
      <w:pPr>
        <w:pStyle w:val="ConsPlusNormal"/>
        <w:jc w:val="right"/>
        <w:rPr>
          <w:rFonts w:ascii="Times New Roman" w:hAnsi="Times New Roman" w:cs="Times New Roman"/>
          <w:sz w:val="28"/>
          <w:szCs w:val="28"/>
        </w:rPr>
      </w:pPr>
      <w:r>
        <w:rPr>
          <w:rFonts w:ascii="Times New Roman" w:hAnsi="Times New Roman" w:cs="Times New Roman"/>
          <w:sz w:val="28"/>
          <w:szCs w:val="28"/>
        </w:rPr>
        <w:t>развития Воронежской области</w:t>
      </w:r>
    </w:p>
    <w:p w:rsidR="006210BE" w:rsidRDefault="006210BE">
      <w:pPr>
        <w:pStyle w:val="ConsPlusNormal"/>
        <w:jc w:val="right"/>
        <w:rPr>
          <w:rFonts w:ascii="Times New Roman" w:hAnsi="Times New Roman" w:cs="Times New Roman"/>
          <w:sz w:val="28"/>
          <w:szCs w:val="28"/>
        </w:rPr>
      </w:pPr>
      <w:r>
        <w:rPr>
          <w:rFonts w:ascii="Times New Roman" w:hAnsi="Times New Roman" w:cs="Times New Roman"/>
          <w:sz w:val="28"/>
          <w:szCs w:val="28"/>
        </w:rPr>
        <w:t>на период до 2035 года»</w:t>
      </w:r>
    </w:p>
    <w:p w:rsidR="006210BE" w:rsidRDefault="006210BE">
      <w:pPr>
        <w:pStyle w:val="ConsPlusNormal"/>
        <w:jc w:val="right"/>
        <w:rPr>
          <w:rFonts w:ascii="Times New Roman" w:hAnsi="Times New Roman" w:cs="Times New Roman"/>
          <w:sz w:val="28"/>
          <w:szCs w:val="28"/>
        </w:rPr>
      </w:pPr>
      <w:r>
        <w:rPr>
          <w:rFonts w:ascii="Times New Roman" w:hAnsi="Times New Roman" w:cs="Times New Roman"/>
          <w:sz w:val="28"/>
          <w:szCs w:val="28"/>
        </w:rPr>
        <w:t>от 20.12.2018 № 168-ОЗ</w:t>
      </w:r>
    </w:p>
    <w:p w:rsidR="006210BE" w:rsidRDefault="006210BE">
      <w:pPr>
        <w:pStyle w:val="ConsPlusNormal"/>
        <w:ind w:firstLine="540"/>
        <w:jc w:val="both"/>
        <w:rPr>
          <w:rFonts w:ascii="Times New Roman" w:hAnsi="Times New Roman" w:cs="Times New Roman"/>
          <w:sz w:val="28"/>
          <w:szCs w:val="28"/>
        </w:rPr>
      </w:pPr>
    </w:p>
    <w:p w:rsidR="006210BE" w:rsidRDefault="006210BE">
      <w:pPr>
        <w:pStyle w:val="ConsPlusTitle"/>
        <w:jc w:val="center"/>
        <w:outlineLvl w:val="1"/>
        <w:rPr>
          <w:rFonts w:ascii="Times New Roman" w:hAnsi="Times New Roman" w:cs="Times New Roman"/>
          <w:sz w:val="28"/>
          <w:szCs w:val="28"/>
        </w:rPr>
      </w:pPr>
      <w:r>
        <w:rPr>
          <w:rFonts w:ascii="Times New Roman" w:hAnsi="Times New Roman" w:cs="Times New Roman"/>
          <w:sz w:val="28"/>
          <w:szCs w:val="28"/>
        </w:rPr>
        <w:t>ВВЕДЕНИЕ</w:t>
      </w:r>
    </w:p>
    <w:p w:rsidR="006210BE" w:rsidRDefault="006210BE">
      <w:pPr>
        <w:pStyle w:val="ConsPlusNormal"/>
        <w:ind w:firstLine="540"/>
        <w:jc w:val="both"/>
        <w:rPr>
          <w:rFonts w:ascii="Times New Roman" w:hAnsi="Times New Roman" w:cs="Times New Roman"/>
          <w:sz w:val="28"/>
          <w:szCs w:val="28"/>
        </w:rPr>
      </w:pPr>
    </w:p>
    <w:p w:rsidR="006210BE" w:rsidRDefault="006210BE">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Стратегия социально-экономического развития Воронежской области на период до 2035 года (далее - Стратегия) разработана в соответствии с распоряжением правительства Воронежской области от 15 февраля 2016 года № 58-р.</w:t>
      </w:r>
    </w:p>
    <w:p w:rsidR="006210BE" w:rsidRDefault="006210BE">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Стратегия содержит оценку современного социально-экономического состояния, совокупного потенциала, тенденций развития и стартовых позиций Воронежской области, диагностику ее ключевых проблем и идентификацию относительных конкурентных преимуществ, обоснованные представления о стратегических приоритетах, целях и механизмах, обеспечивающих эффективное социально-экономическое развитие региона в долгосрочном периоде.</w:t>
      </w:r>
    </w:p>
    <w:p w:rsidR="006210BE" w:rsidRDefault="006210BE">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Заметная тенденция социально-экономического развития Воронежской области - опережающий среднероссийскую динамику рост ее экономики и уровня жизни населения. Результатом ее действия стало существенное улучшение позиций Воронежской области в Российской Федерации, Центральном федеральном округе (ЦФО) по широкому спектру показателей, что подтверждают данные таблицы 2.</w:t>
      </w:r>
    </w:p>
    <w:p w:rsidR="006210BE" w:rsidRDefault="006210BE">
      <w:pPr>
        <w:pStyle w:val="ConsPlusNormal"/>
        <w:ind w:firstLine="709"/>
        <w:jc w:val="both"/>
        <w:rPr>
          <w:rFonts w:ascii="Times New Roman" w:hAnsi="Times New Roman" w:cs="Times New Roman"/>
          <w:sz w:val="28"/>
          <w:szCs w:val="28"/>
        </w:rPr>
      </w:pPr>
    </w:p>
    <w:p w:rsidR="006210BE" w:rsidRDefault="006210BE">
      <w:pPr>
        <w:pStyle w:val="ConsPlusTitle"/>
        <w:ind w:firstLine="709"/>
        <w:jc w:val="both"/>
        <w:outlineLvl w:val="2"/>
        <w:rPr>
          <w:rFonts w:ascii="Times New Roman" w:hAnsi="Times New Roman" w:cs="Times New Roman"/>
          <w:sz w:val="28"/>
          <w:szCs w:val="28"/>
        </w:rPr>
      </w:pPr>
      <w:r>
        <w:rPr>
          <w:rFonts w:ascii="Times New Roman" w:hAnsi="Times New Roman" w:cs="Times New Roman"/>
          <w:sz w:val="28"/>
          <w:szCs w:val="28"/>
        </w:rPr>
        <w:t>Таблица 2 - Показатели социально-экономического развития Воронежской области и ее место в РФ, ЦФО по данным за 2011 и 2016 годы &lt;2&gt;</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&lt;2&gt; Валовой региональный продукт в текущих основных ценах - всего (1998 - 2016 годы). - URL: http://www.gks.ru/free_doc/ew</w:t>
      </w:r>
      <w:r>
        <w:rPr>
          <w:rFonts w:ascii="Times New Roman" w:hAnsi="Times New Roman" w:cs="Times New Roman"/>
          <w:sz w:val="28"/>
          <w:szCs w:val="28"/>
          <w:lang w:val="en-US"/>
        </w:rPr>
        <w:t>n</w:t>
      </w:r>
      <w:r>
        <w:rPr>
          <w:rFonts w:ascii="Times New Roman" w:hAnsi="Times New Roman" w:cs="Times New Roman"/>
          <w:sz w:val="28"/>
          <w:szCs w:val="28"/>
        </w:rPr>
        <w:t>site/vvp/vrp98-16.xlsx; Валовой региональный продукт в текущих основных ценах на душу населения (1998 - 2016 годы). - URL: http://www.gks.ru/free_doc/</w:t>
      </w:r>
      <w:r>
        <w:rPr>
          <w:rFonts w:ascii="Times New Roman" w:hAnsi="Times New Roman" w:cs="Times New Roman"/>
          <w:sz w:val="28"/>
          <w:szCs w:val="28"/>
          <w:lang w:val="en-US"/>
        </w:rPr>
        <w:t>n</w:t>
      </w:r>
      <w:r>
        <w:rPr>
          <w:rFonts w:ascii="Times New Roman" w:hAnsi="Times New Roman" w:cs="Times New Roman"/>
          <w:sz w:val="28"/>
          <w:szCs w:val="28"/>
        </w:rPr>
        <w:t>ew_site/vvp/dusha98-16.xlsx; Регионы России. Социально-экономические показатели. 2017: стат. сб. / Росстат. - М., 2017. - С. 208 - 209, 242 - 243, 280 - 281, 316 - 317, 592 - 593, 594 - 595, 777 - 780, 1034 - 1035, 1040 - 1041, 1142 - 1143; Численность детей, приходящихся на 100 мест в дошкольных образовательных учреждениях. - URL: http://www.gks.ru/free_doc/</w:t>
      </w:r>
      <w:r>
        <w:rPr>
          <w:rFonts w:ascii="Times New Roman" w:hAnsi="Times New Roman" w:cs="Times New Roman"/>
          <w:sz w:val="28"/>
          <w:szCs w:val="28"/>
          <w:lang w:val="en-US"/>
        </w:rPr>
        <w:t>n</w:t>
      </w:r>
      <w:r>
        <w:rPr>
          <w:rFonts w:ascii="Times New Roman" w:hAnsi="Times New Roman" w:cs="Times New Roman"/>
          <w:sz w:val="28"/>
          <w:szCs w:val="28"/>
        </w:rPr>
        <w:t>ew_site/populatio</w:t>
      </w:r>
      <w:r>
        <w:rPr>
          <w:rFonts w:ascii="Times New Roman" w:hAnsi="Times New Roman" w:cs="Times New Roman"/>
          <w:sz w:val="28"/>
          <w:szCs w:val="28"/>
          <w:lang w:val="en-US"/>
        </w:rPr>
        <w:t>n</w:t>
      </w:r>
      <w:r>
        <w:rPr>
          <w:rFonts w:ascii="Times New Roman" w:hAnsi="Times New Roman" w:cs="Times New Roman"/>
          <w:sz w:val="28"/>
          <w:szCs w:val="28"/>
        </w:rPr>
        <w:t>/family/2-12.xls.</w:t>
      </w:r>
    </w:p>
    <w:p w:rsidR="006210BE" w:rsidRDefault="006210BE">
      <w:pPr>
        <w:rPr>
          <w:rFonts w:ascii="Times New Roman" w:hAnsi="Times New Roman" w:cs="Times New Roman"/>
          <w:sz w:val="28"/>
          <w:szCs w:val="28"/>
        </w:rPr>
        <w:sectPr w:rsidR="006210BE">
          <w:pgSz w:w="11906" w:h="16838"/>
          <w:pgMar w:top="1134" w:right="850" w:bottom="1134" w:left="1701" w:header="708" w:footer="708" w:gutter="0"/>
          <w:cols w:space="708"/>
          <w:docGrid w:linePitch="360"/>
        </w:sectPr>
      </w:pPr>
    </w:p>
    <w:tbl>
      <w:tblPr>
        <w:tblW w:w="0" w:type="auto"/>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2438"/>
        <w:gridCol w:w="1815"/>
        <w:gridCol w:w="1417"/>
        <w:gridCol w:w="993"/>
        <w:gridCol w:w="992"/>
        <w:gridCol w:w="1559"/>
        <w:gridCol w:w="1134"/>
        <w:gridCol w:w="1559"/>
        <w:gridCol w:w="1134"/>
        <w:gridCol w:w="1418"/>
      </w:tblGrid>
      <w:tr w:rsidR="006210BE">
        <w:trPr>
          <w:cantSplit/>
        </w:trPr>
        <w:tc>
          <w:tcPr>
            <w:tcW w:w="2438" w:type="dxa"/>
            <w:vMerge w:val="restart"/>
            <w:vAlign w:val="center"/>
          </w:tcPr>
          <w:p w:rsidR="006210BE" w:rsidRDefault="006210BE">
            <w:pPr>
              <w:pStyle w:val="ConsPlusNormal"/>
              <w:ind w:firstLine="80"/>
              <w:jc w:val="center"/>
              <w:rPr>
                <w:rFonts w:ascii="Times New Roman" w:hAnsi="Times New Roman" w:cs="Times New Roman"/>
                <w:sz w:val="28"/>
                <w:szCs w:val="28"/>
              </w:rPr>
            </w:pPr>
            <w:r>
              <w:rPr>
                <w:rFonts w:ascii="Times New Roman" w:hAnsi="Times New Roman" w:cs="Times New Roman"/>
                <w:sz w:val="28"/>
                <w:szCs w:val="28"/>
              </w:rPr>
              <w:t>Показатели</w:t>
            </w:r>
          </w:p>
        </w:tc>
        <w:tc>
          <w:tcPr>
            <w:tcW w:w="3232" w:type="dxa"/>
            <w:gridSpan w:val="2"/>
            <w:vAlign w:val="center"/>
          </w:tcPr>
          <w:p w:rsidR="006210BE" w:rsidRDefault="006210BE">
            <w:pPr>
              <w:pStyle w:val="ConsPlusNormal"/>
              <w:ind w:firstLine="52"/>
              <w:rPr>
                <w:rFonts w:ascii="Times New Roman" w:hAnsi="Times New Roman" w:cs="Times New Roman"/>
                <w:sz w:val="28"/>
                <w:szCs w:val="28"/>
              </w:rPr>
            </w:pPr>
            <w:r>
              <w:rPr>
                <w:rFonts w:ascii="Times New Roman" w:hAnsi="Times New Roman" w:cs="Times New Roman"/>
                <w:sz w:val="28"/>
                <w:szCs w:val="28"/>
              </w:rPr>
              <w:t>Значения показателей Воронежской области (ВО)</w:t>
            </w:r>
          </w:p>
        </w:tc>
        <w:tc>
          <w:tcPr>
            <w:tcW w:w="3544" w:type="dxa"/>
            <w:gridSpan w:val="3"/>
            <w:vAlign w:val="center"/>
          </w:tcPr>
          <w:p w:rsidR="006210BE" w:rsidRDefault="006210BE">
            <w:pPr>
              <w:pStyle w:val="ConsPlusNormal"/>
              <w:ind w:firstLine="80"/>
              <w:rPr>
                <w:rFonts w:ascii="Times New Roman" w:hAnsi="Times New Roman" w:cs="Times New Roman"/>
                <w:sz w:val="28"/>
                <w:szCs w:val="28"/>
              </w:rPr>
            </w:pPr>
            <w:r>
              <w:rPr>
                <w:rFonts w:ascii="Times New Roman" w:hAnsi="Times New Roman" w:cs="Times New Roman"/>
                <w:sz w:val="28"/>
                <w:szCs w:val="28"/>
              </w:rPr>
              <w:t>Темп роста значений показателей (2016 год по отношению к 2011 году), %</w:t>
            </w:r>
          </w:p>
        </w:tc>
        <w:tc>
          <w:tcPr>
            <w:tcW w:w="2693" w:type="dxa"/>
            <w:gridSpan w:val="2"/>
            <w:vAlign w:val="center"/>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Место Воронежской области в 2011 году</w:t>
            </w:r>
          </w:p>
        </w:tc>
        <w:tc>
          <w:tcPr>
            <w:tcW w:w="2552" w:type="dxa"/>
            <w:gridSpan w:val="2"/>
            <w:vAlign w:val="center"/>
          </w:tcPr>
          <w:p w:rsidR="006210BE" w:rsidRDefault="006210BE">
            <w:pPr>
              <w:pStyle w:val="ConsPlusNormal"/>
              <w:ind w:firstLine="80"/>
              <w:jc w:val="center"/>
              <w:rPr>
                <w:rFonts w:ascii="Times New Roman" w:hAnsi="Times New Roman" w:cs="Times New Roman"/>
                <w:sz w:val="28"/>
                <w:szCs w:val="28"/>
              </w:rPr>
            </w:pPr>
            <w:r>
              <w:rPr>
                <w:rFonts w:ascii="Times New Roman" w:hAnsi="Times New Roman" w:cs="Times New Roman"/>
                <w:sz w:val="28"/>
                <w:szCs w:val="28"/>
              </w:rPr>
              <w:t>Место Воронежской области в 2016 году</w:t>
            </w:r>
          </w:p>
        </w:tc>
      </w:tr>
      <w:tr w:rsidR="006210BE">
        <w:trPr>
          <w:cantSplit/>
        </w:trPr>
        <w:tc>
          <w:tcPr>
            <w:tcW w:w="2438" w:type="dxa"/>
            <w:vMerge/>
          </w:tcPr>
          <w:p w:rsidR="006210BE" w:rsidRDefault="006210BE">
            <w:pPr>
              <w:rPr>
                <w:rFonts w:ascii="Times New Roman" w:hAnsi="Times New Roman" w:cs="Times New Roman"/>
                <w:sz w:val="28"/>
                <w:szCs w:val="28"/>
              </w:rPr>
            </w:pPr>
          </w:p>
        </w:tc>
        <w:tc>
          <w:tcPr>
            <w:tcW w:w="1815" w:type="dxa"/>
            <w:vAlign w:val="center"/>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2011 год</w:t>
            </w:r>
          </w:p>
        </w:tc>
        <w:tc>
          <w:tcPr>
            <w:tcW w:w="1417" w:type="dxa"/>
            <w:vAlign w:val="center"/>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2016 год</w:t>
            </w:r>
          </w:p>
        </w:tc>
        <w:tc>
          <w:tcPr>
            <w:tcW w:w="993" w:type="dxa"/>
            <w:vAlign w:val="center"/>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в РФ</w:t>
            </w:r>
          </w:p>
        </w:tc>
        <w:tc>
          <w:tcPr>
            <w:tcW w:w="992" w:type="dxa"/>
            <w:vAlign w:val="center"/>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в ЦФО</w:t>
            </w:r>
          </w:p>
        </w:tc>
        <w:tc>
          <w:tcPr>
            <w:tcW w:w="1559" w:type="dxa"/>
            <w:vAlign w:val="center"/>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в ВО</w:t>
            </w:r>
          </w:p>
        </w:tc>
        <w:tc>
          <w:tcPr>
            <w:tcW w:w="1134" w:type="dxa"/>
            <w:vAlign w:val="center"/>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в ЦФО</w:t>
            </w:r>
          </w:p>
        </w:tc>
        <w:tc>
          <w:tcPr>
            <w:tcW w:w="1559" w:type="dxa"/>
            <w:vAlign w:val="center"/>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в РФ</w:t>
            </w:r>
          </w:p>
        </w:tc>
        <w:tc>
          <w:tcPr>
            <w:tcW w:w="1134" w:type="dxa"/>
            <w:vAlign w:val="center"/>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в ЦФО</w:t>
            </w:r>
          </w:p>
        </w:tc>
        <w:tc>
          <w:tcPr>
            <w:tcW w:w="1418" w:type="dxa"/>
            <w:vAlign w:val="center"/>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в РФ</w:t>
            </w:r>
          </w:p>
        </w:tc>
      </w:tr>
      <w:tr w:rsidR="006210BE">
        <w:tc>
          <w:tcPr>
            <w:tcW w:w="2438" w:type="dxa"/>
          </w:tcPr>
          <w:p w:rsidR="006210BE" w:rsidRDefault="006210BE">
            <w:pPr>
              <w:pStyle w:val="ConsPlusNormal"/>
              <w:rPr>
                <w:rFonts w:ascii="Times New Roman" w:hAnsi="Times New Roman" w:cs="Times New Roman"/>
                <w:sz w:val="28"/>
                <w:szCs w:val="28"/>
              </w:rPr>
            </w:pPr>
            <w:r>
              <w:rPr>
                <w:rFonts w:ascii="Times New Roman" w:hAnsi="Times New Roman" w:cs="Times New Roman"/>
                <w:sz w:val="28"/>
                <w:szCs w:val="28"/>
              </w:rPr>
              <w:t>1</w:t>
            </w:r>
          </w:p>
        </w:tc>
        <w:tc>
          <w:tcPr>
            <w:tcW w:w="1815" w:type="dxa"/>
            <w:vAlign w:val="bottom"/>
          </w:tcPr>
          <w:p w:rsidR="006210BE" w:rsidRDefault="006210BE">
            <w:pPr>
              <w:pStyle w:val="ConsPlusNormal"/>
              <w:rPr>
                <w:rFonts w:ascii="Times New Roman" w:hAnsi="Times New Roman" w:cs="Times New Roman"/>
                <w:sz w:val="28"/>
                <w:szCs w:val="28"/>
              </w:rPr>
            </w:pPr>
            <w:r>
              <w:rPr>
                <w:rFonts w:ascii="Times New Roman" w:hAnsi="Times New Roman" w:cs="Times New Roman"/>
                <w:sz w:val="28"/>
                <w:szCs w:val="28"/>
              </w:rPr>
              <w:t>2</w:t>
            </w:r>
          </w:p>
        </w:tc>
        <w:tc>
          <w:tcPr>
            <w:tcW w:w="1417" w:type="dxa"/>
            <w:vAlign w:val="bottom"/>
          </w:tcPr>
          <w:p w:rsidR="006210BE" w:rsidRDefault="006210BE">
            <w:pPr>
              <w:pStyle w:val="ConsPlusNormal"/>
              <w:rPr>
                <w:rFonts w:ascii="Times New Roman" w:hAnsi="Times New Roman" w:cs="Times New Roman"/>
                <w:sz w:val="28"/>
                <w:szCs w:val="28"/>
              </w:rPr>
            </w:pPr>
            <w:r>
              <w:rPr>
                <w:rFonts w:ascii="Times New Roman" w:hAnsi="Times New Roman" w:cs="Times New Roman"/>
                <w:sz w:val="28"/>
                <w:szCs w:val="28"/>
              </w:rPr>
              <w:t>3</w:t>
            </w:r>
          </w:p>
        </w:tc>
        <w:tc>
          <w:tcPr>
            <w:tcW w:w="993" w:type="dxa"/>
            <w:vAlign w:val="bottom"/>
          </w:tcPr>
          <w:p w:rsidR="006210BE" w:rsidRDefault="006210BE">
            <w:pPr>
              <w:pStyle w:val="ConsPlusNormal"/>
              <w:ind w:firstLine="80"/>
              <w:jc w:val="center"/>
              <w:rPr>
                <w:rFonts w:ascii="Times New Roman" w:hAnsi="Times New Roman" w:cs="Times New Roman"/>
                <w:sz w:val="28"/>
                <w:szCs w:val="28"/>
              </w:rPr>
            </w:pPr>
            <w:r>
              <w:rPr>
                <w:rFonts w:ascii="Times New Roman" w:hAnsi="Times New Roman" w:cs="Times New Roman"/>
                <w:sz w:val="28"/>
                <w:szCs w:val="28"/>
              </w:rPr>
              <w:t>4</w:t>
            </w:r>
          </w:p>
        </w:tc>
        <w:tc>
          <w:tcPr>
            <w:tcW w:w="992" w:type="dxa"/>
            <w:vAlign w:val="bottom"/>
          </w:tcPr>
          <w:p w:rsidR="006210BE" w:rsidRDefault="006210BE">
            <w:pPr>
              <w:pStyle w:val="ConsPlusNormal"/>
              <w:ind w:firstLine="79"/>
              <w:jc w:val="center"/>
              <w:rPr>
                <w:rFonts w:ascii="Times New Roman" w:hAnsi="Times New Roman" w:cs="Times New Roman"/>
                <w:sz w:val="28"/>
                <w:szCs w:val="28"/>
              </w:rPr>
            </w:pPr>
            <w:r>
              <w:rPr>
                <w:rFonts w:ascii="Times New Roman" w:hAnsi="Times New Roman" w:cs="Times New Roman"/>
                <w:sz w:val="28"/>
                <w:szCs w:val="28"/>
              </w:rPr>
              <w:t>5</w:t>
            </w:r>
          </w:p>
        </w:tc>
        <w:tc>
          <w:tcPr>
            <w:tcW w:w="1559" w:type="dxa"/>
            <w:vAlign w:val="bottom"/>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6</w:t>
            </w:r>
          </w:p>
        </w:tc>
        <w:tc>
          <w:tcPr>
            <w:tcW w:w="1134" w:type="dxa"/>
            <w:vAlign w:val="bottom"/>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7</w:t>
            </w:r>
          </w:p>
        </w:tc>
        <w:tc>
          <w:tcPr>
            <w:tcW w:w="1559" w:type="dxa"/>
            <w:vAlign w:val="bottom"/>
          </w:tcPr>
          <w:p w:rsidR="006210BE" w:rsidRDefault="006210BE">
            <w:pPr>
              <w:pStyle w:val="ConsPlusNormal"/>
              <w:rPr>
                <w:rFonts w:ascii="Times New Roman" w:hAnsi="Times New Roman" w:cs="Times New Roman"/>
                <w:sz w:val="28"/>
                <w:szCs w:val="28"/>
              </w:rPr>
            </w:pPr>
            <w:r>
              <w:rPr>
                <w:rFonts w:ascii="Times New Roman" w:hAnsi="Times New Roman" w:cs="Times New Roman"/>
                <w:sz w:val="28"/>
                <w:szCs w:val="28"/>
              </w:rPr>
              <w:t>8</w:t>
            </w:r>
          </w:p>
        </w:tc>
        <w:tc>
          <w:tcPr>
            <w:tcW w:w="1134" w:type="dxa"/>
            <w:vAlign w:val="bottom"/>
          </w:tcPr>
          <w:p w:rsidR="006210BE" w:rsidRDefault="006210BE">
            <w:pPr>
              <w:pStyle w:val="ConsPlusNormal"/>
              <w:ind w:firstLine="80"/>
              <w:jc w:val="center"/>
              <w:rPr>
                <w:rFonts w:ascii="Times New Roman" w:hAnsi="Times New Roman" w:cs="Times New Roman"/>
                <w:sz w:val="28"/>
                <w:szCs w:val="28"/>
              </w:rPr>
            </w:pPr>
            <w:r>
              <w:rPr>
                <w:rFonts w:ascii="Times New Roman" w:hAnsi="Times New Roman" w:cs="Times New Roman"/>
                <w:sz w:val="28"/>
                <w:szCs w:val="28"/>
              </w:rPr>
              <w:t>9</w:t>
            </w:r>
          </w:p>
        </w:tc>
        <w:tc>
          <w:tcPr>
            <w:tcW w:w="1418" w:type="dxa"/>
            <w:vAlign w:val="bottom"/>
          </w:tcPr>
          <w:p w:rsidR="006210BE" w:rsidRDefault="006210BE">
            <w:pPr>
              <w:pStyle w:val="ConsPlusNormal"/>
              <w:ind w:firstLine="80"/>
              <w:jc w:val="center"/>
              <w:rPr>
                <w:rFonts w:ascii="Times New Roman" w:hAnsi="Times New Roman" w:cs="Times New Roman"/>
                <w:sz w:val="28"/>
                <w:szCs w:val="28"/>
              </w:rPr>
            </w:pPr>
            <w:r>
              <w:rPr>
                <w:rFonts w:ascii="Times New Roman" w:hAnsi="Times New Roman" w:cs="Times New Roman"/>
                <w:sz w:val="28"/>
                <w:szCs w:val="28"/>
              </w:rPr>
              <w:t>10</w:t>
            </w:r>
          </w:p>
        </w:tc>
      </w:tr>
      <w:tr w:rsidR="006210BE">
        <w:tc>
          <w:tcPr>
            <w:tcW w:w="2438" w:type="dxa"/>
          </w:tcPr>
          <w:p w:rsidR="006210BE" w:rsidRDefault="006210BE">
            <w:pPr>
              <w:pStyle w:val="ConsPlusNormal"/>
              <w:ind w:firstLine="80"/>
              <w:rPr>
                <w:rFonts w:ascii="Times New Roman" w:hAnsi="Times New Roman" w:cs="Times New Roman"/>
                <w:sz w:val="28"/>
                <w:szCs w:val="28"/>
              </w:rPr>
            </w:pPr>
            <w:r>
              <w:rPr>
                <w:rFonts w:ascii="Times New Roman" w:hAnsi="Times New Roman" w:cs="Times New Roman"/>
                <w:sz w:val="28"/>
                <w:szCs w:val="28"/>
              </w:rPr>
              <w:t>ВРП в текущих ценах, млрд. рублей</w:t>
            </w:r>
          </w:p>
        </w:tc>
        <w:tc>
          <w:tcPr>
            <w:tcW w:w="1815" w:type="dxa"/>
            <w:vAlign w:val="bottom"/>
          </w:tcPr>
          <w:p w:rsidR="006210BE" w:rsidRDefault="006210BE">
            <w:pPr>
              <w:pStyle w:val="ConsPlusNormal"/>
              <w:ind w:firstLine="52"/>
              <w:jc w:val="center"/>
              <w:rPr>
                <w:rFonts w:ascii="Times New Roman" w:hAnsi="Times New Roman" w:cs="Times New Roman"/>
                <w:sz w:val="28"/>
                <w:szCs w:val="28"/>
              </w:rPr>
            </w:pPr>
            <w:r>
              <w:rPr>
                <w:rFonts w:ascii="Times New Roman" w:hAnsi="Times New Roman" w:cs="Times New Roman"/>
                <w:sz w:val="28"/>
                <w:szCs w:val="28"/>
              </w:rPr>
              <w:t>474,9</w:t>
            </w:r>
          </w:p>
        </w:tc>
        <w:tc>
          <w:tcPr>
            <w:tcW w:w="1417" w:type="dxa"/>
            <w:vAlign w:val="bottom"/>
          </w:tcPr>
          <w:p w:rsidR="006210BE" w:rsidRDefault="006210BE">
            <w:pPr>
              <w:pStyle w:val="ConsPlusNormal"/>
              <w:ind w:firstLine="80"/>
              <w:jc w:val="center"/>
              <w:rPr>
                <w:rFonts w:ascii="Times New Roman" w:hAnsi="Times New Roman" w:cs="Times New Roman"/>
                <w:sz w:val="28"/>
                <w:szCs w:val="28"/>
              </w:rPr>
            </w:pPr>
            <w:r>
              <w:rPr>
                <w:rFonts w:ascii="Times New Roman" w:hAnsi="Times New Roman" w:cs="Times New Roman"/>
                <w:sz w:val="28"/>
                <w:szCs w:val="28"/>
              </w:rPr>
              <w:t>841,4</w:t>
            </w:r>
          </w:p>
        </w:tc>
        <w:tc>
          <w:tcPr>
            <w:tcW w:w="993" w:type="dxa"/>
            <w:vAlign w:val="bottom"/>
          </w:tcPr>
          <w:p w:rsidR="006210BE" w:rsidRDefault="006210BE">
            <w:pPr>
              <w:pStyle w:val="ConsPlusNormal"/>
              <w:ind w:firstLine="80"/>
              <w:jc w:val="center"/>
              <w:rPr>
                <w:rFonts w:ascii="Times New Roman" w:hAnsi="Times New Roman" w:cs="Times New Roman"/>
                <w:sz w:val="28"/>
                <w:szCs w:val="28"/>
              </w:rPr>
            </w:pPr>
            <w:r>
              <w:rPr>
                <w:rFonts w:ascii="Times New Roman" w:hAnsi="Times New Roman" w:cs="Times New Roman"/>
                <w:sz w:val="28"/>
                <w:szCs w:val="28"/>
              </w:rPr>
              <w:t>152,6</w:t>
            </w:r>
          </w:p>
        </w:tc>
        <w:tc>
          <w:tcPr>
            <w:tcW w:w="992" w:type="dxa"/>
            <w:vAlign w:val="bottom"/>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150,3</w:t>
            </w:r>
          </w:p>
        </w:tc>
        <w:tc>
          <w:tcPr>
            <w:tcW w:w="1559" w:type="dxa"/>
            <w:vAlign w:val="bottom"/>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177,1</w:t>
            </w:r>
          </w:p>
        </w:tc>
        <w:tc>
          <w:tcPr>
            <w:tcW w:w="1134" w:type="dxa"/>
            <w:vAlign w:val="bottom"/>
          </w:tcPr>
          <w:p w:rsidR="006210BE" w:rsidRDefault="006210BE">
            <w:pPr>
              <w:pStyle w:val="ConsPlusNormal"/>
              <w:ind w:firstLine="80"/>
              <w:jc w:val="center"/>
              <w:rPr>
                <w:rFonts w:ascii="Times New Roman" w:hAnsi="Times New Roman" w:cs="Times New Roman"/>
                <w:sz w:val="28"/>
                <w:szCs w:val="28"/>
              </w:rPr>
            </w:pPr>
            <w:r>
              <w:rPr>
                <w:rFonts w:ascii="Times New Roman" w:hAnsi="Times New Roman" w:cs="Times New Roman"/>
                <w:sz w:val="28"/>
                <w:szCs w:val="28"/>
              </w:rPr>
              <w:t>4</w:t>
            </w:r>
          </w:p>
        </w:tc>
        <w:tc>
          <w:tcPr>
            <w:tcW w:w="1559" w:type="dxa"/>
            <w:vAlign w:val="bottom"/>
          </w:tcPr>
          <w:p w:rsidR="006210BE" w:rsidRDefault="006210BE">
            <w:pPr>
              <w:pStyle w:val="ConsPlusNormal"/>
              <w:ind w:firstLine="80"/>
              <w:jc w:val="center"/>
              <w:rPr>
                <w:rFonts w:ascii="Times New Roman" w:hAnsi="Times New Roman" w:cs="Times New Roman"/>
                <w:sz w:val="28"/>
                <w:szCs w:val="28"/>
              </w:rPr>
            </w:pPr>
            <w:r>
              <w:rPr>
                <w:rFonts w:ascii="Times New Roman" w:hAnsi="Times New Roman" w:cs="Times New Roman"/>
                <w:sz w:val="28"/>
                <w:szCs w:val="28"/>
              </w:rPr>
              <w:t>27</w:t>
            </w:r>
          </w:p>
        </w:tc>
        <w:tc>
          <w:tcPr>
            <w:tcW w:w="1134" w:type="dxa"/>
            <w:vAlign w:val="bottom"/>
          </w:tcPr>
          <w:p w:rsidR="006210BE" w:rsidRDefault="006210BE">
            <w:pPr>
              <w:pStyle w:val="ConsPlusNormal"/>
              <w:ind w:firstLine="80"/>
              <w:jc w:val="center"/>
              <w:rPr>
                <w:rFonts w:ascii="Times New Roman" w:hAnsi="Times New Roman" w:cs="Times New Roman"/>
                <w:sz w:val="28"/>
                <w:szCs w:val="28"/>
              </w:rPr>
            </w:pPr>
            <w:r>
              <w:rPr>
                <w:rFonts w:ascii="Times New Roman" w:hAnsi="Times New Roman" w:cs="Times New Roman"/>
                <w:sz w:val="28"/>
                <w:szCs w:val="28"/>
              </w:rPr>
              <w:t>3</w:t>
            </w:r>
          </w:p>
        </w:tc>
        <w:tc>
          <w:tcPr>
            <w:tcW w:w="1418" w:type="dxa"/>
            <w:vAlign w:val="bottom"/>
          </w:tcPr>
          <w:p w:rsidR="006210BE" w:rsidRDefault="006210BE">
            <w:pPr>
              <w:pStyle w:val="ConsPlusNormal"/>
              <w:ind w:firstLine="80"/>
              <w:jc w:val="center"/>
              <w:rPr>
                <w:rFonts w:ascii="Times New Roman" w:hAnsi="Times New Roman" w:cs="Times New Roman"/>
                <w:sz w:val="28"/>
                <w:szCs w:val="28"/>
              </w:rPr>
            </w:pPr>
            <w:r>
              <w:rPr>
                <w:rFonts w:ascii="Times New Roman" w:hAnsi="Times New Roman" w:cs="Times New Roman"/>
                <w:sz w:val="28"/>
                <w:szCs w:val="28"/>
              </w:rPr>
              <w:t>22</w:t>
            </w:r>
          </w:p>
        </w:tc>
      </w:tr>
      <w:tr w:rsidR="006210BE">
        <w:tc>
          <w:tcPr>
            <w:tcW w:w="2438" w:type="dxa"/>
          </w:tcPr>
          <w:p w:rsidR="006210BE" w:rsidRDefault="006210BE">
            <w:pPr>
              <w:pStyle w:val="ConsPlusNormal"/>
              <w:ind w:firstLine="0"/>
              <w:rPr>
                <w:rFonts w:ascii="Times New Roman" w:hAnsi="Times New Roman" w:cs="Times New Roman"/>
                <w:sz w:val="28"/>
                <w:szCs w:val="28"/>
              </w:rPr>
            </w:pPr>
            <w:r>
              <w:rPr>
                <w:rFonts w:ascii="Times New Roman" w:hAnsi="Times New Roman" w:cs="Times New Roman"/>
                <w:sz w:val="28"/>
                <w:szCs w:val="28"/>
              </w:rPr>
              <w:t>ВРП на душу населения, тыс. рублей</w:t>
            </w:r>
          </w:p>
        </w:tc>
        <w:tc>
          <w:tcPr>
            <w:tcW w:w="1815" w:type="dxa"/>
            <w:vAlign w:val="bottom"/>
          </w:tcPr>
          <w:p w:rsidR="006210BE" w:rsidRDefault="006210BE">
            <w:pPr>
              <w:pStyle w:val="ConsPlusNormal"/>
              <w:ind w:firstLine="52"/>
              <w:jc w:val="center"/>
              <w:rPr>
                <w:rFonts w:ascii="Times New Roman" w:hAnsi="Times New Roman" w:cs="Times New Roman"/>
                <w:sz w:val="28"/>
                <w:szCs w:val="28"/>
              </w:rPr>
            </w:pPr>
            <w:r>
              <w:rPr>
                <w:rFonts w:ascii="Times New Roman" w:hAnsi="Times New Roman" w:cs="Times New Roman"/>
                <w:sz w:val="28"/>
                <w:szCs w:val="28"/>
              </w:rPr>
              <w:t>203,5</w:t>
            </w:r>
          </w:p>
        </w:tc>
        <w:tc>
          <w:tcPr>
            <w:tcW w:w="1417" w:type="dxa"/>
            <w:vAlign w:val="bottom"/>
          </w:tcPr>
          <w:p w:rsidR="006210BE" w:rsidRDefault="006210BE">
            <w:pPr>
              <w:pStyle w:val="ConsPlusNormal"/>
              <w:ind w:firstLine="80"/>
              <w:jc w:val="center"/>
              <w:rPr>
                <w:rFonts w:ascii="Times New Roman" w:hAnsi="Times New Roman" w:cs="Times New Roman"/>
                <w:sz w:val="28"/>
                <w:szCs w:val="28"/>
              </w:rPr>
            </w:pPr>
            <w:r>
              <w:rPr>
                <w:rFonts w:ascii="Times New Roman" w:hAnsi="Times New Roman" w:cs="Times New Roman"/>
                <w:sz w:val="28"/>
                <w:szCs w:val="28"/>
              </w:rPr>
              <w:t>360,4</w:t>
            </w:r>
          </w:p>
        </w:tc>
        <w:tc>
          <w:tcPr>
            <w:tcW w:w="993" w:type="dxa"/>
            <w:vAlign w:val="bottom"/>
          </w:tcPr>
          <w:p w:rsidR="006210BE" w:rsidRDefault="006210BE">
            <w:pPr>
              <w:pStyle w:val="ConsPlusNormal"/>
              <w:ind w:firstLine="80"/>
              <w:jc w:val="center"/>
              <w:rPr>
                <w:rFonts w:ascii="Times New Roman" w:hAnsi="Times New Roman" w:cs="Times New Roman"/>
                <w:sz w:val="28"/>
                <w:szCs w:val="28"/>
              </w:rPr>
            </w:pPr>
            <w:r>
              <w:rPr>
                <w:rFonts w:ascii="Times New Roman" w:hAnsi="Times New Roman" w:cs="Times New Roman"/>
                <w:sz w:val="28"/>
                <w:szCs w:val="28"/>
              </w:rPr>
              <w:t>148,7</w:t>
            </w:r>
          </w:p>
        </w:tc>
        <w:tc>
          <w:tcPr>
            <w:tcW w:w="992" w:type="dxa"/>
            <w:vAlign w:val="bottom"/>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147,7</w:t>
            </w:r>
          </w:p>
        </w:tc>
        <w:tc>
          <w:tcPr>
            <w:tcW w:w="1559" w:type="dxa"/>
            <w:vAlign w:val="bottom"/>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177,0</w:t>
            </w:r>
          </w:p>
        </w:tc>
        <w:tc>
          <w:tcPr>
            <w:tcW w:w="1134" w:type="dxa"/>
            <w:vAlign w:val="bottom"/>
          </w:tcPr>
          <w:p w:rsidR="006210BE" w:rsidRDefault="006210BE">
            <w:pPr>
              <w:pStyle w:val="ConsPlusNormal"/>
              <w:ind w:firstLine="80"/>
              <w:jc w:val="center"/>
              <w:rPr>
                <w:rFonts w:ascii="Times New Roman" w:hAnsi="Times New Roman" w:cs="Times New Roman"/>
                <w:sz w:val="28"/>
                <w:szCs w:val="28"/>
              </w:rPr>
            </w:pPr>
            <w:r>
              <w:rPr>
                <w:rFonts w:ascii="Times New Roman" w:hAnsi="Times New Roman" w:cs="Times New Roman"/>
                <w:sz w:val="28"/>
                <w:szCs w:val="28"/>
              </w:rPr>
              <w:t>8</w:t>
            </w:r>
          </w:p>
        </w:tc>
        <w:tc>
          <w:tcPr>
            <w:tcW w:w="1559" w:type="dxa"/>
            <w:vAlign w:val="bottom"/>
          </w:tcPr>
          <w:p w:rsidR="006210BE" w:rsidRDefault="006210BE">
            <w:pPr>
              <w:pStyle w:val="ConsPlusNormal"/>
              <w:ind w:firstLine="80"/>
              <w:jc w:val="center"/>
              <w:rPr>
                <w:rFonts w:ascii="Times New Roman" w:hAnsi="Times New Roman" w:cs="Times New Roman"/>
                <w:sz w:val="28"/>
                <w:szCs w:val="28"/>
              </w:rPr>
            </w:pPr>
            <w:r>
              <w:rPr>
                <w:rFonts w:ascii="Times New Roman" w:hAnsi="Times New Roman" w:cs="Times New Roman"/>
                <w:sz w:val="28"/>
                <w:szCs w:val="28"/>
              </w:rPr>
              <w:t>45</w:t>
            </w:r>
          </w:p>
        </w:tc>
        <w:tc>
          <w:tcPr>
            <w:tcW w:w="1134" w:type="dxa"/>
            <w:vAlign w:val="bottom"/>
          </w:tcPr>
          <w:p w:rsidR="006210BE" w:rsidRDefault="006210BE">
            <w:pPr>
              <w:pStyle w:val="ConsPlusNormal"/>
              <w:ind w:firstLine="80"/>
              <w:jc w:val="center"/>
              <w:rPr>
                <w:rFonts w:ascii="Times New Roman" w:hAnsi="Times New Roman" w:cs="Times New Roman"/>
                <w:sz w:val="28"/>
                <w:szCs w:val="28"/>
              </w:rPr>
            </w:pPr>
            <w:r>
              <w:rPr>
                <w:rFonts w:ascii="Times New Roman" w:hAnsi="Times New Roman" w:cs="Times New Roman"/>
                <w:sz w:val="28"/>
                <w:szCs w:val="28"/>
              </w:rPr>
              <w:t>7</w:t>
            </w:r>
          </w:p>
        </w:tc>
        <w:tc>
          <w:tcPr>
            <w:tcW w:w="1418" w:type="dxa"/>
            <w:vAlign w:val="bottom"/>
          </w:tcPr>
          <w:p w:rsidR="006210BE" w:rsidRDefault="006210BE">
            <w:pPr>
              <w:pStyle w:val="ConsPlusNormal"/>
              <w:ind w:firstLine="80"/>
              <w:jc w:val="center"/>
              <w:rPr>
                <w:rFonts w:ascii="Times New Roman" w:hAnsi="Times New Roman" w:cs="Times New Roman"/>
                <w:sz w:val="28"/>
                <w:szCs w:val="28"/>
              </w:rPr>
            </w:pPr>
            <w:r>
              <w:rPr>
                <w:rFonts w:ascii="Times New Roman" w:hAnsi="Times New Roman" w:cs="Times New Roman"/>
                <w:sz w:val="28"/>
                <w:szCs w:val="28"/>
              </w:rPr>
              <w:t>39</w:t>
            </w:r>
          </w:p>
        </w:tc>
      </w:tr>
      <w:tr w:rsidR="006210BE">
        <w:tc>
          <w:tcPr>
            <w:tcW w:w="2438" w:type="dxa"/>
          </w:tcPr>
          <w:p w:rsidR="006210BE" w:rsidRDefault="006210BE">
            <w:pPr>
              <w:pStyle w:val="ConsPlusNormal"/>
              <w:ind w:firstLine="0"/>
              <w:rPr>
                <w:rFonts w:ascii="Times New Roman" w:hAnsi="Times New Roman" w:cs="Times New Roman"/>
                <w:sz w:val="28"/>
                <w:szCs w:val="28"/>
              </w:rPr>
            </w:pPr>
            <w:r>
              <w:rPr>
                <w:rFonts w:ascii="Times New Roman" w:hAnsi="Times New Roman" w:cs="Times New Roman"/>
                <w:sz w:val="28"/>
                <w:szCs w:val="28"/>
              </w:rPr>
              <w:t>Продукция сельского хозяйства в хозяйствах всех категорий, в фактических ценах, млрд. рублей</w:t>
            </w:r>
          </w:p>
        </w:tc>
        <w:tc>
          <w:tcPr>
            <w:tcW w:w="1815" w:type="dxa"/>
            <w:vAlign w:val="bottom"/>
          </w:tcPr>
          <w:p w:rsidR="006210BE" w:rsidRDefault="006210BE">
            <w:pPr>
              <w:pStyle w:val="ConsPlusNormal"/>
              <w:ind w:firstLine="52"/>
              <w:jc w:val="center"/>
              <w:rPr>
                <w:rFonts w:ascii="Times New Roman" w:hAnsi="Times New Roman" w:cs="Times New Roman"/>
                <w:sz w:val="28"/>
                <w:szCs w:val="28"/>
              </w:rPr>
            </w:pPr>
            <w:r>
              <w:rPr>
                <w:rFonts w:ascii="Times New Roman" w:hAnsi="Times New Roman" w:cs="Times New Roman"/>
                <w:sz w:val="28"/>
                <w:szCs w:val="28"/>
              </w:rPr>
              <w:t>101,5</w:t>
            </w:r>
          </w:p>
        </w:tc>
        <w:tc>
          <w:tcPr>
            <w:tcW w:w="1417" w:type="dxa"/>
            <w:vAlign w:val="bottom"/>
          </w:tcPr>
          <w:p w:rsidR="006210BE" w:rsidRDefault="006210BE">
            <w:pPr>
              <w:pStyle w:val="ConsPlusNormal"/>
              <w:ind w:firstLine="80"/>
              <w:jc w:val="center"/>
              <w:rPr>
                <w:rFonts w:ascii="Times New Roman" w:hAnsi="Times New Roman" w:cs="Times New Roman"/>
                <w:sz w:val="28"/>
                <w:szCs w:val="28"/>
              </w:rPr>
            </w:pPr>
            <w:r>
              <w:rPr>
                <w:rFonts w:ascii="Times New Roman" w:hAnsi="Times New Roman" w:cs="Times New Roman"/>
                <w:sz w:val="28"/>
                <w:szCs w:val="28"/>
              </w:rPr>
              <w:t>204,3</w:t>
            </w:r>
          </w:p>
        </w:tc>
        <w:tc>
          <w:tcPr>
            <w:tcW w:w="993" w:type="dxa"/>
            <w:vAlign w:val="bottom"/>
          </w:tcPr>
          <w:p w:rsidR="006210BE" w:rsidRDefault="006210BE">
            <w:pPr>
              <w:pStyle w:val="ConsPlusNormal"/>
              <w:ind w:firstLine="80"/>
              <w:jc w:val="center"/>
              <w:rPr>
                <w:rFonts w:ascii="Times New Roman" w:hAnsi="Times New Roman" w:cs="Times New Roman"/>
                <w:sz w:val="28"/>
                <w:szCs w:val="28"/>
              </w:rPr>
            </w:pPr>
            <w:r>
              <w:rPr>
                <w:rFonts w:ascii="Times New Roman" w:hAnsi="Times New Roman" w:cs="Times New Roman"/>
                <w:sz w:val="28"/>
                <w:szCs w:val="28"/>
              </w:rPr>
              <w:t>168,8</w:t>
            </w:r>
          </w:p>
        </w:tc>
        <w:tc>
          <w:tcPr>
            <w:tcW w:w="992" w:type="dxa"/>
            <w:vAlign w:val="bottom"/>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180,5</w:t>
            </w:r>
          </w:p>
        </w:tc>
        <w:tc>
          <w:tcPr>
            <w:tcW w:w="1559" w:type="dxa"/>
            <w:vAlign w:val="bottom"/>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201,3</w:t>
            </w:r>
          </w:p>
        </w:tc>
        <w:tc>
          <w:tcPr>
            <w:tcW w:w="1134" w:type="dxa"/>
            <w:vAlign w:val="bottom"/>
          </w:tcPr>
          <w:p w:rsidR="006210BE" w:rsidRDefault="006210BE">
            <w:pPr>
              <w:pStyle w:val="ConsPlusNormal"/>
              <w:ind w:firstLine="80"/>
              <w:jc w:val="center"/>
              <w:rPr>
                <w:rFonts w:ascii="Times New Roman" w:hAnsi="Times New Roman" w:cs="Times New Roman"/>
                <w:sz w:val="28"/>
                <w:szCs w:val="28"/>
              </w:rPr>
            </w:pPr>
            <w:r>
              <w:rPr>
                <w:rFonts w:ascii="Times New Roman" w:hAnsi="Times New Roman" w:cs="Times New Roman"/>
                <w:sz w:val="28"/>
                <w:szCs w:val="28"/>
              </w:rPr>
              <w:t>2</w:t>
            </w:r>
          </w:p>
        </w:tc>
        <w:tc>
          <w:tcPr>
            <w:tcW w:w="1559" w:type="dxa"/>
            <w:vAlign w:val="bottom"/>
          </w:tcPr>
          <w:p w:rsidR="006210BE" w:rsidRDefault="006210BE">
            <w:pPr>
              <w:pStyle w:val="ConsPlusNormal"/>
              <w:ind w:firstLine="80"/>
              <w:jc w:val="center"/>
              <w:rPr>
                <w:rFonts w:ascii="Times New Roman" w:hAnsi="Times New Roman" w:cs="Times New Roman"/>
                <w:sz w:val="28"/>
                <w:szCs w:val="28"/>
              </w:rPr>
            </w:pPr>
            <w:r>
              <w:rPr>
                <w:rFonts w:ascii="Times New Roman" w:hAnsi="Times New Roman" w:cs="Times New Roman"/>
                <w:sz w:val="28"/>
                <w:szCs w:val="28"/>
              </w:rPr>
              <w:t>7</w:t>
            </w:r>
          </w:p>
        </w:tc>
        <w:tc>
          <w:tcPr>
            <w:tcW w:w="1134" w:type="dxa"/>
            <w:vAlign w:val="bottom"/>
          </w:tcPr>
          <w:p w:rsidR="006210BE" w:rsidRDefault="006210BE">
            <w:pPr>
              <w:pStyle w:val="ConsPlusNormal"/>
              <w:ind w:firstLine="80"/>
              <w:jc w:val="center"/>
              <w:rPr>
                <w:rFonts w:ascii="Times New Roman" w:hAnsi="Times New Roman" w:cs="Times New Roman"/>
                <w:sz w:val="28"/>
                <w:szCs w:val="28"/>
              </w:rPr>
            </w:pPr>
            <w:r>
              <w:rPr>
                <w:rFonts w:ascii="Times New Roman" w:hAnsi="Times New Roman" w:cs="Times New Roman"/>
                <w:sz w:val="28"/>
                <w:szCs w:val="28"/>
              </w:rPr>
              <w:t>2</w:t>
            </w:r>
          </w:p>
        </w:tc>
        <w:tc>
          <w:tcPr>
            <w:tcW w:w="1418" w:type="dxa"/>
            <w:vAlign w:val="bottom"/>
          </w:tcPr>
          <w:p w:rsidR="006210BE" w:rsidRDefault="006210BE">
            <w:pPr>
              <w:pStyle w:val="ConsPlusNormal"/>
              <w:ind w:firstLine="80"/>
              <w:jc w:val="center"/>
              <w:rPr>
                <w:rFonts w:ascii="Times New Roman" w:hAnsi="Times New Roman" w:cs="Times New Roman"/>
                <w:sz w:val="28"/>
                <w:szCs w:val="28"/>
              </w:rPr>
            </w:pPr>
            <w:r>
              <w:rPr>
                <w:rFonts w:ascii="Times New Roman" w:hAnsi="Times New Roman" w:cs="Times New Roman"/>
                <w:sz w:val="28"/>
                <w:szCs w:val="28"/>
              </w:rPr>
              <w:t>6</w:t>
            </w:r>
          </w:p>
        </w:tc>
      </w:tr>
    </w:tbl>
    <w:p w:rsidR="006210BE" w:rsidRDefault="006210BE">
      <w:pPr>
        <w:rPr>
          <w:rFonts w:ascii="Times New Roman" w:hAnsi="Times New Roman" w:cs="Times New Roman"/>
          <w:sz w:val="28"/>
          <w:szCs w:val="28"/>
        </w:rPr>
        <w:sectPr w:rsidR="006210BE">
          <w:pgSz w:w="16838" w:h="11905" w:orient="landscape"/>
          <w:pgMar w:top="1701" w:right="1134" w:bottom="850" w:left="1134" w:header="0" w:footer="0" w:gutter="0"/>
          <w:cols w:space="720"/>
        </w:sectPr>
      </w:pP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8. Высокий уровень развития сельского хозяйства.</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В характеристике этой стороны Воронежской области следует учесть благоприятные естественные и институциональные условия:</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структура земельного фонда характеризуется высоким удельным весом земель сельскохозяйственного назначения (более 80%), в структуре почвенного покрова преобладают высокоплодородные черноземные почвы (более 70%);</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традиции занятия населения сельскохозяйственным трудом;</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на территории области функционируют 2 вуза аграрного профиля, 5 всероссийских и 2 региональных аграрных НИИ, 4 опытные станции, 21 профессиональная образовательная организация, реализующая образовательные программы аграрного профиля;</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сформирована система семеноводческих и племенных хозяйств.</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Земельные ресурсы региона представлены 4,002 млн га сельскохозяйственных угодий (75,6% всех земель области), в том числе 3,02 млн га пашни. В 2016 году доля обрабатываемой пашни в Воронежской области составила 98,0%, что является лучшим показателем в Российской Федерации.</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Воронежская область имеет самый значительный в ЦФО размер посевной площади сельскохозяйственных культур: в 2016 году - 2548,1 тыс. га, что составляет 16,5% всей посевной площади в ЦФО &lt;13&gt;.</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&lt;13&gt; Регионы России. Социально-экономические показатели. 2017: стат. сб. / Росстат. - М., 2017. - С. 812 - 813.</w:t>
      </w:r>
    </w:p>
    <w:p w:rsidR="006210BE" w:rsidRDefault="006210BE">
      <w:pPr>
        <w:pStyle w:val="ConsPlusNormal"/>
        <w:ind w:firstLine="709"/>
        <w:jc w:val="both"/>
        <w:rPr>
          <w:rFonts w:ascii="Times New Roman" w:hAnsi="Times New Roman" w:cs="Times New Roman"/>
          <w:sz w:val="28"/>
          <w:szCs w:val="28"/>
        </w:rPr>
      </w:pPr>
    </w:p>
    <w:p w:rsidR="006210BE" w:rsidRDefault="006210BE">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Воронежская область не только полностью обеспечивает свои внутренние продовольственные потребности, но и выступает регионом - донором по производству зерна, масла растительного, сахара, мяса и молокопродуктов. Основными потребителями являются регионы, расположенные в европейской части страны.</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Традиционные направления в сельском хозяйстве - производство зерновых, сахарной свеклы, подсолнечника, мясное и молочное скотоводство, свиноводство, птицеводство.</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За период 2011 - 2016 годов индекс производства продукции сельского хозяйства в хозяйствах всех категорий по Воронежской области составил 201,3% (по РФ 168,8%, по ЦФО - 180,5%) &lt;14&gt;.</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&lt;14&gt; Регионы России. Социально-экономические показатели. 2017: стат. сб. / Росстат. - М., 2017. - С. 780 - 785.</w:t>
      </w:r>
    </w:p>
    <w:p w:rsidR="006210BE" w:rsidRDefault="006210BE">
      <w:pPr>
        <w:pStyle w:val="ConsPlusNormal"/>
        <w:ind w:firstLine="709"/>
        <w:jc w:val="both"/>
        <w:rPr>
          <w:rFonts w:ascii="Times New Roman" w:hAnsi="Times New Roman" w:cs="Times New Roman"/>
          <w:sz w:val="28"/>
          <w:szCs w:val="28"/>
        </w:rPr>
      </w:pPr>
    </w:p>
    <w:p w:rsidR="006210BE" w:rsidRDefault="006210BE">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Воронежская область занимает лидирующие позиции по производству отдельных видов сельскохозяйственной продукции (таблица 7).</w:t>
      </w:r>
    </w:p>
    <w:p w:rsidR="006210BE" w:rsidRDefault="006210BE">
      <w:pPr>
        <w:pStyle w:val="ConsPlusNormal"/>
        <w:ind w:firstLine="709"/>
        <w:jc w:val="both"/>
        <w:rPr>
          <w:rFonts w:ascii="Times New Roman" w:hAnsi="Times New Roman" w:cs="Times New Roman"/>
          <w:sz w:val="28"/>
          <w:szCs w:val="28"/>
        </w:rPr>
      </w:pPr>
    </w:p>
    <w:p w:rsidR="006210BE" w:rsidRDefault="006210BE">
      <w:pPr>
        <w:pStyle w:val="ConsPlusNormal"/>
        <w:ind w:firstLine="709"/>
        <w:jc w:val="both"/>
        <w:rPr>
          <w:rFonts w:ascii="Times New Roman" w:hAnsi="Times New Roman" w:cs="Times New Roman"/>
          <w:sz w:val="28"/>
          <w:szCs w:val="28"/>
        </w:rPr>
      </w:pPr>
      <w:r>
        <w:rPr>
          <w:rFonts w:ascii="Times New Roman" w:hAnsi="Times New Roman" w:cs="Times New Roman"/>
          <w:b/>
          <w:bCs/>
          <w:sz w:val="28"/>
          <w:szCs w:val="28"/>
        </w:rPr>
        <w:t>Таблица 7 - Вклад Воронежской области в производство отдельных видов сельскохозяйственной продукции (по данным за 2016 год)</w:t>
      </w:r>
      <w:r>
        <w:rPr>
          <w:rFonts w:ascii="Times New Roman" w:hAnsi="Times New Roman" w:cs="Times New Roman"/>
          <w:sz w:val="28"/>
          <w:szCs w:val="28"/>
        </w:rPr>
        <w:t xml:space="preserve"> &lt;15&gt;.</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&lt;15&gt; Регионы России. Социально-экономические показатели. 2017: стат. сб. / Росстат. - М., 2017. - С. 823 - 824, 827, 829, 833 - 834, 837 - 838, 841 - 842, 857 - 858, 859 - 860.</w:t>
      </w:r>
    </w:p>
    <w:p w:rsidR="006210BE" w:rsidRDefault="006210BE">
      <w:pPr>
        <w:pStyle w:val="ConsPlusNormal"/>
        <w:ind w:firstLine="540"/>
        <w:jc w:val="both"/>
        <w:rPr>
          <w:rFonts w:ascii="Times New Roman" w:hAnsi="Times New Roman" w:cs="Times New Roman"/>
          <w:sz w:val="28"/>
          <w:szCs w:val="28"/>
        </w:rPr>
      </w:pPr>
    </w:p>
    <w:tbl>
      <w:tblPr>
        <w:tblW w:w="0" w:type="auto"/>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3880"/>
        <w:gridCol w:w="1604"/>
        <w:gridCol w:w="1757"/>
        <w:gridCol w:w="2115"/>
      </w:tblGrid>
      <w:tr w:rsidR="006210BE">
        <w:tc>
          <w:tcPr>
            <w:tcW w:w="3880" w:type="dxa"/>
          </w:tcPr>
          <w:p w:rsidR="006210BE" w:rsidRDefault="006210BE">
            <w:pPr>
              <w:pStyle w:val="ConsPlusNormal"/>
              <w:ind w:hanging="62"/>
              <w:jc w:val="center"/>
              <w:rPr>
                <w:rFonts w:ascii="Times New Roman" w:hAnsi="Times New Roman" w:cs="Times New Roman"/>
                <w:sz w:val="28"/>
                <w:szCs w:val="28"/>
              </w:rPr>
            </w:pPr>
            <w:r>
              <w:rPr>
                <w:rFonts w:ascii="Times New Roman" w:hAnsi="Times New Roman" w:cs="Times New Roman"/>
                <w:sz w:val="28"/>
                <w:szCs w:val="28"/>
              </w:rPr>
              <w:t>Показатели</w:t>
            </w:r>
          </w:p>
        </w:tc>
        <w:tc>
          <w:tcPr>
            <w:tcW w:w="1604" w:type="dxa"/>
          </w:tcPr>
          <w:p w:rsidR="006210BE" w:rsidRDefault="006210BE">
            <w:pPr>
              <w:pStyle w:val="ConsPlusNormal"/>
              <w:ind w:firstLine="27"/>
              <w:jc w:val="center"/>
              <w:rPr>
                <w:rFonts w:ascii="Times New Roman" w:hAnsi="Times New Roman" w:cs="Times New Roman"/>
                <w:sz w:val="28"/>
                <w:szCs w:val="28"/>
              </w:rPr>
            </w:pPr>
            <w:r>
              <w:rPr>
                <w:rFonts w:ascii="Times New Roman" w:hAnsi="Times New Roman" w:cs="Times New Roman"/>
                <w:sz w:val="28"/>
                <w:szCs w:val="28"/>
              </w:rPr>
              <w:t>Место в РФ</w:t>
            </w:r>
          </w:p>
        </w:tc>
        <w:tc>
          <w:tcPr>
            <w:tcW w:w="1757" w:type="dxa"/>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Удельный вес Воронежской области в валовом сборе РФ, %</w:t>
            </w:r>
          </w:p>
        </w:tc>
        <w:tc>
          <w:tcPr>
            <w:tcW w:w="2115" w:type="dxa"/>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Удельный вес Воронежской области в валовом сборе ЦФО, %</w:t>
            </w:r>
          </w:p>
        </w:tc>
      </w:tr>
      <w:tr w:rsidR="006210BE">
        <w:tc>
          <w:tcPr>
            <w:tcW w:w="3880" w:type="dxa"/>
          </w:tcPr>
          <w:p w:rsidR="006210BE" w:rsidRDefault="006210BE">
            <w:pPr>
              <w:pStyle w:val="ConsPlusNormal"/>
              <w:ind w:firstLine="0"/>
              <w:rPr>
                <w:rFonts w:ascii="Times New Roman" w:hAnsi="Times New Roman" w:cs="Times New Roman"/>
                <w:sz w:val="28"/>
                <w:szCs w:val="28"/>
              </w:rPr>
            </w:pPr>
            <w:r>
              <w:rPr>
                <w:rFonts w:ascii="Times New Roman" w:hAnsi="Times New Roman" w:cs="Times New Roman"/>
                <w:sz w:val="28"/>
                <w:szCs w:val="28"/>
              </w:rPr>
              <w:t>1. Валовой сбор зерна</w:t>
            </w:r>
          </w:p>
        </w:tc>
        <w:tc>
          <w:tcPr>
            <w:tcW w:w="1604" w:type="dxa"/>
          </w:tcPr>
          <w:p w:rsidR="006210BE" w:rsidRDefault="006210BE">
            <w:pPr>
              <w:pStyle w:val="ConsPlusNormal"/>
              <w:ind w:firstLine="27"/>
              <w:jc w:val="center"/>
              <w:rPr>
                <w:rFonts w:ascii="Times New Roman" w:hAnsi="Times New Roman" w:cs="Times New Roman"/>
                <w:sz w:val="28"/>
                <w:szCs w:val="28"/>
              </w:rPr>
            </w:pPr>
            <w:r>
              <w:rPr>
                <w:rFonts w:ascii="Times New Roman" w:hAnsi="Times New Roman" w:cs="Times New Roman"/>
                <w:sz w:val="28"/>
                <w:szCs w:val="28"/>
              </w:rPr>
              <w:t>5</w:t>
            </w:r>
          </w:p>
        </w:tc>
        <w:tc>
          <w:tcPr>
            <w:tcW w:w="1757" w:type="dxa"/>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4,0</w:t>
            </w:r>
          </w:p>
        </w:tc>
        <w:tc>
          <w:tcPr>
            <w:tcW w:w="2115" w:type="dxa"/>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17,3</w:t>
            </w:r>
          </w:p>
        </w:tc>
      </w:tr>
      <w:tr w:rsidR="006210BE">
        <w:tc>
          <w:tcPr>
            <w:tcW w:w="3880" w:type="dxa"/>
          </w:tcPr>
          <w:p w:rsidR="006210BE" w:rsidRDefault="006210BE">
            <w:pPr>
              <w:pStyle w:val="ConsPlusNormal"/>
              <w:ind w:firstLine="80"/>
              <w:rPr>
                <w:rFonts w:ascii="Times New Roman" w:hAnsi="Times New Roman" w:cs="Times New Roman"/>
                <w:sz w:val="28"/>
                <w:szCs w:val="28"/>
              </w:rPr>
            </w:pPr>
            <w:r>
              <w:rPr>
                <w:rFonts w:ascii="Times New Roman" w:hAnsi="Times New Roman" w:cs="Times New Roman"/>
                <w:sz w:val="28"/>
                <w:szCs w:val="28"/>
              </w:rPr>
              <w:t>2. Валовой сбор сахарной свеклы</w:t>
            </w:r>
          </w:p>
        </w:tc>
        <w:tc>
          <w:tcPr>
            <w:tcW w:w="1604" w:type="dxa"/>
          </w:tcPr>
          <w:p w:rsidR="006210BE" w:rsidRDefault="006210BE">
            <w:pPr>
              <w:pStyle w:val="ConsPlusNormal"/>
              <w:ind w:firstLine="27"/>
              <w:jc w:val="center"/>
              <w:rPr>
                <w:rFonts w:ascii="Times New Roman" w:hAnsi="Times New Roman" w:cs="Times New Roman"/>
                <w:sz w:val="28"/>
                <w:szCs w:val="28"/>
              </w:rPr>
            </w:pPr>
            <w:r>
              <w:rPr>
                <w:rFonts w:ascii="Times New Roman" w:hAnsi="Times New Roman" w:cs="Times New Roman"/>
                <w:sz w:val="28"/>
                <w:szCs w:val="28"/>
              </w:rPr>
              <w:t>2</w:t>
            </w:r>
          </w:p>
        </w:tc>
        <w:tc>
          <w:tcPr>
            <w:tcW w:w="1757" w:type="dxa"/>
          </w:tcPr>
          <w:p w:rsidR="006210BE" w:rsidRDefault="006210BE">
            <w:pPr>
              <w:pStyle w:val="ConsPlusNormal"/>
              <w:ind w:hanging="17"/>
              <w:jc w:val="center"/>
              <w:rPr>
                <w:rFonts w:ascii="Times New Roman" w:hAnsi="Times New Roman" w:cs="Times New Roman"/>
                <w:sz w:val="28"/>
                <w:szCs w:val="28"/>
              </w:rPr>
            </w:pPr>
            <w:r>
              <w:rPr>
                <w:rFonts w:ascii="Times New Roman" w:hAnsi="Times New Roman" w:cs="Times New Roman"/>
                <w:sz w:val="28"/>
                <w:szCs w:val="28"/>
              </w:rPr>
              <w:t>11,3</w:t>
            </w:r>
          </w:p>
        </w:tc>
        <w:tc>
          <w:tcPr>
            <w:tcW w:w="2115" w:type="dxa"/>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20,5</w:t>
            </w:r>
          </w:p>
        </w:tc>
      </w:tr>
      <w:tr w:rsidR="006210BE">
        <w:tc>
          <w:tcPr>
            <w:tcW w:w="3880" w:type="dxa"/>
          </w:tcPr>
          <w:p w:rsidR="006210BE" w:rsidRDefault="006210BE">
            <w:pPr>
              <w:pStyle w:val="ConsPlusNormal"/>
              <w:ind w:firstLine="80"/>
              <w:rPr>
                <w:rFonts w:ascii="Times New Roman" w:hAnsi="Times New Roman" w:cs="Times New Roman"/>
                <w:sz w:val="28"/>
                <w:szCs w:val="28"/>
              </w:rPr>
            </w:pPr>
            <w:r>
              <w:rPr>
                <w:rFonts w:ascii="Times New Roman" w:hAnsi="Times New Roman" w:cs="Times New Roman"/>
                <w:sz w:val="28"/>
                <w:szCs w:val="28"/>
              </w:rPr>
              <w:t>3. Валовой сбор семян подсолнечника</w:t>
            </w:r>
          </w:p>
        </w:tc>
        <w:tc>
          <w:tcPr>
            <w:tcW w:w="1604" w:type="dxa"/>
          </w:tcPr>
          <w:p w:rsidR="006210BE" w:rsidRDefault="006210BE">
            <w:pPr>
              <w:pStyle w:val="ConsPlusNormal"/>
              <w:ind w:firstLine="27"/>
              <w:jc w:val="center"/>
              <w:rPr>
                <w:rFonts w:ascii="Times New Roman" w:hAnsi="Times New Roman" w:cs="Times New Roman"/>
                <w:sz w:val="28"/>
                <w:szCs w:val="28"/>
              </w:rPr>
            </w:pPr>
            <w:r>
              <w:rPr>
                <w:rFonts w:ascii="Times New Roman" w:hAnsi="Times New Roman" w:cs="Times New Roman"/>
                <w:sz w:val="28"/>
                <w:szCs w:val="28"/>
              </w:rPr>
              <w:t>4</w:t>
            </w:r>
          </w:p>
        </w:tc>
        <w:tc>
          <w:tcPr>
            <w:tcW w:w="1757" w:type="dxa"/>
          </w:tcPr>
          <w:p w:rsidR="006210BE" w:rsidRDefault="006210BE">
            <w:pPr>
              <w:pStyle w:val="ConsPlusNormal"/>
              <w:ind w:hanging="17"/>
              <w:jc w:val="center"/>
              <w:rPr>
                <w:rFonts w:ascii="Times New Roman" w:hAnsi="Times New Roman" w:cs="Times New Roman"/>
                <w:sz w:val="28"/>
                <w:szCs w:val="28"/>
              </w:rPr>
            </w:pPr>
            <w:r>
              <w:rPr>
                <w:rFonts w:ascii="Times New Roman" w:hAnsi="Times New Roman" w:cs="Times New Roman"/>
                <w:sz w:val="28"/>
                <w:szCs w:val="28"/>
              </w:rPr>
              <w:t>8,3</w:t>
            </w:r>
          </w:p>
        </w:tc>
        <w:tc>
          <w:tcPr>
            <w:tcW w:w="2115" w:type="dxa"/>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34,3</w:t>
            </w:r>
          </w:p>
        </w:tc>
      </w:tr>
      <w:tr w:rsidR="006210BE">
        <w:tc>
          <w:tcPr>
            <w:tcW w:w="3880" w:type="dxa"/>
          </w:tcPr>
          <w:p w:rsidR="006210BE" w:rsidRDefault="006210BE">
            <w:pPr>
              <w:pStyle w:val="ConsPlusNormal"/>
              <w:ind w:firstLine="80"/>
              <w:rPr>
                <w:rFonts w:ascii="Times New Roman" w:hAnsi="Times New Roman" w:cs="Times New Roman"/>
                <w:sz w:val="28"/>
                <w:szCs w:val="28"/>
              </w:rPr>
            </w:pPr>
            <w:r>
              <w:rPr>
                <w:rFonts w:ascii="Times New Roman" w:hAnsi="Times New Roman" w:cs="Times New Roman"/>
                <w:sz w:val="28"/>
                <w:szCs w:val="28"/>
              </w:rPr>
              <w:t>4. Валовой сбор картофеля</w:t>
            </w:r>
          </w:p>
        </w:tc>
        <w:tc>
          <w:tcPr>
            <w:tcW w:w="1604" w:type="dxa"/>
          </w:tcPr>
          <w:p w:rsidR="006210BE" w:rsidRDefault="006210BE">
            <w:pPr>
              <w:pStyle w:val="ConsPlusNormal"/>
              <w:ind w:firstLine="27"/>
              <w:jc w:val="center"/>
              <w:rPr>
                <w:rFonts w:ascii="Times New Roman" w:hAnsi="Times New Roman" w:cs="Times New Roman"/>
                <w:sz w:val="28"/>
                <w:szCs w:val="28"/>
              </w:rPr>
            </w:pPr>
            <w:r>
              <w:rPr>
                <w:rFonts w:ascii="Times New Roman" w:hAnsi="Times New Roman" w:cs="Times New Roman"/>
                <w:sz w:val="28"/>
                <w:szCs w:val="28"/>
              </w:rPr>
              <w:t>1</w:t>
            </w:r>
          </w:p>
        </w:tc>
        <w:tc>
          <w:tcPr>
            <w:tcW w:w="1757" w:type="dxa"/>
          </w:tcPr>
          <w:p w:rsidR="006210BE" w:rsidRDefault="006210BE">
            <w:pPr>
              <w:pStyle w:val="ConsPlusNormal"/>
              <w:ind w:hanging="17"/>
              <w:jc w:val="center"/>
              <w:rPr>
                <w:rFonts w:ascii="Times New Roman" w:hAnsi="Times New Roman" w:cs="Times New Roman"/>
                <w:sz w:val="28"/>
                <w:szCs w:val="28"/>
              </w:rPr>
            </w:pPr>
            <w:r>
              <w:rPr>
                <w:rFonts w:ascii="Times New Roman" w:hAnsi="Times New Roman" w:cs="Times New Roman"/>
                <w:sz w:val="28"/>
                <w:szCs w:val="28"/>
              </w:rPr>
              <w:t>5,0</w:t>
            </w:r>
          </w:p>
        </w:tc>
        <w:tc>
          <w:tcPr>
            <w:tcW w:w="2115" w:type="dxa"/>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16,1</w:t>
            </w:r>
          </w:p>
        </w:tc>
      </w:tr>
      <w:tr w:rsidR="006210BE">
        <w:tc>
          <w:tcPr>
            <w:tcW w:w="3880" w:type="dxa"/>
          </w:tcPr>
          <w:p w:rsidR="006210BE" w:rsidRDefault="006210BE">
            <w:pPr>
              <w:pStyle w:val="ConsPlusNormal"/>
              <w:ind w:firstLine="80"/>
              <w:rPr>
                <w:rFonts w:ascii="Times New Roman" w:hAnsi="Times New Roman" w:cs="Times New Roman"/>
                <w:sz w:val="28"/>
                <w:szCs w:val="28"/>
              </w:rPr>
            </w:pPr>
            <w:r>
              <w:rPr>
                <w:rFonts w:ascii="Times New Roman" w:hAnsi="Times New Roman" w:cs="Times New Roman"/>
                <w:sz w:val="28"/>
                <w:szCs w:val="28"/>
              </w:rPr>
              <w:t>5. Валовой сбор овощей</w:t>
            </w:r>
          </w:p>
        </w:tc>
        <w:tc>
          <w:tcPr>
            <w:tcW w:w="1604" w:type="dxa"/>
          </w:tcPr>
          <w:p w:rsidR="006210BE" w:rsidRDefault="006210BE">
            <w:pPr>
              <w:pStyle w:val="ConsPlusNormal"/>
              <w:ind w:firstLine="27"/>
              <w:jc w:val="center"/>
              <w:rPr>
                <w:rFonts w:ascii="Times New Roman" w:hAnsi="Times New Roman" w:cs="Times New Roman"/>
                <w:sz w:val="28"/>
                <w:szCs w:val="28"/>
              </w:rPr>
            </w:pPr>
            <w:r>
              <w:rPr>
                <w:rFonts w:ascii="Times New Roman" w:hAnsi="Times New Roman" w:cs="Times New Roman"/>
                <w:sz w:val="28"/>
                <w:szCs w:val="28"/>
              </w:rPr>
              <w:t>7</w:t>
            </w:r>
          </w:p>
        </w:tc>
        <w:tc>
          <w:tcPr>
            <w:tcW w:w="1757" w:type="dxa"/>
          </w:tcPr>
          <w:p w:rsidR="006210BE" w:rsidRDefault="006210BE">
            <w:pPr>
              <w:pStyle w:val="ConsPlusNormal"/>
              <w:ind w:hanging="17"/>
              <w:jc w:val="center"/>
              <w:rPr>
                <w:rFonts w:ascii="Times New Roman" w:hAnsi="Times New Roman" w:cs="Times New Roman"/>
                <w:sz w:val="28"/>
                <w:szCs w:val="28"/>
              </w:rPr>
            </w:pPr>
            <w:r>
              <w:rPr>
                <w:rFonts w:ascii="Times New Roman" w:hAnsi="Times New Roman" w:cs="Times New Roman"/>
                <w:sz w:val="28"/>
                <w:szCs w:val="28"/>
              </w:rPr>
              <w:t>3,3</w:t>
            </w:r>
          </w:p>
        </w:tc>
        <w:tc>
          <w:tcPr>
            <w:tcW w:w="2115" w:type="dxa"/>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16,9</w:t>
            </w:r>
          </w:p>
        </w:tc>
      </w:tr>
      <w:tr w:rsidR="006210BE">
        <w:tc>
          <w:tcPr>
            <w:tcW w:w="3880" w:type="dxa"/>
          </w:tcPr>
          <w:p w:rsidR="006210BE" w:rsidRDefault="006210BE">
            <w:pPr>
              <w:pStyle w:val="ConsPlusNormal"/>
              <w:ind w:firstLine="80"/>
              <w:rPr>
                <w:rFonts w:ascii="Times New Roman" w:hAnsi="Times New Roman" w:cs="Times New Roman"/>
                <w:sz w:val="28"/>
                <w:szCs w:val="28"/>
              </w:rPr>
            </w:pPr>
            <w:r>
              <w:rPr>
                <w:rFonts w:ascii="Times New Roman" w:hAnsi="Times New Roman" w:cs="Times New Roman"/>
                <w:sz w:val="28"/>
                <w:szCs w:val="28"/>
              </w:rPr>
              <w:t>6. Валовой сбор плодов и ягод</w:t>
            </w:r>
          </w:p>
        </w:tc>
        <w:tc>
          <w:tcPr>
            <w:tcW w:w="1604" w:type="dxa"/>
          </w:tcPr>
          <w:p w:rsidR="006210BE" w:rsidRDefault="006210BE">
            <w:pPr>
              <w:pStyle w:val="ConsPlusNormal"/>
              <w:ind w:firstLine="27"/>
              <w:jc w:val="center"/>
              <w:rPr>
                <w:rFonts w:ascii="Times New Roman" w:hAnsi="Times New Roman" w:cs="Times New Roman"/>
                <w:sz w:val="28"/>
                <w:szCs w:val="28"/>
              </w:rPr>
            </w:pPr>
            <w:r>
              <w:rPr>
                <w:rFonts w:ascii="Times New Roman" w:hAnsi="Times New Roman" w:cs="Times New Roman"/>
                <w:sz w:val="28"/>
                <w:szCs w:val="28"/>
              </w:rPr>
              <w:t>8</w:t>
            </w:r>
          </w:p>
        </w:tc>
        <w:tc>
          <w:tcPr>
            <w:tcW w:w="1757" w:type="dxa"/>
          </w:tcPr>
          <w:p w:rsidR="006210BE" w:rsidRDefault="006210BE">
            <w:pPr>
              <w:pStyle w:val="ConsPlusNormal"/>
              <w:ind w:hanging="17"/>
              <w:jc w:val="center"/>
              <w:rPr>
                <w:rFonts w:ascii="Times New Roman" w:hAnsi="Times New Roman" w:cs="Times New Roman"/>
                <w:sz w:val="28"/>
                <w:szCs w:val="28"/>
              </w:rPr>
            </w:pPr>
            <w:r>
              <w:rPr>
                <w:rFonts w:ascii="Times New Roman" w:hAnsi="Times New Roman" w:cs="Times New Roman"/>
                <w:sz w:val="28"/>
                <w:szCs w:val="28"/>
              </w:rPr>
              <w:t>3,5</w:t>
            </w:r>
          </w:p>
        </w:tc>
        <w:tc>
          <w:tcPr>
            <w:tcW w:w="2115" w:type="dxa"/>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17,1</w:t>
            </w:r>
          </w:p>
        </w:tc>
      </w:tr>
      <w:tr w:rsidR="006210BE">
        <w:tc>
          <w:tcPr>
            <w:tcW w:w="3880" w:type="dxa"/>
          </w:tcPr>
          <w:p w:rsidR="006210BE" w:rsidRDefault="006210BE">
            <w:pPr>
              <w:pStyle w:val="ConsPlusNormal"/>
              <w:ind w:firstLine="80"/>
              <w:rPr>
                <w:rFonts w:ascii="Times New Roman" w:hAnsi="Times New Roman" w:cs="Times New Roman"/>
                <w:sz w:val="28"/>
                <w:szCs w:val="28"/>
              </w:rPr>
            </w:pPr>
            <w:r>
              <w:rPr>
                <w:rFonts w:ascii="Times New Roman" w:hAnsi="Times New Roman" w:cs="Times New Roman"/>
                <w:sz w:val="28"/>
                <w:szCs w:val="28"/>
              </w:rPr>
              <w:t>7. Производство молока</w:t>
            </w:r>
          </w:p>
        </w:tc>
        <w:tc>
          <w:tcPr>
            <w:tcW w:w="1604" w:type="dxa"/>
          </w:tcPr>
          <w:p w:rsidR="006210BE" w:rsidRDefault="006210BE">
            <w:pPr>
              <w:pStyle w:val="ConsPlusNormal"/>
              <w:ind w:firstLine="27"/>
              <w:jc w:val="center"/>
              <w:rPr>
                <w:rFonts w:ascii="Times New Roman" w:hAnsi="Times New Roman" w:cs="Times New Roman"/>
                <w:sz w:val="28"/>
                <w:szCs w:val="28"/>
              </w:rPr>
            </w:pPr>
            <w:r>
              <w:rPr>
                <w:rFonts w:ascii="Times New Roman" w:hAnsi="Times New Roman" w:cs="Times New Roman"/>
                <w:sz w:val="28"/>
                <w:szCs w:val="28"/>
              </w:rPr>
              <w:t>7</w:t>
            </w:r>
          </w:p>
        </w:tc>
        <w:tc>
          <w:tcPr>
            <w:tcW w:w="1757" w:type="dxa"/>
          </w:tcPr>
          <w:p w:rsidR="006210BE" w:rsidRDefault="006210BE">
            <w:pPr>
              <w:pStyle w:val="ConsPlusNormal"/>
              <w:ind w:hanging="17"/>
              <w:jc w:val="center"/>
              <w:rPr>
                <w:rFonts w:ascii="Times New Roman" w:hAnsi="Times New Roman" w:cs="Times New Roman"/>
                <w:sz w:val="28"/>
                <w:szCs w:val="28"/>
              </w:rPr>
            </w:pPr>
            <w:r>
              <w:rPr>
                <w:rFonts w:ascii="Times New Roman" w:hAnsi="Times New Roman" w:cs="Times New Roman"/>
                <w:sz w:val="28"/>
                <w:szCs w:val="28"/>
              </w:rPr>
              <w:t>2,7</w:t>
            </w:r>
          </w:p>
        </w:tc>
        <w:tc>
          <w:tcPr>
            <w:tcW w:w="2115" w:type="dxa"/>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15,3</w:t>
            </w:r>
          </w:p>
        </w:tc>
      </w:tr>
      <w:tr w:rsidR="006210BE">
        <w:tc>
          <w:tcPr>
            <w:tcW w:w="3880" w:type="dxa"/>
          </w:tcPr>
          <w:p w:rsidR="006210BE" w:rsidRDefault="006210BE">
            <w:pPr>
              <w:pStyle w:val="ConsPlusNormal"/>
              <w:ind w:firstLine="80"/>
              <w:rPr>
                <w:rFonts w:ascii="Times New Roman" w:hAnsi="Times New Roman" w:cs="Times New Roman"/>
                <w:sz w:val="28"/>
                <w:szCs w:val="28"/>
              </w:rPr>
            </w:pPr>
            <w:r>
              <w:rPr>
                <w:rFonts w:ascii="Times New Roman" w:hAnsi="Times New Roman" w:cs="Times New Roman"/>
                <w:sz w:val="28"/>
                <w:szCs w:val="28"/>
              </w:rPr>
              <w:t>8. Производство мяса</w:t>
            </w:r>
          </w:p>
        </w:tc>
        <w:tc>
          <w:tcPr>
            <w:tcW w:w="1604" w:type="dxa"/>
          </w:tcPr>
          <w:p w:rsidR="006210BE" w:rsidRDefault="006210BE">
            <w:pPr>
              <w:pStyle w:val="ConsPlusNormal"/>
              <w:ind w:firstLine="27"/>
              <w:jc w:val="right"/>
              <w:rPr>
                <w:rFonts w:ascii="Times New Roman" w:hAnsi="Times New Roman" w:cs="Times New Roman"/>
                <w:sz w:val="28"/>
                <w:szCs w:val="28"/>
              </w:rPr>
            </w:pPr>
            <w:r>
              <w:rPr>
                <w:rFonts w:ascii="Times New Roman" w:hAnsi="Times New Roman" w:cs="Times New Roman"/>
                <w:sz w:val="28"/>
                <w:szCs w:val="28"/>
              </w:rPr>
              <w:t>9</w:t>
            </w:r>
          </w:p>
        </w:tc>
        <w:tc>
          <w:tcPr>
            <w:tcW w:w="1757" w:type="dxa"/>
          </w:tcPr>
          <w:p w:rsidR="006210BE" w:rsidRDefault="006210BE">
            <w:pPr>
              <w:pStyle w:val="ConsPlusNormal"/>
              <w:ind w:hanging="17"/>
              <w:jc w:val="center"/>
              <w:rPr>
                <w:rFonts w:ascii="Times New Roman" w:hAnsi="Times New Roman" w:cs="Times New Roman"/>
                <w:sz w:val="28"/>
                <w:szCs w:val="28"/>
              </w:rPr>
            </w:pPr>
            <w:r>
              <w:rPr>
                <w:rFonts w:ascii="Times New Roman" w:hAnsi="Times New Roman" w:cs="Times New Roman"/>
                <w:sz w:val="28"/>
                <w:szCs w:val="28"/>
              </w:rPr>
              <w:t>2,7</w:t>
            </w:r>
          </w:p>
        </w:tc>
        <w:tc>
          <w:tcPr>
            <w:tcW w:w="2115" w:type="dxa"/>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8,1</w:t>
            </w:r>
          </w:p>
        </w:tc>
      </w:tr>
    </w:tbl>
    <w:p w:rsidR="006210BE" w:rsidRDefault="006210BE">
      <w:pPr>
        <w:pStyle w:val="ConsPlusNormal"/>
        <w:ind w:firstLine="540"/>
        <w:jc w:val="both"/>
        <w:rPr>
          <w:rFonts w:ascii="Times New Roman" w:hAnsi="Times New Roman" w:cs="Times New Roman"/>
          <w:sz w:val="28"/>
          <w:szCs w:val="28"/>
        </w:rPr>
      </w:pPr>
    </w:p>
    <w:p w:rsidR="006210BE" w:rsidRDefault="006210BE">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К значимым характеристикам аграрного сектора Воронежской области относятся: существенный рост производительности труда (за период 2011 - 2016 годов значение этого показателя выросло в 2,2 раза); динамично развивающийся процесс интеграции сельскохозяйственных и промышленных предприятий, в том числе посредством создания кластеров (молочного, мясного), объединяющих ресурсы хозяйствующих субъектов разных муниципальных образований и ориентированных на развитие молочного и мясного скотоводства в регионе, обеспечение продовольственной безопасности.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составе существенных возможностей развития Воронежской области установлены следующие: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Расширение масштабов финансирования развития экономики Воронежской области, осуществляемого частными внешними инвесторами.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Устойчивая динамика роста, усиление позиций на национальном рынке воронежских предприятий широкого спектра отраслей (сельское хозяйство, пищевая, химическая промышленность, сельскохозяйственное машиностроение, самолетостроение, информационные технологии и др.) стимулируют привлечение и расширение масштабов внешних, в том числе иностранных инвестиций.</w:t>
      </w:r>
    </w:p>
    <w:p w:rsidR="006210BE" w:rsidRDefault="006210BE">
      <w:pPr>
        <w:pStyle w:val="ConsPlusNormal"/>
        <w:ind w:firstLine="709"/>
        <w:jc w:val="both"/>
        <w:rPr>
          <w:rFonts w:ascii="Times New Roman" w:hAnsi="Times New Roman" w:cs="Times New Roman"/>
          <w:sz w:val="28"/>
          <w:szCs w:val="28"/>
        </w:rPr>
      </w:pPr>
    </w:p>
    <w:p w:rsidR="006210BE" w:rsidRDefault="006210BE">
      <w:pPr>
        <w:pStyle w:val="ConsPlusTitle"/>
        <w:ind w:firstLine="709"/>
        <w:jc w:val="both"/>
        <w:outlineLvl w:val="2"/>
        <w:rPr>
          <w:rFonts w:ascii="Times New Roman" w:hAnsi="Times New Roman" w:cs="Times New Roman"/>
          <w:sz w:val="28"/>
          <w:szCs w:val="28"/>
        </w:rPr>
      </w:pPr>
      <w:r>
        <w:rPr>
          <w:rFonts w:ascii="Times New Roman" w:hAnsi="Times New Roman" w:cs="Times New Roman"/>
          <w:sz w:val="28"/>
          <w:szCs w:val="28"/>
        </w:rPr>
        <w:t>Таблица 8 - Диапазон средних значений экспертных оценок возможностей развития Воронежской области</w:t>
      </w:r>
    </w:p>
    <w:p w:rsidR="006210BE" w:rsidRDefault="006210BE">
      <w:pPr>
        <w:pStyle w:val="ConsPlusNormal"/>
        <w:ind w:firstLine="540"/>
        <w:jc w:val="both"/>
        <w:rPr>
          <w:rFonts w:ascii="Times New Roman" w:hAnsi="Times New Roman" w:cs="Times New Roman"/>
          <w:sz w:val="28"/>
          <w:szCs w:val="28"/>
        </w:rPr>
      </w:pPr>
    </w:p>
    <w:tbl>
      <w:tblPr>
        <w:tblW w:w="0" w:type="auto"/>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6009"/>
        <w:gridCol w:w="1474"/>
        <w:gridCol w:w="1731"/>
      </w:tblGrid>
      <w:tr w:rsidR="006210BE">
        <w:trPr>
          <w:cantSplit/>
        </w:trPr>
        <w:tc>
          <w:tcPr>
            <w:tcW w:w="6009" w:type="dxa"/>
            <w:vMerge w:val="restart"/>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Возможности развития Воронежской области</w:t>
            </w:r>
          </w:p>
        </w:tc>
        <w:tc>
          <w:tcPr>
            <w:tcW w:w="3205" w:type="dxa"/>
            <w:gridSpan w:val="2"/>
          </w:tcPr>
          <w:p w:rsidR="006210BE" w:rsidRDefault="006210BE">
            <w:pPr>
              <w:pStyle w:val="ConsPlusNormal"/>
              <w:ind w:firstLine="25"/>
              <w:jc w:val="center"/>
              <w:rPr>
                <w:rFonts w:ascii="Times New Roman" w:hAnsi="Times New Roman" w:cs="Times New Roman"/>
                <w:sz w:val="28"/>
                <w:szCs w:val="28"/>
              </w:rPr>
            </w:pPr>
            <w:r>
              <w:rPr>
                <w:rFonts w:ascii="Times New Roman" w:hAnsi="Times New Roman" w:cs="Times New Roman"/>
                <w:sz w:val="28"/>
                <w:szCs w:val="28"/>
              </w:rPr>
              <w:t>Оценка возможностей</w:t>
            </w:r>
          </w:p>
        </w:tc>
      </w:tr>
      <w:tr w:rsidR="006210BE">
        <w:trPr>
          <w:cantSplit/>
        </w:trPr>
        <w:tc>
          <w:tcPr>
            <w:tcW w:w="6009" w:type="dxa"/>
            <w:vMerge/>
          </w:tcPr>
          <w:p w:rsidR="006210BE" w:rsidRDefault="006210BE">
            <w:pPr>
              <w:rPr>
                <w:rFonts w:ascii="Times New Roman" w:hAnsi="Times New Roman" w:cs="Times New Roman"/>
                <w:sz w:val="28"/>
                <w:szCs w:val="28"/>
              </w:rPr>
            </w:pPr>
          </w:p>
        </w:tc>
        <w:tc>
          <w:tcPr>
            <w:tcW w:w="1474" w:type="dxa"/>
          </w:tcPr>
          <w:p w:rsidR="006210BE" w:rsidRDefault="006210BE">
            <w:pPr>
              <w:pStyle w:val="ConsPlusNormal"/>
              <w:ind w:firstLine="25"/>
              <w:jc w:val="center"/>
              <w:rPr>
                <w:rFonts w:ascii="Times New Roman" w:hAnsi="Times New Roman" w:cs="Times New Roman"/>
                <w:sz w:val="28"/>
                <w:szCs w:val="28"/>
              </w:rPr>
            </w:pPr>
            <w:r>
              <w:rPr>
                <w:rFonts w:ascii="Times New Roman" w:hAnsi="Times New Roman" w:cs="Times New Roman"/>
                <w:sz w:val="28"/>
                <w:szCs w:val="28"/>
              </w:rPr>
              <w:t>сила влияния</w:t>
            </w:r>
          </w:p>
        </w:tc>
        <w:tc>
          <w:tcPr>
            <w:tcW w:w="1731" w:type="dxa"/>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вероятность использования</w:t>
            </w:r>
          </w:p>
        </w:tc>
      </w:tr>
      <w:tr w:rsidR="006210BE">
        <w:tc>
          <w:tcPr>
            <w:tcW w:w="6009"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w:t>
            </w:r>
          </w:p>
        </w:tc>
        <w:tc>
          <w:tcPr>
            <w:tcW w:w="1474"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2</w:t>
            </w:r>
          </w:p>
        </w:tc>
        <w:tc>
          <w:tcPr>
            <w:tcW w:w="1731"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3</w:t>
            </w:r>
          </w:p>
        </w:tc>
      </w:tr>
      <w:tr w:rsidR="006210BE">
        <w:tc>
          <w:tcPr>
            <w:tcW w:w="6009" w:type="dxa"/>
          </w:tcPr>
          <w:p w:rsidR="006210BE" w:rsidRDefault="006210BE">
            <w:pPr>
              <w:pStyle w:val="ConsPlusNormal"/>
              <w:jc w:val="both"/>
              <w:rPr>
                <w:rFonts w:ascii="Times New Roman" w:hAnsi="Times New Roman" w:cs="Times New Roman"/>
                <w:sz w:val="28"/>
                <w:szCs w:val="28"/>
              </w:rPr>
            </w:pPr>
            <w:r>
              <w:rPr>
                <w:rFonts w:ascii="Times New Roman" w:hAnsi="Times New Roman" w:cs="Times New Roman"/>
                <w:sz w:val="28"/>
                <w:szCs w:val="28"/>
              </w:rPr>
              <w:t>6. Рост спроса на продукцию предприятий АПК Воронежской области на мировом рынке</w:t>
            </w:r>
          </w:p>
        </w:tc>
        <w:tc>
          <w:tcPr>
            <w:tcW w:w="1474" w:type="dxa"/>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4,07 - 4,53</w:t>
            </w:r>
          </w:p>
        </w:tc>
        <w:tc>
          <w:tcPr>
            <w:tcW w:w="1731" w:type="dxa"/>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3,67 - 4,45</w:t>
            </w:r>
          </w:p>
        </w:tc>
      </w:tr>
      <w:tr w:rsidR="006210BE">
        <w:tc>
          <w:tcPr>
            <w:tcW w:w="6009" w:type="dxa"/>
          </w:tcPr>
          <w:p w:rsidR="006210BE" w:rsidRDefault="006210BE">
            <w:pPr>
              <w:pStyle w:val="ConsPlusNormal"/>
              <w:jc w:val="both"/>
              <w:rPr>
                <w:rFonts w:ascii="Times New Roman" w:hAnsi="Times New Roman" w:cs="Times New Roman"/>
                <w:sz w:val="28"/>
                <w:szCs w:val="28"/>
              </w:rPr>
            </w:pPr>
            <w:r>
              <w:rPr>
                <w:rFonts w:ascii="Times New Roman" w:hAnsi="Times New Roman" w:cs="Times New Roman"/>
                <w:sz w:val="28"/>
                <w:szCs w:val="28"/>
              </w:rPr>
              <w:t>9. Реализация федеральных программ развития перспективных направлений импортозамещения</w:t>
            </w:r>
          </w:p>
        </w:tc>
        <w:tc>
          <w:tcPr>
            <w:tcW w:w="1474" w:type="dxa"/>
          </w:tcPr>
          <w:p w:rsidR="006210BE" w:rsidRDefault="006210BE">
            <w:pPr>
              <w:pStyle w:val="ConsPlusNormal"/>
              <w:ind w:firstLine="25"/>
              <w:jc w:val="center"/>
              <w:rPr>
                <w:rFonts w:ascii="Times New Roman" w:hAnsi="Times New Roman" w:cs="Times New Roman"/>
                <w:sz w:val="28"/>
                <w:szCs w:val="28"/>
              </w:rPr>
            </w:pPr>
            <w:r>
              <w:rPr>
                <w:rFonts w:ascii="Times New Roman" w:hAnsi="Times New Roman" w:cs="Times New Roman"/>
                <w:sz w:val="28"/>
                <w:szCs w:val="28"/>
              </w:rPr>
              <w:t>3,43 - 4,43</w:t>
            </w:r>
          </w:p>
        </w:tc>
        <w:tc>
          <w:tcPr>
            <w:tcW w:w="1731" w:type="dxa"/>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3,63 - 4,43</w:t>
            </w:r>
          </w:p>
        </w:tc>
      </w:tr>
    </w:tbl>
    <w:p w:rsidR="006210BE" w:rsidRDefault="006210BE">
      <w:pPr>
        <w:pStyle w:val="ConsPlusNormal"/>
        <w:ind w:firstLine="540"/>
        <w:jc w:val="both"/>
        <w:rPr>
          <w:rFonts w:ascii="Times New Roman" w:hAnsi="Times New Roman" w:cs="Times New Roman"/>
          <w:sz w:val="28"/>
          <w:szCs w:val="28"/>
        </w:rPr>
      </w:pPr>
    </w:p>
    <w:p w:rsidR="006210BE" w:rsidRDefault="006210BE">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В составе существенных угроз развитию Воронежской области установлены следующие:</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3. Внешние угрозы.</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Действие экономических санкций сказывается не только на ограничениях финансовых ресурсов, поступающих из федерального центра, но и существенно усложняет деятельность предприятий ряда отраслей экономики Воронежской области. Так, в агропромышленном комплексе наиболее импортозависимыми по оборудованию и запасным частям являются молочная, сахарная, мясная и кондитерская отрасли. Сохраняется импортозависимость по семенному материалу по отдельным сельскохозяйственным культурам (в посевах региона доля импортных семян подсолнечника, кукурузы, сахарной свеклы составляет от 50 до 90%). Подорожание импортных сырья, наполнителей, упаковки, запасных частей приводит к росту цен на готовую продукцию агропромышленного комплекса, что ограничивает потребительский спрос.</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Для уточнения и дополнения состава внешних угроз, оценки вероятности их реализации и последствий для развития Воронежской области был проведен опрос экспертов (состав групп респондентов назван выше).</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Диапазон средних значений экспертных оценок с учетом всех групп респондентов представлен в таблице 9.</w:t>
      </w:r>
    </w:p>
    <w:p w:rsidR="006210BE" w:rsidRDefault="006210BE">
      <w:pPr>
        <w:pStyle w:val="ConsPlusNormal"/>
        <w:ind w:firstLine="709"/>
        <w:jc w:val="both"/>
        <w:rPr>
          <w:rFonts w:ascii="Times New Roman" w:hAnsi="Times New Roman" w:cs="Times New Roman"/>
          <w:sz w:val="28"/>
          <w:szCs w:val="28"/>
        </w:rPr>
      </w:pPr>
    </w:p>
    <w:p w:rsidR="006210BE" w:rsidRDefault="006210BE">
      <w:pPr>
        <w:pStyle w:val="ConsPlusTitle"/>
        <w:ind w:firstLine="709"/>
        <w:jc w:val="both"/>
        <w:outlineLvl w:val="2"/>
        <w:rPr>
          <w:rFonts w:ascii="Times New Roman" w:hAnsi="Times New Roman" w:cs="Times New Roman"/>
          <w:sz w:val="28"/>
          <w:szCs w:val="28"/>
        </w:rPr>
      </w:pPr>
      <w:r>
        <w:rPr>
          <w:rFonts w:ascii="Times New Roman" w:hAnsi="Times New Roman" w:cs="Times New Roman"/>
          <w:sz w:val="28"/>
          <w:szCs w:val="28"/>
        </w:rPr>
        <w:t>Таблица 9 - Диапазон средних значений экспертных оценок угроз развитию Воронежской области</w:t>
      </w:r>
    </w:p>
    <w:p w:rsidR="006210BE" w:rsidRDefault="006210BE">
      <w:pPr>
        <w:pStyle w:val="ConsPlusNormal"/>
        <w:ind w:firstLine="540"/>
        <w:jc w:val="both"/>
        <w:rPr>
          <w:rFonts w:ascii="Times New Roman" w:hAnsi="Times New Roman" w:cs="Times New Roman"/>
          <w:sz w:val="28"/>
          <w:szCs w:val="28"/>
        </w:rPr>
      </w:pPr>
    </w:p>
    <w:tbl>
      <w:tblPr>
        <w:tblW w:w="0" w:type="auto"/>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5812"/>
        <w:gridCol w:w="1843"/>
        <w:gridCol w:w="1701"/>
      </w:tblGrid>
      <w:tr w:rsidR="006210BE">
        <w:trPr>
          <w:cantSplit/>
        </w:trPr>
        <w:tc>
          <w:tcPr>
            <w:tcW w:w="5812" w:type="dxa"/>
            <w:vMerge w:val="restart"/>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Угрозы развитию Воронежской области</w:t>
            </w:r>
          </w:p>
        </w:tc>
        <w:tc>
          <w:tcPr>
            <w:tcW w:w="3544" w:type="dxa"/>
            <w:gridSpan w:val="2"/>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Оценка возможностей</w:t>
            </w:r>
          </w:p>
        </w:tc>
      </w:tr>
      <w:tr w:rsidR="006210BE">
        <w:trPr>
          <w:cantSplit/>
        </w:trPr>
        <w:tc>
          <w:tcPr>
            <w:tcW w:w="5812" w:type="dxa"/>
            <w:vMerge/>
          </w:tcPr>
          <w:p w:rsidR="006210BE" w:rsidRDefault="006210BE">
            <w:pPr>
              <w:rPr>
                <w:rFonts w:ascii="Times New Roman" w:hAnsi="Times New Roman" w:cs="Times New Roman"/>
                <w:sz w:val="28"/>
                <w:szCs w:val="28"/>
              </w:rPr>
            </w:pPr>
          </w:p>
        </w:tc>
        <w:tc>
          <w:tcPr>
            <w:tcW w:w="1843" w:type="dxa"/>
          </w:tcPr>
          <w:p w:rsidR="006210BE" w:rsidRDefault="006210BE">
            <w:pPr>
              <w:pStyle w:val="ConsPlusNormal"/>
              <w:ind w:firstLine="52"/>
              <w:jc w:val="center"/>
              <w:rPr>
                <w:rFonts w:ascii="Times New Roman" w:hAnsi="Times New Roman" w:cs="Times New Roman"/>
                <w:sz w:val="28"/>
                <w:szCs w:val="28"/>
              </w:rPr>
            </w:pPr>
            <w:r>
              <w:rPr>
                <w:rFonts w:ascii="Times New Roman" w:hAnsi="Times New Roman" w:cs="Times New Roman"/>
                <w:sz w:val="28"/>
                <w:szCs w:val="28"/>
              </w:rPr>
              <w:t>последствия реализации</w:t>
            </w:r>
          </w:p>
        </w:tc>
        <w:tc>
          <w:tcPr>
            <w:tcW w:w="1701" w:type="dxa"/>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вероятность реализации</w:t>
            </w:r>
          </w:p>
        </w:tc>
      </w:tr>
      <w:tr w:rsidR="006210BE">
        <w:tc>
          <w:tcPr>
            <w:tcW w:w="5812"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w:t>
            </w:r>
          </w:p>
        </w:tc>
        <w:tc>
          <w:tcPr>
            <w:tcW w:w="1843" w:type="dxa"/>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2</w:t>
            </w:r>
          </w:p>
        </w:tc>
        <w:tc>
          <w:tcPr>
            <w:tcW w:w="1701" w:type="dxa"/>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3</w:t>
            </w:r>
          </w:p>
        </w:tc>
      </w:tr>
      <w:tr w:rsidR="006210BE">
        <w:tc>
          <w:tcPr>
            <w:tcW w:w="5812" w:type="dxa"/>
          </w:tcPr>
          <w:p w:rsidR="006210BE" w:rsidRDefault="006210BE">
            <w:pPr>
              <w:pStyle w:val="ConsPlusNormal"/>
              <w:ind w:firstLine="0"/>
              <w:jc w:val="both"/>
              <w:rPr>
                <w:rFonts w:ascii="Times New Roman" w:hAnsi="Times New Roman" w:cs="Times New Roman"/>
                <w:sz w:val="28"/>
                <w:szCs w:val="28"/>
              </w:rPr>
            </w:pPr>
            <w:r>
              <w:rPr>
                <w:rFonts w:ascii="Times New Roman" w:hAnsi="Times New Roman" w:cs="Times New Roman"/>
                <w:sz w:val="28"/>
                <w:szCs w:val="28"/>
              </w:rPr>
              <w:t>12. Уменьшение господдержки сельского хозяйства</w:t>
            </w:r>
          </w:p>
        </w:tc>
        <w:tc>
          <w:tcPr>
            <w:tcW w:w="1843" w:type="dxa"/>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4,29 - 4,6</w:t>
            </w:r>
          </w:p>
        </w:tc>
        <w:tc>
          <w:tcPr>
            <w:tcW w:w="1701" w:type="dxa"/>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3,87 - 4,31</w:t>
            </w:r>
          </w:p>
        </w:tc>
      </w:tr>
    </w:tbl>
    <w:p w:rsidR="006210BE" w:rsidRDefault="006210BE">
      <w:pPr>
        <w:pStyle w:val="ConsPlusNormal"/>
        <w:ind w:firstLine="540"/>
        <w:jc w:val="both"/>
        <w:rPr>
          <w:rFonts w:ascii="Times New Roman" w:hAnsi="Times New Roman" w:cs="Times New Roman"/>
          <w:sz w:val="28"/>
          <w:szCs w:val="28"/>
        </w:rPr>
      </w:pPr>
    </w:p>
    <w:p w:rsidR="006210BE" w:rsidRDefault="006210BE">
      <w:pPr>
        <w:pStyle w:val="ConsPlusTitle"/>
        <w:jc w:val="center"/>
        <w:outlineLvl w:val="2"/>
        <w:rPr>
          <w:rFonts w:ascii="Times New Roman" w:hAnsi="Times New Roman" w:cs="Times New Roman"/>
          <w:sz w:val="28"/>
          <w:szCs w:val="28"/>
        </w:rPr>
      </w:pPr>
      <w:r>
        <w:rPr>
          <w:rFonts w:ascii="Times New Roman" w:hAnsi="Times New Roman" w:cs="Times New Roman"/>
          <w:sz w:val="28"/>
          <w:szCs w:val="28"/>
        </w:rPr>
        <w:t>Типологизация интересов субъектов стратегического развития</w:t>
      </w:r>
    </w:p>
    <w:p w:rsidR="006210BE" w:rsidRDefault="006210BE">
      <w:pPr>
        <w:pStyle w:val="ConsPlusTitle"/>
        <w:jc w:val="center"/>
        <w:rPr>
          <w:rFonts w:ascii="Times New Roman" w:hAnsi="Times New Roman" w:cs="Times New Roman"/>
          <w:sz w:val="28"/>
          <w:szCs w:val="28"/>
        </w:rPr>
      </w:pPr>
      <w:r>
        <w:rPr>
          <w:rFonts w:ascii="Times New Roman" w:hAnsi="Times New Roman" w:cs="Times New Roman"/>
          <w:sz w:val="28"/>
          <w:szCs w:val="28"/>
        </w:rPr>
        <w:t>Воронежской области</w:t>
      </w:r>
    </w:p>
    <w:p w:rsidR="006210BE" w:rsidRDefault="006210BE">
      <w:pPr>
        <w:pStyle w:val="ConsPlusNormal"/>
        <w:ind w:firstLine="540"/>
        <w:jc w:val="both"/>
        <w:rPr>
          <w:rFonts w:ascii="Times New Roman" w:hAnsi="Times New Roman" w:cs="Times New Roman"/>
          <w:sz w:val="28"/>
          <w:szCs w:val="28"/>
        </w:rPr>
      </w:pP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Представители гражданского общества отнесли к возможностям, влияние которых на социально-экономического развитие Воронежской области ближе к сильному, только расширение участия бизнеса в решении социальных проблем региона. Почти половина факторов, по их оценке, имеет среднее влияние. Их оценки свидетельствуют также о том, что ни одна из возможностей не имеет высокой вероятности использования. Средняя вероятность отмечена ими у реализации федеральных программ развития перспективных направлений импортозамещения и принятия федеральными властями решений о создании территорий с льготными условиями осуществления экономической деятельности.</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В числе наиболее выраженных интересов всех групп стейкхолдеров:</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расширение спроса на продукцию предприятий агропромышленного комплекса Воронежской области на мировом рынке.</w:t>
      </w:r>
    </w:p>
    <w:p w:rsidR="006210BE" w:rsidRDefault="006210BE">
      <w:pPr>
        <w:pStyle w:val="ConsPlusNormal"/>
        <w:spacing w:before="220"/>
        <w:ind w:firstLine="0"/>
        <w:jc w:val="center"/>
        <w:rPr>
          <w:rFonts w:ascii="Times New Roman" w:hAnsi="Times New Roman" w:cs="Times New Roman"/>
          <w:b/>
          <w:bCs/>
          <w:sz w:val="28"/>
          <w:szCs w:val="28"/>
        </w:rPr>
      </w:pPr>
      <w:r>
        <w:rPr>
          <w:rFonts w:ascii="Times New Roman" w:hAnsi="Times New Roman" w:cs="Times New Roman"/>
          <w:b/>
          <w:bCs/>
          <w:sz w:val="28"/>
          <w:szCs w:val="28"/>
        </w:rPr>
        <w:t>Относительные конкурентные преимущества Воронежской области</w:t>
      </w:r>
    </w:p>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Учет результатов стратегического анализа и применение совокупности вышеназванных критериев позволили осуществить выбор ограниченного перечня сильных сторон Воронежской области, идентифицируемых в качестве ее относительных конкурентных преимуществ. Их состав и экономическое пространство реализации определены следующим образом: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Воронежская область входит в группу регионов - лидеров в России по производству продукции сельского хозяйства, имея значительный потенциал для выхода на мировой рынок продовольствия и сельскохозяйственного сырья.</w:t>
      </w:r>
    </w:p>
    <w:p w:rsidR="006210BE" w:rsidRDefault="006210BE">
      <w:pPr>
        <w:pStyle w:val="ConsPlusNormal"/>
        <w:ind w:firstLine="709"/>
        <w:jc w:val="both"/>
        <w:rPr>
          <w:rFonts w:ascii="Times New Roman" w:hAnsi="Times New Roman" w:cs="Times New Roman"/>
          <w:sz w:val="28"/>
          <w:szCs w:val="28"/>
        </w:rPr>
      </w:pPr>
    </w:p>
    <w:p w:rsidR="006210BE" w:rsidRDefault="006210BE">
      <w:pPr>
        <w:pStyle w:val="ConsPlusNormal"/>
        <w:ind w:firstLine="0"/>
        <w:jc w:val="center"/>
        <w:rPr>
          <w:rFonts w:ascii="Times New Roman" w:hAnsi="Times New Roman" w:cs="Times New Roman"/>
          <w:b/>
          <w:bCs/>
          <w:sz w:val="28"/>
          <w:szCs w:val="28"/>
        </w:rPr>
      </w:pPr>
      <w:r>
        <w:rPr>
          <w:rFonts w:ascii="Times New Roman" w:hAnsi="Times New Roman" w:cs="Times New Roman"/>
          <w:b/>
          <w:bCs/>
          <w:sz w:val="28"/>
          <w:szCs w:val="28"/>
        </w:rPr>
        <w:t xml:space="preserve">Ключевые проблемы социально-экономического развития </w:t>
      </w:r>
      <w:r>
        <w:rPr>
          <w:rFonts w:ascii="Times New Roman" w:hAnsi="Times New Roman" w:cs="Times New Roman"/>
          <w:b/>
          <w:bCs/>
          <w:sz w:val="28"/>
          <w:szCs w:val="28"/>
        </w:rPr>
        <w:br/>
        <w:t>Воронежской области</w:t>
      </w:r>
    </w:p>
    <w:p w:rsidR="006210BE" w:rsidRDefault="006210BE">
      <w:pPr>
        <w:pStyle w:val="ConsPlusNormal"/>
        <w:ind w:firstLine="540"/>
        <w:jc w:val="center"/>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Стратегический анализ социально-экономической системы Воронежской области позволил диагностировать ключевые проблемы ее развития, в числе которых: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-.высокая степень зависимости предоставляемых воронежским промышленным и сельскохозяйственным предприятиям инвестиционных ресурсов от решений федерального центра и топ-менеджмента инорегиональных банков.</w:t>
      </w:r>
    </w:p>
    <w:p w:rsidR="006210BE" w:rsidRDefault="006210BE">
      <w:pPr>
        <w:pStyle w:val="ConsPlusNormal"/>
        <w:ind w:firstLine="540"/>
        <w:jc w:val="both"/>
        <w:rPr>
          <w:rFonts w:ascii="Times New Roman" w:hAnsi="Times New Roman" w:cs="Times New Roman"/>
          <w:sz w:val="28"/>
          <w:szCs w:val="28"/>
        </w:rPr>
      </w:pPr>
    </w:p>
    <w:p w:rsidR="006210BE" w:rsidRDefault="006210BE">
      <w:pPr>
        <w:pStyle w:val="ConsPlusNormal"/>
        <w:ind w:firstLine="540"/>
        <w:jc w:val="center"/>
        <w:rPr>
          <w:rFonts w:ascii="Times New Roman" w:hAnsi="Times New Roman" w:cs="Times New Roman"/>
          <w:sz w:val="28"/>
          <w:szCs w:val="28"/>
        </w:rPr>
      </w:pPr>
    </w:p>
    <w:p w:rsidR="006210BE" w:rsidRDefault="006210BE">
      <w:pPr>
        <w:pStyle w:val="ConsPlusTitle"/>
        <w:jc w:val="center"/>
        <w:outlineLvl w:val="1"/>
        <w:rPr>
          <w:rFonts w:ascii="Times New Roman" w:hAnsi="Times New Roman" w:cs="Times New Roman"/>
          <w:sz w:val="28"/>
          <w:szCs w:val="28"/>
        </w:rPr>
      </w:pPr>
      <w:r>
        <w:rPr>
          <w:rFonts w:ascii="Times New Roman" w:hAnsi="Times New Roman" w:cs="Times New Roman"/>
          <w:sz w:val="28"/>
          <w:szCs w:val="28"/>
        </w:rPr>
        <w:t>Раздел 2. МИССИЯ, СТРАТЕГИЧЕСКИЕ ПРИОРИТЕТЫ И ЦЕЛИ</w:t>
      </w:r>
    </w:p>
    <w:p w:rsidR="006210BE" w:rsidRDefault="006210BE">
      <w:pPr>
        <w:pStyle w:val="ConsPlusTitle"/>
        <w:jc w:val="center"/>
        <w:rPr>
          <w:rFonts w:ascii="Times New Roman" w:hAnsi="Times New Roman" w:cs="Times New Roman"/>
          <w:sz w:val="28"/>
          <w:szCs w:val="28"/>
        </w:rPr>
      </w:pPr>
      <w:r>
        <w:rPr>
          <w:rFonts w:ascii="Times New Roman" w:hAnsi="Times New Roman" w:cs="Times New Roman"/>
          <w:sz w:val="28"/>
          <w:szCs w:val="28"/>
        </w:rPr>
        <w:t xml:space="preserve">СОЦИАЛЬНО-ЭКОНОМИЧЕСКОГО РАЗВИТИЯ </w:t>
      </w:r>
      <w:r>
        <w:rPr>
          <w:rFonts w:ascii="Times New Roman" w:hAnsi="Times New Roman" w:cs="Times New Roman"/>
          <w:sz w:val="28"/>
          <w:szCs w:val="28"/>
        </w:rPr>
        <w:br/>
        <w:t>ВОРОНЕЖСКОЙ ОБЛАСТИ</w:t>
      </w:r>
    </w:p>
    <w:p w:rsidR="006210BE" w:rsidRDefault="006210BE">
      <w:pPr>
        <w:pStyle w:val="ConsPlusNormal"/>
        <w:ind w:firstLine="540"/>
        <w:jc w:val="both"/>
        <w:rPr>
          <w:rFonts w:ascii="Times New Roman" w:hAnsi="Times New Roman" w:cs="Times New Roman"/>
          <w:sz w:val="28"/>
          <w:szCs w:val="28"/>
        </w:rPr>
      </w:pPr>
    </w:p>
    <w:p w:rsidR="006210BE" w:rsidRDefault="006210BE">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При разработке миссии Воронежской области принято во внимание, что данный элемент Стратегии ее социально-экономического развития на период до 2035 года призван определить:</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главные рубежи в повышении благосостояния населения и развитии экономики региона, достигаемые в долгосрочной перспективе;</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роль Воронежской области в системах более высокого уровня (российского, глобального), обеспеченная его нынешним и будущим местами в национальном и мировом разделении труда.</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Решение названных задач сопряжено с установлением достигнутого уровня и оценкой совокупного потенциала социально-экономического развития Воронежской области.</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С учетом установленных конкурентных преимуществ объективное основание миссии формируют стратегические позиции, которые Воронежская область способна занять в долгосрочной перспективе в социально-экономическом пространстве России. Их состав включает следующие:</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укрепление ведущих позиций Воронежской области на национальном рынке сельскохозяйственной продукции, освоение новых сегментов мирового рынка продукции агропромышленного комплекса.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10" w:name="P1310"/>
      <w:bookmarkEnd w:id="10"/>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составе стратегических приоритетов, учитывающих современный уровень социально-экономического развития Воронежской области, ее совокупный потенциал и относительные конкурентные преимущества, определены следующие:</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развитие наукоемких и высокотехнологичных отраслей, экспортно-ориентированного промышленного и сельскохозяйственного производства.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Состав стратегических целей первого уровня включает: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2.6. Укрепление позиций хозяйствующих субъектов Воронежской области на национальном рынке высокотехнологичной промышленной и сельскохозяйственной продукции.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2.13. Обеспечение населения экономически доступной и безопасной сельскохозяйственной продукцией.</w:t>
      </w:r>
    </w:p>
    <w:p w:rsidR="006210BE" w:rsidRDefault="006210BE">
      <w:pPr>
        <w:pStyle w:val="ConsPlusTitle"/>
        <w:ind w:firstLine="540"/>
        <w:jc w:val="both"/>
        <w:outlineLvl w:val="2"/>
        <w:rPr>
          <w:rFonts w:ascii="Times New Roman" w:hAnsi="Times New Roman" w:cs="Times New Roman"/>
          <w:sz w:val="28"/>
          <w:szCs w:val="28"/>
        </w:rPr>
      </w:pPr>
    </w:p>
    <w:p w:rsidR="006210BE" w:rsidRDefault="006210BE">
      <w:pPr>
        <w:pStyle w:val="ConsPlusTitle"/>
        <w:ind w:firstLine="540"/>
        <w:jc w:val="both"/>
        <w:outlineLvl w:val="2"/>
        <w:rPr>
          <w:rFonts w:ascii="Times New Roman" w:hAnsi="Times New Roman" w:cs="Times New Roman"/>
          <w:sz w:val="28"/>
          <w:szCs w:val="28"/>
        </w:rPr>
      </w:pPr>
    </w:p>
    <w:p w:rsidR="006210BE" w:rsidRDefault="006210BE">
      <w:pPr>
        <w:pStyle w:val="ConsPlusTitle"/>
        <w:ind w:firstLine="540"/>
        <w:jc w:val="both"/>
        <w:outlineLvl w:val="2"/>
        <w:rPr>
          <w:rFonts w:ascii="Times New Roman" w:hAnsi="Times New Roman" w:cs="Times New Roman"/>
          <w:sz w:val="28"/>
          <w:szCs w:val="28"/>
        </w:rPr>
      </w:pPr>
      <w:r>
        <w:rPr>
          <w:rFonts w:ascii="Times New Roman" w:hAnsi="Times New Roman" w:cs="Times New Roman"/>
          <w:sz w:val="28"/>
          <w:szCs w:val="28"/>
        </w:rPr>
        <w:t>Таблица 10 - Показатели социально-экономического развития Воронежской области по консервативному (1), базовому (2) и целевому (3) сценариям</w:t>
      </w:r>
    </w:p>
    <w:p w:rsidR="006210BE" w:rsidRDefault="006210BE">
      <w:pPr>
        <w:pStyle w:val="ConsPlusNormal"/>
        <w:ind w:firstLine="540"/>
        <w:jc w:val="both"/>
        <w:rPr>
          <w:rFonts w:ascii="Times New Roman" w:hAnsi="Times New Roman" w:cs="Times New Roman"/>
          <w:sz w:val="28"/>
          <w:szCs w:val="28"/>
        </w:rPr>
      </w:pPr>
    </w:p>
    <w:p w:rsidR="006210BE" w:rsidRDefault="006210BE">
      <w:pPr>
        <w:rPr>
          <w:rFonts w:ascii="Times New Roman" w:hAnsi="Times New Roman" w:cs="Times New Roman"/>
          <w:sz w:val="28"/>
          <w:szCs w:val="28"/>
        </w:rPr>
        <w:sectPr w:rsidR="006210BE">
          <w:pgSz w:w="11905" w:h="16838"/>
          <w:pgMar w:top="1134" w:right="850" w:bottom="1134" w:left="1701" w:header="0" w:footer="0" w:gutter="0"/>
          <w:cols w:space="720"/>
        </w:sectPr>
      </w:pPr>
    </w:p>
    <w:tbl>
      <w:tblPr>
        <w:tblW w:w="14923"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2608"/>
        <w:gridCol w:w="821"/>
        <w:gridCol w:w="822"/>
        <w:gridCol w:w="820"/>
        <w:gridCol w:w="821"/>
        <w:gridCol w:w="821"/>
        <w:gridCol w:w="821"/>
        <w:gridCol w:w="821"/>
        <w:gridCol w:w="822"/>
        <w:gridCol w:w="820"/>
        <w:gridCol w:w="821"/>
        <w:gridCol w:w="821"/>
        <w:gridCol w:w="821"/>
        <w:gridCol w:w="821"/>
        <w:gridCol w:w="822"/>
        <w:gridCol w:w="820"/>
      </w:tblGrid>
      <w:tr w:rsidR="006210BE">
        <w:trPr>
          <w:cantSplit/>
        </w:trPr>
        <w:tc>
          <w:tcPr>
            <w:tcW w:w="2608" w:type="dxa"/>
            <w:vMerge w:val="restart"/>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Показатели</w:t>
            </w:r>
          </w:p>
        </w:tc>
        <w:tc>
          <w:tcPr>
            <w:tcW w:w="12315" w:type="dxa"/>
            <w:gridSpan w:val="15"/>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Годы</w:t>
            </w:r>
          </w:p>
        </w:tc>
      </w:tr>
      <w:tr w:rsidR="006210BE">
        <w:trPr>
          <w:cantSplit/>
        </w:trPr>
        <w:tc>
          <w:tcPr>
            <w:tcW w:w="2608" w:type="dxa"/>
            <w:vMerge/>
          </w:tcPr>
          <w:p w:rsidR="006210BE" w:rsidRDefault="006210BE">
            <w:pPr>
              <w:rPr>
                <w:rFonts w:ascii="Times New Roman" w:hAnsi="Times New Roman" w:cs="Times New Roman"/>
                <w:sz w:val="28"/>
                <w:szCs w:val="28"/>
              </w:rPr>
            </w:pPr>
          </w:p>
        </w:tc>
        <w:tc>
          <w:tcPr>
            <w:tcW w:w="2463" w:type="dxa"/>
            <w:gridSpan w:val="3"/>
          </w:tcPr>
          <w:p w:rsidR="006210BE" w:rsidRDefault="006210BE">
            <w:pPr>
              <w:pStyle w:val="ConsPlusNormal"/>
              <w:ind w:firstLine="24"/>
              <w:jc w:val="center"/>
              <w:rPr>
                <w:rFonts w:ascii="Times New Roman" w:hAnsi="Times New Roman" w:cs="Times New Roman"/>
                <w:sz w:val="28"/>
                <w:szCs w:val="28"/>
              </w:rPr>
            </w:pPr>
            <w:r>
              <w:rPr>
                <w:rFonts w:ascii="Times New Roman" w:hAnsi="Times New Roman" w:cs="Times New Roman"/>
                <w:sz w:val="28"/>
                <w:szCs w:val="28"/>
              </w:rPr>
              <w:t>2019</w:t>
            </w:r>
          </w:p>
        </w:tc>
        <w:tc>
          <w:tcPr>
            <w:tcW w:w="2463" w:type="dxa"/>
            <w:gridSpan w:val="3"/>
          </w:tcPr>
          <w:p w:rsidR="006210BE" w:rsidRDefault="006210BE">
            <w:pPr>
              <w:pStyle w:val="ConsPlusNormal"/>
              <w:ind w:hanging="30"/>
              <w:jc w:val="center"/>
              <w:rPr>
                <w:rFonts w:ascii="Times New Roman" w:hAnsi="Times New Roman" w:cs="Times New Roman"/>
                <w:sz w:val="28"/>
                <w:szCs w:val="28"/>
              </w:rPr>
            </w:pPr>
            <w:r>
              <w:rPr>
                <w:rFonts w:ascii="Times New Roman" w:hAnsi="Times New Roman" w:cs="Times New Roman"/>
                <w:sz w:val="28"/>
                <w:szCs w:val="28"/>
              </w:rPr>
              <w:t>2020</w:t>
            </w:r>
          </w:p>
        </w:tc>
        <w:tc>
          <w:tcPr>
            <w:tcW w:w="2463" w:type="dxa"/>
            <w:gridSpan w:val="3"/>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2024</w:t>
            </w:r>
          </w:p>
        </w:tc>
        <w:tc>
          <w:tcPr>
            <w:tcW w:w="2463" w:type="dxa"/>
            <w:gridSpan w:val="3"/>
          </w:tcPr>
          <w:p w:rsidR="006210BE" w:rsidRDefault="006210BE">
            <w:pPr>
              <w:pStyle w:val="ConsPlusNormal"/>
              <w:ind w:firstLine="6"/>
              <w:jc w:val="center"/>
              <w:rPr>
                <w:rFonts w:ascii="Times New Roman" w:hAnsi="Times New Roman" w:cs="Times New Roman"/>
                <w:sz w:val="28"/>
                <w:szCs w:val="28"/>
              </w:rPr>
            </w:pPr>
            <w:r>
              <w:rPr>
                <w:rFonts w:ascii="Times New Roman" w:hAnsi="Times New Roman" w:cs="Times New Roman"/>
                <w:sz w:val="28"/>
                <w:szCs w:val="28"/>
              </w:rPr>
              <w:t>2030</w:t>
            </w:r>
          </w:p>
        </w:tc>
        <w:tc>
          <w:tcPr>
            <w:tcW w:w="2463" w:type="dxa"/>
            <w:gridSpan w:val="3"/>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2035</w:t>
            </w:r>
          </w:p>
        </w:tc>
      </w:tr>
      <w:tr w:rsidR="006210BE">
        <w:tc>
          <w:tcPr>
            <w:tcW w:w="2608" w:type="dxa"/>
          </w:tcPr>
          <w:p w:rsidR="006210BE" w:rsidRDefault="006210BE">
            <w:pPr>
              <w:pStyle w:val="ConsPlusNormal"/>
              <w:ind w:hanging="62"/>
              <w:jc w:val="center"/>
              <w:rPr>
                <w:rFonts w:ascii="Times New Roman" w:hAnsi="Times New Roman" w:cs="Times New Roman"/>
                <w:sz w:val="28"/>
                <w:szCs w:val="28"/>
              </w:rPr>
            </w:pPr>
            <w:r>
              <w:rPr>
                <w:rFonts w:ascii="Times New Roman" w:hAnsi="Times New Roman" w:cs="Times New Roman"/>
                <w:sz w:val="28"/>
                <w:szCs w:val="28"/>
              </w:rPr>
              <w:t>1</w:t>
            </w:r>
          </w:p>
        </w:tc>
        <w:tc>
          <w:tcPr>
            <w:tcW w:w="821"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11</w:t>
            </w:r>
          </w:p>
        </w:tc>
        <w:tc>
          <w:tcPr>
            <w:tcW w:w="822"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22</w:t>
            </w:r>
          </w:p>
        </w:tc>
        <w:tc>
          <w:tcPr>
            <w:tcW w:w="820"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33</w:t>
            </w:r>
          </w:p>
        </w:tc>
        <w:tc>
          <w:tcPr>
            <w:tcW w:w="821"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11</w:t>
            </w:r>
          </w:p>
        </w:tc>
        <w:tc>
          <w:tcPr>
            <w:tcW w:w="821"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22</w:t>
            </w:r>
          </w:p>
        </w:tc>
        <w:tc>
          <w:tcPr>
            <w:tcW w:w="821"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33</w:t>
            </w:r>
          </w:p>
        </w:tc>
        <w:tc>
          <w:tcPr>
            <w:tcW w:w="821"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11</w:t>
            </w:r>
          </w:p>
        </w:tc>
        <w:tc>
          <w:tcPr>
            <w:tcW w:w="822"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22</w:t>
            </w:r>
          </w:p>
        </w:tc>
        <w:tc>
          <w:tcPr>
            <w:tcW w:w="820"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33</w:t>
            </w:r>
          </w:p>
        </w:tc>
        <w:tc>
          <w:tcPr>
            <w:tcW w:w="821"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11</w:t>
            </w:r>
          </w:p>
        </w:tc>
        <w:tc>
          <w:tcPr>
            <w:tcW w:w="821"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22</w:t>
            </w:r>
          </w:p>
        </w:tc>
        <w:tc>
          <w:tcPr>
            <w:tcW w:w="821"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33</w:t>
            </w:r>
          </w:p>
        </w:tc>
        <w:tc>
          <w:tcPr>
            <w:tcW w:w="821"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11</w:t>
            </w:r>
          </w:p>
        </w:tc>
        <w:tc>
          <w:tcPr>
            <w:tcW w:w="822"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22</w:t>
            </w:r>
          </w:p>
        </w:tc>
        <w:tc>
          <w:tcPr>
            <w:tcW w:w="820"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33</w:t>
            </w:r>
          </w:p>
        </w:tc>
      </w:tr>
      <w:tr w:rsidR="006210BE">
        <w:tc>
          <w:tcPr>
            <w:tcW w:w="2608" w:type="dxa"/>
          </w:tcPr>
          <w:p w:rsidR="006210BE" w:rsidRDefault="006210BE">
            <w:pPr>
              <w:pStyle w:val="ConsPlusNormal"/>
              <w:ind w:hanging="62"/>
              <w:rPr>
                <w:rFonts w:ascii="Times New Roman" w:hAnsi="Times New Roman" w:cs="Times New Roman"/>
                <w:sz w:val="28"/>
                <w:szCs w:val="28"/>
              </w:rPr>
            </w:pPr>
            <w:r>
              <w:rPr>
                <w:rFonts w:ascii="Times New Roman" w:hAnsi="Times New Roman" w:cs="Times New Roman"/>
                <w:sz w:val="28"/>
                <w:szCs w:val="28"/>
              </w:rPr>
              <w:t>28. Индекс производства продукции сельского хозяйства в хозяйствах всех категорий, в % к 2016 году</w:t>
            </w:r>
          </w:p>
        </w:tc>
        <w:tc>
          <w:tcPr>
            <w:tcW w:w="821"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95,10</w:t>
            </w:r>
          </w:p>
        </w:tc>
        <w:tc>
          <w:tcPr>
            <w:tcW w:w="822"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100,30</w:t>
            </w:r>
          </w:p>
        </w:tc>
        <w:tc>
          <w:tcPr>
            <w:tcW w:w="820"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104,30</w:t>
            </w:r>
          </w:p>
        </w:tc>
        <w:tc>
          <w:tcPr>
            <w:tcW w:w="821"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97,90</w:t>
            </w:r>
          </w:p>
        </w:tc>
        <w:tc>
          <w:tcPr>
            <w:tcW w:w="821"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103,50</w:t>
            </w:r>
          </w:p>
        </w:tc>
        <w:tc>
          <w:tcPr>
            <w:tcW w:w="821"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107,20</w:t>
            </w:r>
          </w:p>
        </w:tc>
        <w:tc>
          <w:tcPr>
            <w:tcW w:w="821"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103,20</w:t>
            </w:r>
          </w:p>
        </w:tc>
        <w:tc>
          <w:tcPr>
            <w:tcW w:w="822"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111,20</w:t>
            </w:r>
          </w:p>
        </w:tc>
        <w:tc>
          <w:tcPr>
            <w:tcW w:w="820"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116,10</w:t>
            </w:r>
          </w:p>
        </w:tc>
        <w:tc>
          <w:tcPr>
            <w:tcW w:w="821"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112,80</w:t>
            </w:r>
          </w:p>
        </w:tc>
        <w:tc>
          <w:tcPr>
            <w:tcW w:w="821"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124,40</w:t>
            </w:r>
          </w:p>
        </w:tc>
        <w:tc>
          <w:tcPr>
            <w:tcW w:w="821"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132,70</w:t>
            </w:r>
          </w:p>
        </w:tc>
        <w:tc>
          <w:tcPr>
            <w:tcW w:w="821"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122,80</w:t>
            </w:r>
          </w:p>
        </w:tc>
        <w:tc>
          <w:tcPr>
            <w:tcW w:w="822"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137,80</w:t>
            </w:r>
          </w:p>
        </w:tc>
        <w:tc>
          <w:tcPr>
            <w:tcW w:w="820"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148,70</w:t>
            </w:r>
          </w:p>
        </w:tc>
      </w:tr>
      <w:tr w:rsidR="006210BE">
        <w:tc>
          <w:tcPr>
            <w:tcW w:w="2608" w:type="dxa"/>
          </w:tcPr>
          <w:p w:rsidR="006210BE" w:rsidRDefault="006210BE">
            <w:pPr>
              <w:pStyle w:val="ConsPlusNormal"/>
              <w:ind w:firstLine="0"/>
              <w:rPr>
                <w:rFonts w:ascii="Times New Roman" w:hAnsi="Times New Roman" w:cs="Times New Roman"/>
                <w:sz w:val="28"/>
                <w:szCs w:val="28"/>
              </w:rPr>
            </w:pPr>
            <w:r>
              <w:rPr>
                <w:rFonts w:ascii="Times New Roman" w:hAnsi="Times New Roman" w:cs="Times New Roman"/>
                <w:sz w:val="28"/>
                <w:szCs w:val="28"/>
              </w:rPr>
              <w:t>29. Индекс производительности труда в сельском хозяйстве, в % к 2016 году</w:t>
            </w:r>
          </w:p>
        </w:tc>
        <w:tc>
          <w:tcPr>
            <w:tcW w:w="821"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95,10</w:t>
            </w:r>
          </w:p>
        </w:tc>
        <w:tc>
          <w:tcPr>
            <w:tcW w:w="822"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101,10</w:t>
            </w:r>
          </w:p>
        </w:tc>
        <w:tc>
          <w:tcPr>
            <w:tcW w:w="820"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106,90</w:t>
            </w:r>
          </w:p>
        </w:tc>
        <w:tc>
          <w:tcPr>
            <w:tcW w:w="821"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97,90</w:t>
            </w:r>
          </w:p>
        </w:tc>
        <w:tc>
          <w:tcPr>
            <w:tcW w:w="821"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105,30</w:t>
            </w:r>
          </w:p>
        </w:tc>
        <w:tc>
          <w:tcPr>
            <w:tcW w:w="821"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110,50</w:t>
            </w:r>
          </w:p>
        </w:tc>
        <w:tc>
          <w:tcPr>
            <w:tcW w:w="821"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103,20</w:t>
            </w:r>
          </w:p>
        </w:tc>
        <w:tc>
          <w:tcPr>
            <w:tcW w:w="822"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114,80</w:t>
            </w:r>
          </w:p>
        </w:tc>
        <w:tc>
          <w:tcPr>
            <w:tcW w:w="820"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123,10</w:t>
            </w:r>
          </w:p>
        </w:tc>
        <w:tc>
          <w:tcPr>
            <w:tcW w:w="821"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112,80</w:t>
            </w:r>
          </w:p>
        </w:tc>
        <w:tc>
          <w:tcPr>
            <w:tcW w:w="821"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131,40</w:t>
            </w:r>
          </w:p>
        </w:tc>
        <w:tc>
          <w:tcPr>
            <w:tcW w:w="821"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146,50</w:t>
            </w:r>
          </w:p>
        </w:tc>
        <w:tc>
          <w:tcPr>
            <w:tcW w:w="821"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122,80</w:t>
            </w:r>
          </w:p>
        </w:tc>
        <w:tc>
          <w:tcPr>
            <w:tcW w:w="822"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147,60</w:t>
            </w:r>
          </w:p>
        </w:tc>
        <w:tc>
          <w:tcPr>
            <w:tcW w:w="820"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165,70</w:t>
            </w:r>
          </w:p>
        </w:tc>
      </w:tr>
      <w:tr w:rsidR="006210BE">
        <w:tc>
          <w:tcPr>
            <w:tcW w:w="2608" w:type="dxa"/>
          </w:tcPr>
          <w:p w:rsidR="006210BE" w:rsidRDefault="006210BE">
            <w:pPr>
              <w:pStyle w:val="ConsPlusNormal"/>
              <w:ind w:firstLine="80"/>
              <w:rPr>
                <w:rFonts w:ascii="Times New Roman" w:hAnsi="Times New Roman" w:cs="Times New Roman"/>
                <w:sz w:val="28"/>
                <w:szCs w:val="28"/>
              </w:rPr>
            </w:pPr>
            <w:r>
              <w:rPr>
                <w:rFonts w:ascii="Times New Roman" w:hAnsi="Times New Roman" w:cs="Times New Roman"/>
                <w:sz w:val="28"/>
                <w:szCs w:val="28"/>
              </w:rPr>
              <w:t>30. Темп роста экспорта продукции АПК, в % к 2016 году</w:t>
            </w:r>
          </w:p>
        </w:tc>
        <w:tc>
          <w:tcPr>
            <w:tcW w:w="821"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101,5</w:t>
            </w:r>
          </w:p>
        </w:tc>
        <w:tc>
          <w:tcPr>
            <w:tcW w:w="822"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112,00</w:t>
            </w:r>
          </w:p>
        </w:tc>
        <w:tc>
          <w:tcPr>
            <w:tcW w:w="820"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122,50</w:t>
            </w:r>
          </w:p>
        </w:tc>
        <w:tc>
          <w:tcPr>
            <w:tcW w:w="821"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108,60</w:t>
            </w:r>
          </w:p>
        </w:tc>
        <w:tc>
          <w:tcPr>
            <w:tcW w:w="821"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127,00</w:t>
            </w:r>
          </w:p>
        </w:tc>
        <w:tc>
          <w:tcPr>
            <w:tcW w:w="821"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128,60</w:t>
            </w:r>
          </w:p>
        </w:tc>
        <w:tc>
          <w:tcPr>
            <w:tcW w:w="821"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119,60</w:t>
            </w:r>
          </w:p>
        </w:tc>
        <w:tc>
          <w:tcPr>
            <w:tcW w:w="822"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155,80</w:t>
            </w:r>
          </w:p>
        </w:tc>
        <w:tc>
          <w:tcPr>
            <w:tcW w:w="820"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162,10</w:t>
            </w:r>
          </w:p>
        </w:tc>
        <w:tc>
          <w:tcPr>
            <w:tcW w:w="821"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131,70</w:t>
            </w:r>
          </w:p>
        </w:tc>
        <w:tc>
          <w:tcPr>
            <w:tcW w:w="821"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180,60</w:t>
            </w:r>
          </w:p>
        </w:tc>
        <w:tc>
          <w:tcPr>
            <w:tcW w:w="821"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199,50</w:t>
            </w:r>
          </w:p>
        </w:tc>
        <w:tc>
          <w:tcPr>
            <w:tcW w:w="821"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147,60</w:t>
            </w:r>
          </w:p>
        </w:tc>
        <w:tc>
          <w:tcPr>
            <w:tcW w:w="822"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205,80</w:t>
            </w:r>
          </w:p>
        </w:tc>
        <w:tc>
          <w:tcPr>
            <w:tcW w:w="820"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234,70</w:t>
            </w:r>
          </w:p>
        </w:tc>
      </w:tr>
    </w:tbl>
    <w:p w:rsidR="006210BE" w:rsidRDefault="006210BE">
      <w:pPr>
        <w:rPr>
          <w:rFonts w:ascii="Times New Roman" w:hAnsi="Times New Roman" w:cs="Times New Roman"/>
          <w:sz w:val="28"/>
          <w:szCs w:val="28"/>
        </w:rPr>
        <w:sectPr w:rsidR="006210BE">
          <w:pgSz w:w="16838" w:h="11905" w:orient="landscape"/>
          <w:pgMar w:top="1701" w:right="1134" w:bottom="850" w:left="1134" w:header="0" w:footer="0" w:gutter="0"/>
          <w:cols w:space="720"/>
        </w:sectPr>
      </w:pPr>
    </w:p>
    <w:p w:rsidR="006210BE" w:rsidRDefault="006210BE">
      <w:pPr>
        <w:pStyle w:val="ConsPlusTitle"/>
        <w:jc w:val="center"/>
        <w:outlineLvl w:val="1"/>
        <w:rPr>
          <w:rFonts w:ascii="Times New Roman" w:hAnsi="Times New Roman" w:cs="Times New Roman"/>
          <w:sz w:val="28"/>
          <w:szCs w:val="28"/>
        </w:rPr>
      </w:pPr>
      <w:r>
        <w:rPr>
          <w:rFonts w:ascii="Times New Roman" w:hAnsi="Times New Roman" w:cs="Times New Roman"/>
          <w:sz w:val="28"/>
          <w:szCs w:val="28"/>
        </w:rPr>
        <w:t>Раздел 5. ОСНОВНЫЕ НАПРАВЛЕНИЯ ЭКОНОМИЧЕСКОГО РАЗВИТИЯ ВОРОНЕЖСКОЙ ОБЛАСТИ</w:t>
      </w: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Подраздел 5.1. РАЗВИТИЕ ВЫСОКОТЕХНОЛОГИЧНОГО</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ПРОМЫШЛЕННОГО КОМПЛЕКСА</w:t>
      </w:r>
    </w:p>
    <w:p w:rsidR="006210BE" w:rsidRDefault="006210BE">
      <w:pPr>
        <w:autoSpaceDE w:val="0"/>
        <w:autoSpaceDN w:val="0"/>
        <w:adjustRightInd w:val="0"/>
        <w:spacing w:after="0" w:line="240" w:lineRule="auto"/>
        <w:ind w:firstLine="540"/>
        <w:jc w:val="both"/>
        <w:rPr>
          <w:rFonts w:ascii="Times New Roman" w:hAnsi="Times New Roman" w:cs="Times New Roman"/>
          <w:b/>
          <w:bCs/>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Высокотехнологичный сектор занимает важное место в промышленном комплексе Воронежской области, формируя 44% отгруженной продукции и обеспечивая занятость 40% работников обрабатывающей промышленности региона. Приоритетными для региона являются отрасли машиностроения (сельскохозяйственного, нефтегазового, транспортного), авиационной, радиоэлектронной и химической промышленности.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Цель 2.6. Укрепление позиций хозяйствующих субъектов Воронежской области на национальном рынке высокотехнологичной промышленной и сельскохозяйственной продукции.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Ключевые задачи: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реализация мер, направленных на импортозамещение высокотехнологичной промышленной продукции.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Реализация региональных программ, участие в федеральных, ведомственных программах и проектах, программах сотрудничества с бизнес-структурами: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участие в реализации отраслевых стратегий развития промышленного экспорта Российской Федерации (гражданской продукции авиационной промышленности, отрасли сельскохозяйственного машиностроения, продукции железнодорожного машиностроения);</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участие в реализации стратегий развития отраслей промышленности Российской Федерации (сельскохозяйственного и транспортного машиностроения, авиастроения, станкостроения, черной и цветной металлургии, химического и нефтехимического комплекса, радиоэлектроники, легкой промышленности, реабилитационной и спортивной индустрии и др.), концепции создания евразийской сети промышленной кооперации и субконтрактации.</w:t>
      </w:r>
    </w:p>
    <w:p w:rsidR="006210BE" w:rsidRDefault="006210BE">
      <w:pPr>
        <w:pStyle w:val="ConsPlusTitle"/>
        <w:jc w:val="center"/>
        <w:rPr>
          <w:rFonts w:ascii="Times New Roman" w:hAnsi="Times New Roman" w:cs="Times New Roman"/>
          <w:sz w:val="28"/>
          <w:szCs w:val="28"/>
        </w:rPr>
      </w:pPr>
    </w:p>
    <w:p w:rsidR="006210BE" w:rsidRDefault="006210BE">
      <w:pPr>
        <w:pStyle w:val="ConsPlusTitle"/>
        <w:jc w:val="center"/>
        <w:outlineLvl w:val="2"/>
        <w:rPr>
          <w:rFonts w:ascii="Times New Roman" w:hAnsi="Times New Roman" w:cs="Times New Roman"/>
          <w:sz w:val="28"/>
          <w:szCs w:val="28"/>
        </w:rPr>
      </w:pPr>
      <w:r>
        <w:rPr>
          <w:rFonts w:ascii="Times New Roman" w:hAnsi="Times New Roman" w:cs="Times New Roman"/>
          <w:sz w:val="28"/>
          <w:szCs w:val="28"/>
        </w:rPr>
        <w:t>Подраздел 5.2. РАЗВИТИЕ АГРОПРОМЫШЛЕННОГО КОМПЛЕКСА</w:t>
      </w:r>
    </w:p>
    <w:p w:rsidR="006210BE" w:rsidRDefault="006210BE">
      <w:pPr>
        <w:pStyle w:val="ConsPlusNormal"/>
        <w:ind w:firstLine="540"/>
        <w:jc w:val="both"/>
        <w:rPr>
          <w:rFonts w:ascii="Times New Roman" w:hAnsi="Times New Roman" w:cs="Times New Roman"/>
          <w:sz w:val="28"/>
          <w:szCs w:val="28"/>
        </w:rPr>
      </w:pPr>
    </w:p>
    <w:p w:rsidR="006210BE" w:rsidRDefault="006210BE">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Цель 2.2. Инновационное развитие экономики и социальной сферы.</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Ключевые задачи:</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стимулирование инновационной и инвестиционной деятельности крупных высокотехнологичных производств, импортозамещения на предприятиях агропромышленного комплекса;</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развитие селекционной и племенной базы растениеводства и животноводства;</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развитие существующих (молочного, мясного), создание и развитие новых (свиноводческого, свеклосахарного) кластеров, основанное на использовании ресурсной базы муниципальных образований;</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развитие системы инфраструктурного обеспечения агропродовольственного рынка.</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Цель 2.6. Укрепление позиций хозяйствующих субъектов Воронежской области на национальных рынках высокотехнологичной промышленной и сельскохозяйственной продукции.</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Ключевые задачи:</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расширение масштабов производства высокотехнологичной сельскохозяйственной и пищевой продукции;</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рост доли предприятий Воронежской области на национальном рынке высокотехнологичной сельскохозяйственной продукции.</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Цель 2.13. Обеспечение населения экономически доступной и безопасной сельскохозяйственной и пищевой продукцией.</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Ключевые задачи:</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обеспечение темпов роста производства сельскохозяйственной и пищевой продукции, опережающих общероссийские;</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развитие производства экологически чистой продукции.</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Ожидаемые основные результаты:</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рост объемов производства сельскохозяйственной продукции в 2035 году в 1,49 раза к уровню 2016 года;</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рост производительности труда в сельском хозяйстве в 2035 году в 1,66 раза к уровню 2016 года;</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повышение технологической независимости сельскохозяйственного производства от иностранного производства в сфере семеноводства, селекции и племенного дела;</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повышение доли животноводства в структуре сельскохозяйственного производства до 40% к 2035 году;</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рост производства экологически чистой продукции в 2035 году до 5% по сравнению с 2016 годом;</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ускорение товародвижения, улучшение круглогодичной сохранности, рост конкурентоспособности сельскохозяйственной продукции, сырья и продовольствия;</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освоение новых географических сегментов национального рынка пищевой продукции (реализация молочной продукции в Ивановской, Костромской, Липецкой, Московской, Тверской областях, овощной - во Владимирской, Ивановской, Московской, Тверской, Ярославской областях, мясной - во Владимирской, Ивановской, Калужской, Костромской, Московской, Рязанской, Смоленской, Тульской, Ярославской областях, яиц - в Калужской, Курской, Московской, Орловской, Смоленской, Тамбовской, Тверской, Тульской областях).</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Цель 2.7. Освоение новых географических сегментов мирового рынка продукции агропромышленного комплекса.</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Ключевые задачи:</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развитие экспортно-ориентированного сельскохозяйственного производства, пищевой и перерабатывающей промышленности;</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расширение масштабов и номенклатуры производства продукции агропромышленного комплекса на экспорт;</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расширение сегментов (географических и продуктовых) мирового рынка сельскохозяйственной и пищевой продукции.</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Ожидаемые основные результаты:</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рост объемов экспорта продукции агропромышленного комплекса к 2035 году в стоимостном выражении в 2,4 раза к уровню 2016 года;</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устойчивые поставки сельскохозяйственной и пищевой продукции во Вьетнам, Гонконг, Доминиканскую Республику, Канаду, КНР, Колумбию, Мексику, ОАЭ, Панаму, Перу, Саудовскую Аравию, Таиланд, Тайвань, Японию; освоение новых рынков (страны Африки и Ближнего Востока).</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Цель 3.9. Обеспечение роста уровня жизни сельского населения, создание комфортной среды его жизнедеятельности, повышение престижа проживания и работы в сельской местности.</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Ключевые задачи:</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удовлетворение потребностей сельского населения в благоустроенном жилье;</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повышение уровня комплексного обустройства сельских населенных пунктов объектами социальной и инженерной инфраструктуры.</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Эффективное решение поставленных задач и достижение ожидаемых результатов связывается с реализацией целевого сценария развития агропромышленного комплекса и обеспечения продовольственной безопасности. Такой сценарий предполагает укрепление конкурентных позиций и повышение сбалансированности пространственного развития регионального агропромышленного комплекса на основе максимально эффективного и экологически безопасного использования природно-ресурсного потенциала, создания наукоемкого и высокотехнологичного сектора региональной экономики, обеспечения комфортных условий проживания и жизнедеятельности сельского населения.</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Ожидаемые основные результаты:</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ввод (приобретение) жилья для граждан, проживающих и работающих в сельской местности (нарастающим итогом с 2016 года) составит 257,2 тыс. м</w:t>
      </w:r>
      <w:r>
        <w:rPr>
          <w:rFonts w:ascii="Times New Roman" w:hAnsi="Times New Roman" w:cs="Times New Roman"/>
          <w:sz w:val="28"/>
          <w:szCs w:val="28"/>
          <w:vertAlign w:val="superscript"/>
        </w:rPr>
        <w:t>2</w:t>
      </w:r>
      <w:r>
        <w:rPr>
          <w:rFonts w:ascii="Times New Roman" w:hAnsi="Times New Roman" w:cs="Times New Roman"/>
          <w:sz w:val="28"/>
          <w:szCs w:val="28"/>
        </w:rPr>
        <w:t xml:space="preserve"> к 2035 году;</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ввод в действие локальных водопроводов в сельской местности (нарастающим итогом с 2016 года) составит 1298,9 км к 2035 году;</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ввод в действие распределительных газовых сетей в сельской местности (нарастающим итогом с 2016 года) составит 144,0 км к 2035 году.</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xml:space="preserve">Значения целевых показателей развития агропромышленного комплекса по каждому году реализации Стратегии приведены в </w:t>
      </w:r>
      <w:hyperlink w:anchor="P5907" w:history="1">
        <w:r>
          <w:rPr>
            <w:rFonts w:ascii="Times New Roman" w:hAnsi="Times New Roman" w:cs="Times New Roman"/>
            <w:sz w:val="28"/>
            <w:szCs w:val="28"/>
          </w:rPr>
          <w:t>приложении 2</w:t>
        </w:r>
      </w:hyperlink>
      <w:r>
        <w:rPr>
          <w:rFonts w:ascii="Times New Roman" w:hAnsi="Times New Roman" w:cs="Times New Roman"/>
          <w:sz w:val="28"/>
          <w:szCs w:val="28"/>
        </w:rPr>
        <w:t xml:space="preserve"> к настоящей Стратегии.</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Способы реализации целей:</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формирование и развитие конкурентоспособных кластеров, способствующих созданию современных высокоэффективных технологий производства, переработки и хранения сельскохозяйственной продукции, сырья и продовольствия;</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создание и внедрение технологий производства семян сельскохозяйственных растений, племенной продукции по направлениям отечественного растениеводства и животноводства, имеющим в настоящее время высокую степень зависимости от семян или племенной продукции (материала) иностранного производства;</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создание условий и организация работы по производству экологически чистой продукции через органическое земледелие путем использования биологизированного севооборота и органических удобрений, а также экологически чистых кормов, выращенных на сенокосах и пастбищах в поймах рек;</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развитие инфраструктуры поддержки экспорта продукции предприятий агропромышленного комплекса на базе Воронежского центра координации экспорта, прежде всего продукции высокой степени переработки;</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формирование экспортных компетенций предприятий агропромышленного комплекса Воронежской области за счет участия в образовательном проекте АО «Российский экспортный центр», разработка региональных суббрендов и заключение соглашений с АО «РЭЦ» об использовании экспортной продукции российского агропромышленного комплекса;</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совершенствование механизмов и принципов взаимодействия государственно-частного партнерства для реализации инвестиционных проектов, способствующих развитию отечественных технологий мирового уровня, строительству федеральных исследовательских центров;</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стимулирование создания товаропроводящих сетей для сельскохозяйственной продукции и продукции пищевой промышленности (оптово-распределительных центров, сельскохозяйственных кооперативов, мощностей для хранения сельскохозяйственной продукции);</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внедрение технологий «цифровой экономики» в сельское хозяйство (использование информационных данных и программного обеспечения для составления карт урожайности с преимущественным использованием дронов; использование датчиков для обнаружения вредителей и автоматического распыления средств химической защиты растений; использование сенсоров для оценки влажности почв в течение суток; использование систем автоматической регулировки влажности и температуры в помещениях для хранения овощей, ягод и зерновых);</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ввод в эксплуатацию и модернизация объектов социальной и инженерной инфраструктуры на сельских территориях.</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Направления деятельности органов государственной власти Воронежской области сформированы:</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увеличение государственных расходов на развитие экспорта продукции агропромышленного комплекса, внедрение новых технологий, создание системы инфраструктуры агропродовольственного рынка на принципах государственно-частного партнерства;</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использование проектного управления при реализации приоритетов развития агропромышленного комплекса;</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реализация комплекса взаимоувязанных мероприятий государственной политики развития агропромышленного комплекса;</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совершенствование нормативно-правовой базы функционирования агропромышленного комплекса.</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В числе наиболее значимых ключевых проектов (</w:t>
      </w:r>
      <w:hyperlink w:anchor="P6819" w:history="1">
        <w:r>
          <w:rPr>
            <w:rFonts w:ascii="Times New Roman" w:hAnsi="Times New Roman" w:cs="Times New Roman"/>
            <w:sz w:val="28"/>
            <w:szCs w:val="28"/>
          </w:rPr>
          <w:t>приложение 3</w:t>
        </w:r>
      </w:hyperlink>
      <w:r>
        <w:rPr>
          <w:rFonts w:ascii="Times New Roman" w:hAnsi="Times New Roman" w:cs="Times New Roman"/>
          <w:sz w:val="28"/>
          <w:szCs w:val="28"/>
        </w:rPr>
        <w:t xml:space="preserve"> к настоящей Стратегии) выделяются проекты по развитию молочного кластера, формированию и развитию свиноводческого и свеклосахарного кластеров.</w:t>
      </w:r>
    </w:p>
    <w:p w:rsidR="006210BE" w:rsidRDefault="006210BE">
      <w:pPr>
        <w:pStyle w:val="ConsPlusNormal"/>
        <w:ind w:firstLine="540"/>
        <w:jc w:val="both"/>
        <w:rPr>
          <w:rFonts w:ascii="Times New Roman" w:hAnsi="Times New Roman" w:cs="Times New Roman"/>
          <w:sz w:val="28"/>
          <w:szCs w:val="28"/>
        </w:rPr>
      </w:pPr>
    </w:p>
    <w:p w:rsidR="006210BE" w:rsidRDefault="006210BE">
      <w:pPr>
        <w:pStyle w:val="ConsPlusNormal"/>
        <w:ind w:firstLine="0"/>
        <w:jc w:val="center"/>
        <w:rPr>
          <w:rFonts w:ascii="Times New Roman" w:hAnsi="Times New Roman" w:cs="Times New Roman"/>
          <w:b/>
          <w:bCs/>
          <w:sz w:val="28"/>
          <w:szCs w:val="28"/>
        </w:rPr>
      </w:pPr>
      <w:r>
        <w:rPr>
          <w:rFonts w:ascii="Times New Roman" w:hAnsi="Times New Roman" w:cs="Times New Roman"/>
          <w:b/>
          <w:bCs/>
          <w:sz w:val="28"/>
          <w:szCs w:val="28"/>
        </w:rPr>
        <w:t>Подраздел 5.4. РАЗВИТИЕ ТРАНСПОРТНО-ЛОГИСТИЧЕСКОЙ ИНФРАСТРУКТУРЫ</w:t>
      </w:r>
    </w:p>
    <w:p w:rsidR="006210BE" w:rsidRDefault="006210BE">
      <w:pPr>
        <w:pStyle w:val="ConsPlusNormal"/>
        <w:ind w:firstLine="540"/>
        <w:jc w:val="both"/>
        <w:rPr>
          <w:rFonts w:ascii="Times New Roman" w:hAnsi="Times New Roman" w:cs="Times New Roman"/>
          <w:b/>
          <w:bCs/>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Цель 2.14. Создание современной транспортно-логистической инфраструктуры области, обеспечивающей внутренние материальные потоки и растущий транзит грузов по международным транспортным коридорам.</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Ключевые задачи: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рост объемов отгруженной в 2035 году ж/д транспортом промышленной, сельскохозяйственной продукции, пищевых продуктов в 1,35 раза к уровню 2016 года. Основное направление перевозок грузов - морские порты Российской Федерации, в том числе порты Черноморского бассейна.</w:t>
      </w:r>
    </w:p>
    <w:p w:rsidR="006210BE" w:rsidRDefault="006210BE">
      <w:pPr>
        <w:autoSpaceDE w:val="0"/>
        <w:autoSpaceDN w:val="0"/>
        <w:adjustRightInd w:val="0"/>
        <w:spacing w:before="280" w:after="0" w:line="240" w:lineRule="auto"/>
        <w:ind w:firstLine="540"/>
        <w:jc w:val="both"/>
        <w:rPr>
          <w:rFonts w:ascii="Times New Roman" w:hAnsi="Times New Roman" w:cs="Times New Roman"/>
          <w:sz w:val="28"/>
          <w:szCs w:val="28"/>
        </w:rPr>
      </w:pPr>
    </w:p>
    <w:p w:rsidR="006210BE" w:rsidRDefault="006210BE">
      <w:pPr>
        <w:pStyle w:val="ConsPlusTitle"/>
        <w:jc w:val="center"/>
        <w:outlineLvl w:val="2"/>
        <w:rPr>
          <w:rFonts w:ascii="Times New Roman" w:hAnsi="Times New Roman" w:cs="Times New Roman"/>
          <w:sz w:val="28"/>
          <w:szCs w:val="28"/>
        </w:rPr>
      </w:pPr>
      <w:r>
        <w:rPr>
          <w:rFonts w:ascii="Times New Roman" w:hAnsi="Times New Roman" w:cs="Times New Roman"/>
          <w:sz w:val="28"/>
          <w:szCs w:val="28"/>
        </w:rPr>
        <w:t>Подраздел 5.7. РАЗВИТИЕ МАЛОГО И СРЕДНЕГО</w:t>
      </w:r>
    </w:p>
    <w:p w:rsidR="006210BE" w:rsidRDefault="006210BE">
      <w:pPr>
        <w:pStyle w:val="ConsPlusTitle"/>
        <w:jc w:val="center"/>
        <w:rPr>
          <w:rFonts w:ascii="Times New Roman" w:hAnsi="Times New Roman" w:cs="Times New Roman"/>
          <w:sz w:val="28"/>
          <w:szCs w:val="28"/>
        </w:rPr>
      </w:pPr>
      <w:r>
        <w:rPr>
          <w:rFonts w:ascii="Times New Roman" w:hAnsi="Times New Roman" w:cs="Times New Roman"/>
          <w:sz w:val="28"/>
          <w:szCs w:val="28"/>
        </w:rPr>
        <w:t>ПРЕДПРИНИМАТЕЛЬСТВА</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Цель 3.7. Поддержка предпринимательской инициативы в муниципальных образованиях и развитие малого предпринимательства на селе.</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Ключевые задачи:</w:t>
      </w:r>
    </w:p>
    <w:p w:rsidR="006210BE" w:rsidRDefault="006210BE">
      <w:pPr>
        <w:pStyle w:val="ConsPlusNormal"/>
        <w:spacing w:before="220"/>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генерирование успешных практик развития сельскохозяйственных кооперативов и сельских территорий;</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формирование сети сельскохозяйственных кооперативов, обеспечивающих создание новых постоянных рабочих мест и прирост объема реализованной ими сельскохозяйственной продукции.</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Способы реализации целей:</w:t>
      </w:r>
    </w:p>
    <w:p w:rsidR="006210BE" w:rsidRDefault="006210BE">
      <w:pPr>
        <w:pStyle w:val="ConsPlusNormal"/>
        <w:spacing w:before="220"/>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разработка программ поддержки целевых групп малого и среднего предпринимательства (развитие инновационного предпринимательства, малых и средних предприятий в сфере промышленного производства, кластерных образований малых и средних предприятий, сельскохозяйственной кооперации, молодежного предпринимательства, социального предпринимательства, субъектов малого и среднего предпринимательства, зарегистрированных и осуществляющих деятельность на территории монопрофильных населенных пунктов и др.);</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построение системы, обеспечивающей комплексную поддержку развития сельскохозяйственной кооперации за счет внедрения единой системы управления и информирования о возможностях кооперации (в том числе через единого оператора, «Бизнес-навигатор МСП», семинары, конференции, круглые столы);</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оказание финансовой поддержки деятельности кооперативов (гранты на развитие материально-технической базы сельскохозяйственных кооперативов, микрозаймы и поручительства, фиксированная доля льготных кредитов для малых форм хозяйствования в общем объеме кредитования агропромышленного комплекса).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числе наиболее значимых ключевых проектов (</w:t>
      </w:r>
      <w:hyperlink r:id="rId80" w:history="1">
        <w:r>
          <w:rPr>
            <w:rFonts w:ascii="Times New Roman" w:hAnsi="Times New Roman" w:cs="Times New Roman"/>
            <w:sz w:val="28"/>
            <w:szCs w:val="28"/>
          </w:rPr>
          <w:t>приложение 3</w:t>
        </w:r>
      </w:hyperlink>
      <w:r>
        <w:rPr>
          <w:rFonts w:ascii="Times New Roman" w:hAnsi="Times New Roman" w:cs="Times New Roman"/>
          <w:sz w:val="28"/>
          <w:szCs w:val="28"/>
        </w:rPr>
        <w:t xml:space="preserve"> к настоящей Стратегии) выделяются проекты по созданию единого оператора для инфраструктуры поддержки субъектов малого и среднего предпринимательства, развитию молодежного предпринимательства, а также по формированию и развитию системы сельскохозяйственной кооперации.</w:t>
      </w:r>
    </w:p>
    <w:p w:rsidR="006210BE" w:rsidRDefault="006210BE">
      <w:pPr>
        <w:pStyle w:val="ConsPlusNormal"/>
        <w:ind w:firstLine="540"/>
        <w:jc w:val="both"/>
        <w:rPr>
          <w:rFonts w:ascii="Times New Roman" w:hAnsi="Times New Roman" w:cs="Times New Roman"/>
          <w:sz w:val="28"/>
          <w:szCs w:val="28"/>
        </w:rPr>
      </w:pPr>
    </w:p>
    <w:p w:rsidR="006210BE" w:rsidRDefault="006210BE">
      <w:pPr>
        <w:pStyle w:val="ConsPlusNormal"/>
        <w:ind w:firstLine="0"/>
        <w:jc w:val="center"/>
        <w:rPr>
          <w:rFonts w:ascii="Times New Roman" w:hAnsi="Times New Roman" w:cs="Times New Roman"/>
          <w:b/>
          <w:bCs/>
          <w:sz w:val="28"/>
          <w:szCs w:val="28"/>
        </w:rPr>
      </w:pPr>
      <w:r>
        <w:rPr>
          <w:rFonts w:ascii="Times New Roman" w:hAnsi="Times New Roman" w:cs="Times New Roman"/>
          <w:b/>
          <w:bCs/>
          <w:sz w:val="28"/>
          <w:szCs w:val="28"/>
        </w:rPr>
        <w:t>Раздел 8. ОСНОВНЫЕ НАПРАВЛЕНИЯ ПРОСТРАНСТВЕННОГО РАЗВИТИЯ ВОРОНЕЖСКОЙ ОБЛАСТИ</w:t>
      </w:r>
    </w:p>
    <w:p w:rsidR="006210BE" w:rsidRDefault="006210BE">
      <w:pPr>
        <w:pStyle w:val="ConsPlusNormal"/>
        <w:ind w:firstLine="540"/>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Достижение третьего приоритета - снижения темпов концентрации населения в административном центре региона и сжатия освоенного пространства - основывается на получении следующих результатов: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модернизация сельскохозяйственного производства, сферы агропромышленного комплекса и обеспечивающей их функционирование научно-исследовательской, транспортной, информационной инфраструктуры.</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Реализация региональных программ, участие в федеральных, ведомственных программах и проектах, программах сотрудничества с бизнес-структурами: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реализация программ в рамках приоритетного проекта «Экспорт продукции АПК», разработанного Минсельхозом России для поддержки российского продовольственного экспорта;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реализация совместно с Группой компаний «Продимекс» программы строительства нового семенного завода производительностью 20 тыс. т семян пшеницы и ячменя в год в Таловском муниципальном районе;</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создание Федерального исследовательского центра на базе имеющейся в области инфраструктуры (Всероссийский научно-исследовательский институт сахарной свеклы и сахара в Рамонском муниципальном районе);</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организационная поддержка программы Группы компаний «АГРОЭКО» по созданию сельскохозяйственных и агропромышленных объектов на территории Бобровского, Бутурлиновского, Павловского, Калачеевского, Таловского, Новохоперского, Поворинского районов.</w:t>
      </w:r>
    </w:p>
    <w:p w:rsidR="006210BE" w:rsidRDefault="006210BE">
      <w:pPr>
        <w:pStyle w:val="ConsPlusNormal"/>
        <w:ind w:firstLine="709"/>
        <w:jc w:val="both"/>
        <w:rPr>
          <w:rFonts w:ascii="Times New Roman" w:hAnsi="Times New Roman" w:cs="Times New Roman"/>
          <w:sz w:val="28"/>
          <w:szCs w:val="28"/>
        </w:rPr>
      </w:pPr>
    </w:p>
    <w:p w:rsidR="006210BE" w:rsidRDefault="006210BE">
      <w:pPr>
        <w:pStyle w:val="ConsPlusNormal"/>
        <w:ind w:firstLine="540"/>
        <w:jc w:val="both"/>
        <w:rPr>
          <w:rFonts w:ascii="Times New Roman" w:hAnsi="Times New Roman" w:cs="Times New Roman"/>
          <w:sz w:val="28"/>
          <w:szCs w:val="28"/>
        </w:rPr>
      </w:pPr>
    </w:p>
    <w:p w:rsidR="006210BE" w:rsidRDefault="006210BE">
      <w:pPr>
        <w:pStyle w:val="ConsPlusNormal"/>
        <w:ind w:firstLine="0"/>
        <w:jc w:val="center"/>
        <w:rPr>
          <w:rFonts w:ascii="Times New Roman" w:hAnsi="Times New Roman" w:cs="Times New Roman"/>
          <w:b/>
          <w:bCs/>
          <w:sz w:val="28"/>
          <w:szCs w:val="28"/>
        </w:rPr>
      </w:pPr>
      <w:r>
        <w:rPr>
          <w:rFonts w:ascii="Times New Roman" w:hAnsi="Times New Roman" w:cs="Times New Roman"/>
          <w:b/>
          <w:bCs/>
          <w:sz w:val="28"/>
          <w:szCs w:val="28"/>
        </w:rPr>
        <w:t xml:space="preserve">Раздел 10. МЕХАНИЗМ РЕАЛИЗАЦИИ СТРАТЕГИИ СОЦИАЛЬНО-ЭКОНОМИЧЕСКОГО РАЗВИТИЯ ВОРОНЕЖСКОЙ ОБЛАСТИ </w:t>
      </w:r>
    </w:p>
    <w:p w:rsidR="006210BE" w:rsidRDefault="006210BE">
      <w:pPr>
        <w:pStyle w:val="ConsPlusNormal"/>
        <w:ind w:firstLine="0"/>
        <w:jc w:val="center"/>
        <w:rPr>
          <w:rFonts w:ascii="Times New Roman" w:hAnsi="Times New Roman" w:cs="Times New Roman"/>
          <w:b/>
          <w:bCs/>
          <w:sz w:val="28"/>
          <w:szCs w:val="28"/>
        </w:rPr>
      </w:pPr>
      <w:r>
        <w:rPr>
          <w:rFonts w:ascii="Times New Roman" w:hAnsi="Times New Roman" w:cs="Times New Roman"/>
          <w:b/>
          <w:bCs/>
          <w:sz w:val="28"/>
          <w:szCs w:val="28"/>
        </w:rPr>
        <w:t>НА ПЕРИОД ДО 2035 ГОДА</w:t>
      </w:r>
    </w:p>
    <w:p w:rsidR="006210BE" w:rsidRDefault="006210BE">
      <w:pPr>
        <w:pStyle w:val="ConsPlusNormal"/>
        <w:ind w:firstLine="540"/>
        <w:jc w:val="center"/>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Для улучшения инвестиционного климата Воронежской области будет реализован ряд инициатив правительства области в сфере развития инвестиционного потенциала региона:</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Инициация реализации проектов в рамках федеральных отраслевых планов импортозамещения, утвержденных Минпромторгом России, в том числе в сферах: гражданского авиастроения; радиоэлектронной, химической промышленности; сельскохозяйственного машиностроения, производства нефтегазового и горнодобывающего оборудования; легкой промышленности.</w:t>
      </w:r>
    </w:p>
    <w:p w:rsidR="006210BE" w:rsidRDefault="006210BE">
      <w:pPr>
        <w:pStyle w:val="ConsPlusNormal"/>
        <w:ind w:firstLine="540"/>
        <w:jc w:val="both"/>
        <w:rPr>
          <w:rFonts w:ascii="Times New Roman" w:hAnsi="Times New Roman" w:cs="Times New Roman"/>
          <w:sz w:val="28"/>
          <w:szCs w:val="28"/>
        </w:rPr>
      </w:pPr>
    </w:p>
    <w:p w:rsidR="006210BE" w:rsidRDefault="006210BE">
      <w:pPr>
        <w:pStyle w:val="ConsPlusNormal"/>
        <w:jc w:val="right"/>
        <w:rPr>
          <w:rFonts w:ascii="Times New Roman" w:hAnsi="Times New Roman" w:cs="Times New Roman"/>
          <w:sz w:val="28"/>
          <w:szCs w:val="28"/>
        </w:rPr>
      </w:pPr>
      <w:r>
        <w:rPr>
          <w:rFonts w:ascii="Times New Roman" w:hAnsi="Times New Roman" w:cs="Times New Roman"/>
          <w:sz w:val="28"/>
          <w:szCs w:val="28"/>
        </w:rPr>
        <w:t>ПРИЛОЖЕНИЯ</w:t>
      </w:r>
    </w:p>
    <w:p w:rsidR="006210BE" w:rsidRDefault="006210BE">
      <w:pPr>
        <w:pStyle w:val="ConsPlusNormal"/>
        <w:ind w:firstLine="540"/>
        <w:jc w:val="both"/>
        <w:rPr>
          <w:rFonts w:ascii="Times New Roman" w:hAnsi="Times New Roman" w:cs="Times New Roman"/>
          <w:sz w:val="28"/>
          <w:szCs w:val="28"/>
        </w:rPr>
      </w:pPr>
    </w:p>
    <w:p w:rsidR="006210BE" w:rsidRDefault="006210BE">
      <w:pPr>
        <w:pStyle w:val="ConsPlusNormal"/>
        <w:jc w:val="right"/>
        <w:outlineLvl w:val="1"/>
        <w:rPr>
          <w:rFonts w:ascii="Times New Roman" w:hAnsi="Times New Roman" w:cs="Times New Roman"/>
          <w:sz w:val="28"/>
          <w:szCs w:val="28"/>
        </w:rPr>
      </w:pPr>
      <w:r>
        <w:rPr>
          <w:rFonts w:ascii="Times New Roman" w:hAnsi="Times New Roman" w:cs="Times New Roman"/>
          <w:sz w:val="28"/>
          <w:szCs w:val="28"/>
        </w:rPr>
        <w:t>Приложение 1</w:t>
      </w:r>
    </w:p>
    <w:p w:rsidR="006210BE" w:rsidRDefault="006210BE">
      <w:pPr>
        <w:pStyle w:val="ConsPlusNormal"/>
        <w:jc w:val="right"/>
        <w:rPr>
          <w:rFonts w:ascii="Times New Roman" w:hAnsi="Times New Roman" w:cs="Times New Roman"/>
          <w:sz w:val="28"/>
          <w:szCs w:val="28"/>
        </w:rPr>
      </w:pPr>
      <w:r>
        <w:rPr>
          <w:rFonts w:ascii="Times New Roman" w:hAnsi="Times New Roman" w:cs="Times New Roman"/>
          <w:sz w:val="28"/>
          <w:szCs w:val="28"/>
        </w:rPr>
        <w:t>к Стратегии</w:t>
      </w:r>
    </w:p>
    <w:p w:rsidR="006210BE" w:rsidRDefault="006210BE">
      <w:pPr>
        <w:pStyle w:val="ConsPlusNormal"/>
        <w:jc w:val="right"/>
        <w:rPr>
          <w:rFonts w:ascii="Times New Roman" w:hAnsi="Times New Roman" w:cs="Times New Roman"/>
          <w:sz w:val="28"/>
          <w:szCs w:val="28"/>
        </w:rPr>
      </w:pPr>
      <w:r>
        <w:rPr>
          <w:rFonts w:ascii="Times New Roman" w:hAnsi="Times New Roman" w:cs="Times New Roman"/>
          <w:sz w:val="28"/>
          <w:szCs w:val="28"/>
        </w:rPr>
        <w:t>социально-экономического развития</w:t>
      </w:r>
    </w:p>
    <w:p w:rsidR="006210BE" w:rsidRDefault="006210BE">
      <w:pPr>
        <w:pStyle w:val="ConsPlusNormal"/>
        <w:jc w:val="right"/>
        <w:rPr>
          <w:rFonts w:ascii="Times New Roman" w:hAnsi="Times New Roman" w:cs="Times New Roman"/>
          <w:sz w:val="28"/>
          <w:szCs w:val="28"/>
        </w:rPr>
      </w:pPr>
      <w:r>
        <w:rPr>
          <w:rFonts w:ascii="Times New Roman" w:hAnsi="Times New Roman" w:cs="Times New Roman"/>
          <w:sz w:val="28"/>
          <w:szCs w:val="28"/>
        </w:rPr>
        <w:t>Воронежской области</w:t>
      </w:r>
    </w:p>
    <w:p w:rsidR="006210BE" w:rsidRDefault="006210BE">
      <w:pPr>
        <w:pStyle w:val="ConsPlusNormal"/>
        <w:ind w:firstLine="540"/>
        <w:jc w:val="both"/>
        <w:rPr>
          <w:rFonts w:ascii="Times New Roman" w:hAnsi="Times New Roman" w:cs="Times New Roman"/>
          <w:sz w:val="28"/>
          <w:szCs w:val="28"/>
        </w:rPr>
      </w:pPr>
    </w:p>
    <w:p w:rsidR="006210BE" w:rsidRDefault="006210BE">
      <w:pPr>
        <w:pStyle w:val="ConsPlusTitle"/>
        <w:jc w:val="center"/>
        <w:rPr>
          <w:rFonts w:ascii="Times New Roman" w:hAnsi="Times New Roman" w:cs="Times New Roman"/>
          <w:sz w:val="28"/>
          <w:szCs w:val="28"/>
        </w:rPr>
      </w:pPr>
      <w:bookmarkStart w:id="11" w:name="P5267"/>
      <w:bookmarkEnd w:id="11"/>
      <w:r>
        <w:rPr>
          <w:rFonts w:ascii="Times New Roman" w:hAnsi="Times New Roman" w:cs="Times New Roman"/>
          <w:sz w:val="28"/>
          <w:szCs w:val="28"/>
        </w:rPr>
        <w:t>Результаты</w:t>
      </w:r>
    </w:p>
    <w:p w:rsidR="006210BE" w:rsidRDefault="006210BE">
      <w:pPr>
        <w:pStyle w:val="ConsPlusTitle"/>
        <w:jc w:val="center"/>
        <w:rPr>
          <w:rFonts w:ascii="Times New Roman" w:hAnsi="Times New Roman" w:cs="Times New Roman"/>
          <w:sz w:val="28"/>
          <w:szCs w:val="28"/>
        </w:rPr>
      </w:pPr>
      <w:r>
        <w:rPr>
          <w:rFonts w:ascii="Times New Roman" w:hAnsi="Times New Roman" w:cs="Times New Roman"/>
          <w:sz w:val="28"/>
          <w:szCs w:val="28"/>
        </w:rPr>
        <w:t>комплексного анализа развития, ограничений и возможностей</w:t>
      </w:r>
    </w:p>
    <w:p w:rsidR="006210BE" w:rsidRDefault="006210BE">
      <w:pPr>
        <w:pStyle w:val="ConsPlusTitle"/>
        <w:jc w:val="center"/>
        <w:rPr>
          <w:rFonts w:ascii="Times New Roman" w:hAnsi="Times New Roman" w:cs="Times New Roman"/>
          <w:sz w:val="28"/>
          <w:szCs w:val="28"/>
        </w:rPr>
      </w:pPr>
      <w:r>
        <w:rPr>
          <w:rFonts w:ascii="Times New Roman" w:hAnsi="Times New Roman" w:cs="Times New Roman"/>
          <w:sz w:val="28"/>
          <w:szCs w:val="28"/>
        </w:rPr>
        <w:t>в разрезе отраслевых комплексов и сфер</w:t>
      </w:r>
    </w:p>
    <w:p w:rsidR="006210BE" w:rsidRDefault="006210BE">
      <w:pPr>
        <w:pStyle w:val="ConsPlusTitle"/>
        <w:jc w:val="center"/>
        <w:rPr>
          <w:rFonts w:ascii="Times New Roman" w:hAnsi="Times New Roman" w:cs="Times New Roman"/>
          <w:sz w:val="28"/>
          <w:szCs w:val="28"/>
        </w:rPr>
      </w:pPr>
      <w:r>
        <w:rPr>
          <w:rFonts w:ascii="Times New Roman" w:hAnsi="Times New Roman" w:cs="Times New Roman"/>
          <w:sz w:val="28"/>
          <w:szCs w:val="28"/>
        </w:rPr>
        <w:t>социально-экономического развития Воронежской области</w:t>
      </w:r>
    </w:p>
    <w:p w:rsidR="006210BE" w:rsidRDefault="006210BE">
      <w:pPr>
        <w:pStyle w:val="ConsPlusNormal"/>
        <w:ind w:firstLine="540"/>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Промышленность</w:t>
      </w:r>
    </w:p>
    <w:p w:rsidR="006210BE" w:rsidRDefault="006210BE">
      <w:pPr>
        <w:pStyle w:val="ConsPlusNormal"/>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Важное место в промышленном комплексе Воронежской области занимает его высокотехнологичный сектор, объем отгруженной высокотехнологичной продукции в 2017 году составил 131,7 млн рублей. Продукция отраслей, выпускающих высокотехнологичную и среднетехнологичную (высокого уровня) продукцию, формирует 44% отгруженной продукции обрабатывающих производств и 66% в ее структуре без учета продукции пищевой и перерабатывающей промышленности. Приоритетные для региона высокотехнологичные отрасли машиностроения (сельскохозяйственного, нефтегазового, транспортного), самолетостроения, радиоэлектроники, химической промышленности стратегически важны для экономики и безопасности государства, для обеспечения занятости населения и повышения уровня жизни граждан, для реализации политики импортозамещения.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К сильным сторонам промышленного комплекса Воронежской области относятся: диверсифицированная отраслевая структура, позволяющая обеспечивать сбалансированное устойчивое промышленное развитие; наличие на территории области промышленных предприятий, стабильность функционирования которых гарантируется федеральными целевыми программами, системой государственного оборонного заказа (предприятия атомной энергетики и оборонно-промышленного комплекса), программами развития государственных корпораций (предприятия химической, авиационной и ракетно-космической промышленности), программами государственной поддержки агропромышленного комплекса (сельскохозяйственное машиностроение, машиностроение для пищевой и перерабатывающей промышленности); развитый образовательный и научно-технический потенциал (наличие на территории области учебных заведений, осуществляющих подготовку кадров для промышленных предприятий по основным рабочим, техническим и экономическим специальностям, а также научно-исследовательских, проектных, конструкторских организаций, интегрированных с промышленными предприятиями).</w:t>
      </w:r>
    </w:p>
    <w:p w:rsidR="006210BE" w:rsidRDefault="006210BE">
      <w:pPr>
        <w:pStyle w:val="ConsPlusNormal"/>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составе возможностей развития промышленного комплекса Воронежской области, роста его инвестиционной и инновационной активности, выделяются: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повышение эффективности государственной политики поддержки импортозамещения, экспорта высокотехнологичной промышленной продукции (авиастроения, сельскохозяйственного и железнодорожного машиностроения), выпуска продукции гражданского назначения предприятиями оборонно-промышленного комплекса;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 машиностроении: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востребованность продукции сельскохозяйственного машиностроения, машиностроения для пищевой и перерабатывающей промышленности с учетом роста сельскохозяйственного производства в регионе и государственной политики, направленной на повышение механизации сельского хозяйства;</w:t>
      </w:r>
    </w:p>
    <w:p w:rsidR="006210BE" w:rsidRDefault="006210BE">
      <w:pPr>
        <w:pStyle w:val="ConsPlusNormal"/>
        <w:ind w:firstLine="709"/>
        <w:jc w:val="both"/>
        <w:rPr>
          <w:rFonts w:ascii="Times New Roman" w:hAnsi="Times New Roman" w:cs="Times New Roman"/>
          <w:sz w:val="28"/>
          <w:szCs w:val="28"/>
        </w:rPr>
      </w:pPr>
    </w:p>
    <w:p w:rsidR="006210BE" w:rsidRDefault="006210BE">
      <w:pPr>
        <w:pStyle w:val="ConsPlusTitle"/>
        <w:ind w:firstLine="709"/>
        <w:jc w:val="both"/>
        <w:outlineLvl w:val="2"/>
        <w:rPr>
          <w:rFonts w:ascii="Times New Roman" w:hAnsi="Times New Roman" w:cs="Times New Roman"/>
          <w:sz w:val="28"/>
          <w:szCs w:val="28"/>
        </w:rPr>
      </w:pPr>
      <w:r>
        <w:rPr>
          <w:rFonts w:ascii="Times New Roman" w:hAnsi="Times New Roman" w:cs="Times New Roman"/>
          <w:sz w:val="28"/>
          <w:szCs w:val="28"/>
        </w:rPr>
        <w:t>Агропромышленный комплекс</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Агропромышленный комплекс вносит значительный вклад в экономику Воронежской области. На долю АПК в структуре валового регионального продукта приходится около 20%, удельный вес занятых в данном секторе составляет 15,8% от общей численности занятых в экономике области.</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Воронежская область - один из крупнейших аграрных регионов Российской Федерации. В последние годы сельское хозяйство области характеризуется устойчивым динамичным развитием. Среднегодовой темп роста производства продукции сельского хозяйства за 8 лет (с 2010 года по 2017 год) составил 105,1%, в среднем по России - 102,9%. По объему производимой продукции сельского хозяйства область занимает 6-е место в РФ и сохраняет лидирующие позиции среди регионов Центральной России. По производству зерна, сахарной свеклы, подсолнечника, молока - 1-е место, по производству картофеля и овощей - 2-е место, яиц - 3-е место, мяса (скот и птица в живом весе) - 4-е место в Центральном федеральном округе.</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Воронежская область не только полностью обеспечивает свои внутренние продовольственные потребности, но и выступает регионом - донором по производству зерна, масла растительного, сахара, мяса и молокопродуктов. Основными потребителями являются регионы, расположенные в европейской части страны.</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Доля региона в обеспечении продовольственной безопасности Центрального федерального округа наиболее значительна по следующим видам продукции: зерновым культурам - 18%, сахарной свекле - 22%, подсолнечнику - 35%, молоку - 15% (рассчитано по данным 2017 года).</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Рост спроса на отечественную продукцию стимулировал развитие пищевой и перерабатывающей промышленности. В 2017 году произведено продукции на сумму более 185 млрд рублей. Индекс производства пищевых продуктов составил 106,3%. Увеличены объемы практически по всем видам, наибольший рост - в 1,8 раза обеспечен в кондитерской отрасли.</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Доля региона в общероссийском производстве составила: по маргариновой продукции - 17%, маслу подсолнечному - 16%, сахару - 13%, сырам и маслу сливочному - по 8, кондитерским изделиям - 7%.</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Воронежская область обладает существенными ресурсами для формирования значительного экспортного потенциала.</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По итогам 2017 года экспорт продукции превысил 450 млн долларов США, что на 22% выше уровня предшествующего года.</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Наибольший вклад в объем экспорта внесли следующие товарные группы: зерно - 58%; масла и жиры - 14%; сахар - 12%.</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Развитие агропромышленного комплекса Воронежской области будет направлено на обеспечение прироста производства конкурентоспособной экологичной продукции с высокой добавленной стоимостью за счет увеличения доли и степени переработки сельскохозяйственного сырья, внедрения новых перспективных технологий производства, а также биотехнологий, направленных на создание «экологизированного АПК», рост доли региона в экспорте продовольствия.</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Основными благоприятными факторами, способствующими развитию агропромышленного комплекса Воронежской области являются:</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существенный рост производительности труда (за период 2011 - 2017 годов значение этого показателя выросло в 2,2 раза);</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динамично развивающийся процесс интеграции сельскохозяйственных и промышленных предприятий, в том числе посредством создания кластеров (молочного, мясного и т.д.).</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Основные возможности развития агропромышленного комплекса Воронежской области:</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повышение качества производимой продукции за счет использования инновационных технологий, развитие агробиотехнологий («органическое земледелие») для производства безопасной, экологически чистой продукции;</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снижение импортозависимости сельскохозяйственной отрасли от иностранного производства в сфере семеноводства, селекции и племенного дела;</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внедрение технологий глубокой переработки сельскохозяйственного сырья на территории области;</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развитие инфраструктуры поддержки экспорта продукции предприятий АПК на базе Воронежского центра координации экспорта;</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создание комфортных условий проживания и жизнедеятельности сельского населения, повышение престижности сельского труда.</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К основным ограничениям в отрасли необходимо отнести:</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импортозависимость по семенному материалу отдельных сельскохозяйственных культур (в посевах региона доля импортных семян подсолнечника, кукурузы, сахарной свеклы составляет от 50 до 90%);</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ежегодный профицит зерна в регионе (от 1 до 1,5 млн тонн) наряду с незначительным удельным весом предприятий, осуществляющих глубокую переработку сельскохозяйственной продукции, направленную на выпуск продукции с высокой добавленной стоимостью, как для внутреннего, так и для внешнего рынков;</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отсутствие в регионе сектора по производству органической экологически чистой продукции.</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Основными факторами, сдерживающими развитие агропромышленного комплекса Воронежской области являются:</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зависимость результатов в отрасли от природно-климатических условий (регион находится в зоне рискованного земледелия по комплексу факторов);</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низкий уровень инновационной активности в отрасли, что, в первую очередь, определяется дефицитом квалифицированных кадров, воспринимающих инновационные технологии производства и управления;</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недостаточный уровень инвестиций в развитие социальной, инженерной и транспортной инфраструктуры в сельской местности;</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отток населения из сельской местности в города, обострение социальных проблем на селе, дефицит трудовых ресурсов.</w:t>
      </w:r>
    </w:p>
    <w:p w:rsidR="006210BE" w:rsidRDefault="006210BE">
      <w:pPr>
        <w:pStyle w:val="ConsPlusNormal"/>
        <w:ind w:firstLine="709"/>
        <w:jc w:val="both"/>
        <w:rPr>
          <w:rFonts w:ascii="Times New Roman" w:hAnsi="Times New Roman" w:cs="Times New Roman"/>
          <w:sz w:val="28"/>
          <w:szCs w:val="28"/>
        </w:rPr>
      </w:pPr>
    </w:p>
    <w:p w:rsidR="006210BE" w:rsidRDefault="006210BE">
      <w:pPr>
        <w:pStyle w:val="ConsPlusTitle"/>
        <w:ind w:firstLine="709"/>
        <w:jc w:val="both"/>
        <w:outlineLvl w:val="2"/>
        <w:rPr>
          <w:rFonts w:ascii="Times New Roman" w:hAnsi="Times New Roman" w:cs="Times New Roman"/>
          <w:sz w:val="28"/>
          <w:szCs w:val="28"/>
        </w:rPr>
      </w:pPr>
      <w:r>
        <w:rPr>
          <w:rFonts w:ascii="Times New Roman" w:hAnsi="Times New Roman" w:cs="Times New Roman"/>
          <w:sz w:val="28"/>
          <w:szCs w:val="28"/>
        </w:rPr>
        <w:t>Торговля и потребительский рынок</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В сфере торговой деятельности конкуренцию предприятиям области составляют производители и поставщики сельскохозяйственной продукции из областей Центрально-Черноземного региона.</w:t>
      </w:r>
    </w:p>
    <w:p w:rsidR="006210BE" w:rsidRDefault="006210BE">
      <w:pPr>
        <w:pStyle w:val="ConsPlusNormal"/>
        <w:ind w:firstLine="709"/>
        <w:jc w:val="both"/>
        <w:rPr>
          <w:rFonts w:ascii="Times New Roman" w:hAnsi="Times New Roman" w:cs="Times New Roman"/>
          <w:sz w:val="28"/>
          <w:szCs w:val="28"/>
        </w:rPr>
      </w:pPr>
    </w:p>
    <w:p w:rsidR="006210BE" w:rsidRDefault="006210BE">
      <w:pPr>
        <w:pStyle w:val="ConsPlusTitle"/>
        <w:ind w:firstLine="709"/>
        <w:jc w:val="both"/>
        <w:outlineLvl w:val="2"/>
        <w:rPr>
          <w:rFonts w:ascii="Times New Roman" w:hAnsi="Times New Roman" w:cs="Times New Roman"/>
          <w:sz w:val="28"/>
          <w:szCs w:val="28"/>
        </w:rPr>
      </w:pPr>
      <w:r>
        <w:rPr>
          <w:rFonts w:ascii="Times New Roman" w:hAnsi="Times New Roman" w:cs="Times New Roman"/>
          <w:sz w:val="28"/>
          <w:szCs w:val="28"/>
        </w:rPr>
        <w:t>Внешнеэкономическая деятельность и экспорт</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Внешнеэкономическая деятельность является одной из важнейших сфер деятельности промышленного и агропромышленного комплексов Воронежской области, позволяющая расширять рынки сбыта, увеличивать объемы продаж и осуществлять трансфер современных технологий.</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В 2017 году внешнеторговый оборот предприятий Воронежской области составил 2624 млн долларов США (по сравнению с 2016 годом увеличился на 33,5%). На страны дальнего зарубежья пришлось 71,7% от общего объема товарооборота, на страны СНГ - 28,3%. Доля экспорта во внешнеторговом обороте составила 50,2%, импорта - 49,8%. Положительное сальдо торгового баланса сложилось в сумме 322,6 млн долларов США.</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Товарная структура экспорта - импорта Воронежской области в 2017 году представлена в таблице.</w:t>
      </w:r>
    </w:p>
    <w:p w:rsidR="006210BE" w:rsidRDefault="006210BE">
      <w:pPr>
        <w:pStyle w:val="ConsPlusNormal"/>
        <w:ind w:firstLine="709"/>
        <w:jc w:val="both"/>
        <w:rPr>
          <w:rFonts w:ascii="Times New Roman" w:hAnsi="Times New Roman" w:cs="Times New Roman"/>
          <w:sz w:val="28"/>
          <w:szCs w:val="28"/>
        </w:rPr>
      </w:pPr>
    </w:p>
    <w:p w:rsidR="006210BE" w:rsidRDefault="006210BE">
      <w:pPr>
        <w:pStyle w:val="ConsPlusTitle"/>
        <w:ind w:firstLine="709"/>
        <w:jc w:val="both"/>
        <w:outlineLvl w:val="3"/>
        <w:rPr>
          <w:rFonts w:ascii="Times New Roman" w:hAnsi="Times New Roman" w:cs="Times New Roman"/>
          <w:sz w:val="28"/>
          <w:szCs w:val="28"/>
        </w:rPr>
      </w:pPr>
      <w:r>
        <w:rPr>
          <w:rFonts w:ascii="Times New Roman" w:hAnsi="Times New Roman" w:cs="Times New Roman"/>
          <w:sz w:val="28"/>
          <w:szCs w:val="28"/>
        </w:rPr>
        <w:t>Таблица 1.3 - Товарная структура экспорта - импорта Воронежской области в 2017 году</w:t>
      </w:r>
    </w:p>
    <w:p w:rsidR="006210BE" w:rsidRDefault="006210BE">
      <w:pPr>
        <w:pStyle w:val="ConsPlusNormal"/>
        <w:ind w:firstLine="540"/>
        <w:jc w:val="both"/>
        <w:rPr>
          <w:rFonts w:ascii="Times New Roman" w:hAnsi="Times New Roman" w:cs="Times New Roman"/>
          <w:sz w:val="28"/>
          <w:szCs w:val="28"/>
        </w:rPr>
      </w:pPr>
    </w:p>
    <w:tbl>
      <w:tblPr>
        <w:tblW w:w="0" w:type="auto"/>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1134"/>
        <w:gridCol w:w="3340"/>
        <w:gridCol w:w="1480"/>
        <w:gridCol w:w="850"/>
        <w:gridCol w:w="1418"/>
        <w:gridCol w:w="1134"/>
      </w:tblGrid>
      <w:tr w:rsidR="006210BE">
        <w:trPr>
          <w:cantSplit/>
        </w:trPr>
        <w:tc>
          <w:tcPr>
            <w:tcW w:w="1134" w:type="dxa"/>
            <w:vMerge w:val="restart"/>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Коды ТНВ ЭД ЕА-ЭС</w:t>
            </w:r>
          </w:p>
        </w:tc>
        <w:tc>
          <w:tcPr>
            <w:tcW w:w="3340" w:type="dxa"/>
            <w:vMerge w:val="restart"/>
          </w:tcPr>
          <w:p w:rsidR="006210BE" w:rsidRDefault="006210BE">
            <w:pPr>
              <w:pStyle w:val="ConsPlusNormal"/>
              <w:ind w:hanging="28"/>
              <w:jc w:val="center"/>
              <w:rPr>
                <w:rFonts w:ascii="Times New Roman" w:hAnsi="Times New Roman" w:cs="Times New Roman"/>
                <w:sz w:val="28"/>
                <w:szCs w:val="28"/>
              </w:rPr>
            </w:pPr>
            <w:r>
              <w:rPr>
                <w:rFonts w:ascii="Times New Roman" w:hAnsi="Times New Roman" w:cs="Times New Roman"/>
                <w:sz w:val="28"/>
                <w:szCs w:val="28"/>
              </w:rPr>
              <w:t>Наименование товара</w:t>
            </w:r>
          </w:p>
        </w:tc>
        <w:tc>
          <w:tcPr>
            <w:tcW w:w="2330" w:type="dxa"/>
            <w:gridSpan w:val="2"/>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Экспорт</w:t>
            </w:r>
          </w:p>
        </w:tc>
        <w:tc>
          <w:tcPr>
            <w:tcW w:w="2552" w:type="dxa"/>
            <w:gridSpan w:val="2"/>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Импорт</w:t>
            </w:r>
          </w:p>
        </w:tc>
      </w:tr>
      <w:tr w:rsidR="006210BE">
        <w:trPr>
          <w:cantSplit/>
        </w:trPr>
        <w:tc>
          <w:tcPr>
            <w:tcW w:w="1134" w:type="dxa"/>
            <w:vMerge/>
          </w:tcPr>
          <w:p w:rsidR="006210BE" w:rsidRDefault="006210BE">
            <w:pPr>
              <w:rPr>
                <w:rFonts w:ascii="Times New Roman" w:hAnsi="Times New Roman" w:cs="Times New Roman"/>
                <w:sz w:val="28"/>
                <w:szCs w:val="28"/>
              </w:rPr>
            </w:pPr>
          </w:p>
        </w:tc>
        <w:tc>
          <w:tcPr>
            <w:tcW w:w="3340" w:type="dxa"/>
            <w:vMerge/>
          </w:tcPr>
          <w:p w:rsidR="006210BE" w:rsidRDefault="006210BE">
            <w:pPr>
              <w:rPr>
                <w:rFonts w:ascii="Times New Roman" w:hAnsi="Times New Roman" w:cs="Times New Roman"/>
                <w:sz w:val="28"/>
                <w:szCs w:val="28"/>
              </w:rPr>
            </w:pPr>
          </w:p>
        </w:tc>
        <w:tc>
          <w:tcPr>
            <w:tcW w:w="1480" w:type="dxa"/>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тыс. долларов США</w:t>
            </w:r>
          </w:p>
        </w:tc>
        <w:tc>
          <w:tcPr>
            <w:tcW w:w="850" w:type="dxa"/>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w:t>
            </w:r>
          </w:p>
        </w:tc>
        <w:tc>
          <w:tcPr>
            <w:tcW w:w="1418" w:type="dxa"/>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тыс. долларов США</w:t>
            </w:r>
          </w:p>
        </w:tc>
        <w:tc>
          <w:tcPr>
            <w:tcW w:w="1134" w:type="dxa"/>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w:t>
            </w:r>
          </w:p>
        </w:tc>
      </w:tr>
      <w:tr w:rsidR="006210BE">
        <w:tc>
          <w:tcPr>
            <w:tcW w:w="1134" w:type="dxa"/>
          </w:tcPr>
          <w:p w:rsidR="006210BE" w:rsidRDefault="006210BE">
            <w:pPr>
              <w:pStyle w:val="ConsPlusNormal"/>
              <w:rPr>
                <w:rFonts w:ascii="Times New Roman" w:hAnsi="Times New Roman" w:cs="Times New Roman"/>
                <w:sz w:val="28"/>
                <w:szCs w:val="28"/>
              </w:rPr>
            </w:pPr>
          </w:p>
        </w:tc>
        <w:tc>
          <w:tcPr>
            <w:tcW w:w="3340"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ВСЕГО</w:t>
            </w:r>
          </w:p>
        </w:tc>
        <w:tc>
          <w:tcPr>
            <w:tcW w:w="1480" w:type="dxa"/>
            <w:vAlign w:val="bottom"/>
          </w:tcPr>
          <w:p w:rsidR="006210BE" w:rsidRDefault="006210BE">
            <w:pPr>
              <w:pStyle w:val="ConsPlusNormal"/>
              <w:ind w:firstLine="0"/>
              <w:jc w:val="right"/>
              <w:rPr>
                <w:rFonts w:ascii="Times New Roman" w:hAnsi="Times New Roman" w:cs="Times New Roman"/>
                <w:sz w:val="28"/>
                <w:szCs w:val="28"/>
              </w:rPr>
            </w:pPr>
            <w:r>
              <w:rPr>
                <w:rFonts w:ascii="Times New Roman" w:hAnsi="Times New Roman" w:cs="Times New Roman"/>
                <w:sz w:val="28"/>
                <w:szCs w:val="28"/>
              </w:rPr>
              <w:t>1316734,7</w:t>
            </w:r>
          </w:p>
        </w:tc>
        <w:tc>
          <w:tcPr>
            <w:tcW w:w="850" w:type="dxa"/>
            <w:vAlign w:val="bottom"/>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100</w:t>
            </w:r>
          </w:p>
        </w:tc>
        <w:tc>
          <w:tcPr>
            <w:tcW w:w="1418" w:type="dxa"/>
            <w:vAlign w:val="bottom"/>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1307298,9</w:t>
            </w:r>
          </w:p>
        </w:tc>
        <w:tc>
          <w:tcPr>
            <w:tcW w:w="1134" w:type="dxa"/>
            <w:vAlign w:val="bottom"/>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100</w:t>
            </w:r>
          </w:p>
        </w:tc>
      </w:tr>
      <w:tr w:rsidR="006210BE">
        <w:tc>
          <w:tcPr>
            <w:tcW w:w="1134" w:type="dxa"/>
          </w:tcPr>
          <w:p w:rsidR="006210BE" w:rsidRDefault="006210BE">
            <w:pPr>
              <w:pStyle w:val="ConsPlusNormal"/>
              <w:rPr>
                <w:rFonts w:ascii="Times New Roman" w:hAnsi="Times New Roman" w:cs="Times New Roman"/>
                <w:sz w:val="28"/>
                <w:szCs w:val="28"/>
              </w:rPr>
            </w:pPr>
          </w:p>
        </w:tc>
        <w:tc>
          <w:tcPr>
            <w:tcW w:w="3340" w:type="dxa"/>
          </w:tcPr>
          <w:p w:rsidR="006210BE" w:rsidRDefault="006210BE">
            <w:pPr>
              <w:pStyle w:val="ConsPlusNormal"/>
              <w:rPr>
                <w:rFonts w:ascii="Times New Roman" w:hAnsi="Times New Roman" w:cs="Times New Roman"/>
                <w:sz w:val="28"/>
                <w:szCs w:val="28"/>
              </w:rPr>
            </w:pPr>
            <w:r>
              <w:rPr>
                <w:rFonts w:ascii="Times New Roman" w:hAnsi="Times New Roman" w:cs="Times New Roman"/>
                <w:sz w:val="28"/>
                <w:szCs w:val="28"/>
              </w:rPr>
              <w:t>в том числе:</w:t>
            </w:r>
          </w:p>
        </w:tc>
        <w:tc>
          <w:tcPr>
            <w:tcW w:w="1480" w:type="dxa"/>
            <w:vAlign w:val="bottom"/>
          </w:tcPr>
          <w:p w:rsidR="006210BE" w:rsidRDefault="006210BE">
            <w:pPr>
              <w:pStyle w:val="ConsPlusNormal"/>
              <w:rPr>
                <w:rFonts w:ascii="Times New Roman" w:hAnsi="Times New Roman" w:cs="Times New Roman"/>
                <w:sz w:val="28"/>
                <w:szCs w:val="28"/>
              </w:rPr>
            </w:pPr>
          </w:p>
        </w:tc>
        <w:tc>
          <w:tcPr>
            <w:tcW w:w="850" w:type="dxa"/>
            <w:vAlign w:val="bottom"/>
          </w:tcPr>
          <w:p w:rsidR="006210BE" w:rsidRDefault="006210BE">
            <w:pPr>
              <w:pStyle w:val="ConsPlusNormal"/>
              <w:rPr>
                <w:rFonts w:ascii="Times New Roman" w:hAnsi="Times New Roman" w:cs="Times New Roman"/>
                <w:sz w:val="28"/>
                <w:szCs w:val="28"/>
              </w:rPr>
            </w:pPr>
          </w:p>
        </w:tc>
        <w:tc>
          <w:tcPr>
            <w:tcW w:w="1418" w:type="dxa"/>
            <w:vAlign w:val="bottom"/>
          </w:tcPr>
          <w:p w:rsidR="006210BE" w:rsidRDefault="006210BE">
            <w:pPr>
              <w:pStyle w:val="ConsPlusNormal"/>
              <w:rPr>
                <w:rFonts w:ascii="Times New Roman" w:hAnsi="Times New Roman" w:cs="Times New Roman"/>
                <w:sz w:val="28"/>
                <w:szCs w:val="28"/>
              </w:rPr>
            </w:pPr>
          </w:p>
        </w:tc>
        <w:tc>
          <w:tcPr>
            <w:tcW w:w="1134" w:type="dxa"/>
            <w:vAlign w:val="bottom"/>
          </w:tcPr>
          <w:p w:rsidR="006210BE" w:rsidRDefault="006210BE">
            <w:pPr>
              <w:pStyle w:val="ConsPlusNormal"/>
              <w:rPr>
                <w:rFonts w:ascii="Times New Roman" w:hAnsi="Times New Roman" w:cs="Times New Roman"/>
                <w:sz w:val="28"/>
                <w:szCs w:val="28"/>
              </w:rPr>
            </w:pPr>
          </w:p>
        </w:tc>
      </w:tr>
      <w:tr w:rsidR="006210BE">
        <w:tc>
          <w:tcPr>
            <w:tcW w:w="1134" w:type="dxa"/>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01 - 24</w:t>
            </w:r>
          </w:p>
        </w:tc>
        <w:tc>
          <w:tcPr>
            <w:tcW w:w="3340" w:type="dxa"/>
          </w:tcPr>
          <w:p w:rsidR="006210BE" w:rsidRDefault="006210BE">
            <w:pPr>
              <w:pStyle w:val="ConsPlusNormal"/>
              <w:ind w:firstLine="0"/>
              <w:rPr>
                <w:rFonts w:ascii="Times New Roman" w:hAnsi="Times New Roman" w:cs="Times New Roman"/>
                <w:sz w:val="28"/>
                <w:szCs w:val="28"/>
              </w:rPr>
            </w:pPr>
            <w:r>
              <w:rPr>
                <w:rFonts w:ascii="Times New Roman" w:hAnsi="Times New Roman" w:cs="Times New Roman"/>
                <w:sz w:val="28"/>
                <w:szCs w:val="28"/>
              </w:rPr>
              <w:t>Продовольственные товары и сельскохозяйственное сырье (кроме текстильного)</w:t>
            </w:r>
          </w:p>
        </w:tc>
        <w:tc>
          <w:tcPr>
            <w:tcW w:w="1480" w:type="dxa"/>
            <w:vAlign w:val="bottom"/>
          </w:tcPr>
          <w:p w:rsidR="006210BE" w:rsidRDefault="006210BE">
            <w:pPr>
              <w:pStyle w:val="ConsPlusNormal"/>
              <w:ind w:firstLine="0"/>
              <w:jc w:val="right"/>
              <w:rPr>
                <w:rFonts w:ascii="Times New Roman" w:hAnsi="Times New Roman" w:cs="Times New Roman"/>
                <w:sz w:val="28"/>
                <w:szCs w:val="28"/>
              </w:rPr>
            </w:pPr>
            <w:r>
              <w:rPr>
                <w:rFonts w:ascii="Times New Roman" w:hAnsi="Times New Roman" w:cs="Times New Roman"/>
                <w:sz w:val="28"/>
                <w:szCs w:val="28"/>
              </w:rPr>
              <w:t>452230,9</w:t>
            </w:r>
          </w:p>
        </w:tc>
        <w:tc>
          <w:tcPr>
            <w:tcW w:w="850" w:type="dxa"/>
            <w:vAlign w:val="bottom"/>
          </w:tcPr>
          <w:p w:rsidR="006210BE" w:rsidRDefault="006210BE">
            <w:pPr>
              <w:pStyle w:val="ConsPlusNormal"/>
              <w:jc w:val="right"/>
              <w:rPr>
                <w:rFonts w:ascii="Times New Roman" w:hAnsi="Times New Roman" w:cs="Times New Roman"/>
                <w:sz w:val="28"/>
                <w:szCs w:val="28"/>
              </w:rPr>
            </w:pPr>
            <w:r>
              <w:rPr>
                <w:rFonts w:ascii="Times New Roman" w:hAnsi="Times New Roman" w:cs="Times New Roman"/>
                <w:sz w:val="28"/>
                <w:szCs w:val="28"/>
              </w:rPr>
              <w:t>34,345</w:t>
            </w:r>
          </w:p>
        </w:tc>
        <w:tc>
          <w:tcPr>
            <w:tcW w:w="1418" w:type="dxa"/>
            <w:vAlign w:val="bottom"/>
          </w:tcPr>
          <w:p w:rsidR="006210BE" w:rsidRDefault="006210BE">
            <w:pPr>
              <w:pStyle w:val="ConsPlusNormal"/>
              <w:ind w:firstLine="80"/>
              <w:jc w:val="center"/>
              <w:rPr>
                <w:rFonts w:ascii="Times New Roman" w:hAnsi="Times New Roman" w:cs="Times New Roman"/>
                <w:sz w:val="28"/>
                <w:szCs w:val="28"/>
              </w:rPr>
            </w:pPr>
            <w:r>
              <w:rPr>
                <w:rFonts w:ascii="Times New Roman" w:hAnsi="Times New Roman" w:cs="Times New Roman"/>
                <w:sz w:val="28"/>
                <w:szCs w:val="28"/>
              </w:rPr>
              <w:t>219362,5</w:t>
            </w:r>
          </w:p>
        </w:tc>
        <w:tc>
          <w:tcPr>
            <w:tcW w:w="1134" w:type="dxa"/>
            <w:vAlign w:val="bottom"/>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16,780</w:t>
            </w:r>
          </w:p>
        </w:tc>
      </w:tr>
    </w:tbl>
    <w:p w:rsidR="006210BE" w:rsidRDefault="006210BE">
      <w:pPr>
        <w:pStyle w:val="ConsPlusNormal"/>
        <w:ind w:firstLine="540"/>
        <w:jc w:val="both"/>
        <w:rPr>
          <w:rFonts w:ascii="Times New Roman" w:hAnsi="Times New Roman" w:cs="Times New Roman"/>
          <w:sz w:val="28"/>
          <w:szCs w:val="28"/>
        </w:rPr>
      </w:pPr>
    </w:p>
    <w:p w:rsidR="006210BE" w:rsidRDefault="006210BE">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Наибольший вклад в объем экспорта внесли следующие товарные группы:</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продовольственные товары и сельскохозяйственное сырье (кроме текстильного) (34,345%).</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Воронежская область по данным за 2017 год среди регионов Центрального федерального округа занимает 7-е место по объему экспорта продукции в целом, 8-е место по объему экспорта продукции в страны дальнего зарубежья и 5-е место по экспорту в страны СНГ.</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В регионе увеличивается объем экспорта продукции АПК. По итогам 2017 года экспорт продукции АПК Воронежской области превысил 452 млн долларов США, что на 22% выше уровня 2016 года. Доля продукции АПК в общем объеме экспортируемой продукции за этот период выросла с 24 до 34%.</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Наибольший вклад в итоговый объем экспорта продукции АПК (84% от общего объема в стоимостном выражении) внесли следующие товарные группы:</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зерно - свыше 259 млн долларов США (основные составляющие - пшеница, ячмень, кукуруза);</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масла и жиры - 64 млн долларов США (основные составляющие - подсолнечное масло и маргариновая продукция);</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 сахар и сахаристые изделия 53,5 млн долларов США (основные составляющие - сахар и меласса).</w:t>
      </w:r>
    </w:p>
    <w:p w:rsidR="006210BE" w:rsidRDefault="006210BE">
      <w:pPr>
        <w:pStyle w:val="ConsPlusNormal"/>
        <w:spacing w:before="220"/>
        <w:ind w:firstLine="709"/>
        <w:jc w:val="both"/>
        <w:rPr>
          <w:rFonts w:ascii="Times New Roman" w:hAnsi="Times New Roman" w:cs="Times New Roman"/>
          <w:sz w:val="28"/>
          <w:szCs w:val="28"/>
        </w:rPr>
      </w:pPr>
      <w:r>
        <w:rPr>
          <w:rFonts w:ascii="Times New Roman" w:hAnsi="Times New Roman" w:cs="Times New Roman"/>
          <w:sz w:val="28"/>
          <w:szCs w:val="28"/>
        </w:rPr>
        <w:t>Активный рост в стоимостном выражении также отмечен по мясной и молочной продукции. Так, экспорт мяса и субпродуктов по итогам прошлого года вырос более чем в 3 раза, молочной продукции - в 1,6 раза.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Ограничения и основные факторы, сдерживающие развитие экспорта Воронежской области являются: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технологическая отсталость ряда промышленных и сельскохозяйственных предприятий, не позволяющая им успешно конкурировать на международных рынках;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отсутствие в Воронежской области сформировавшегося бренда по аналогии с уже существующими в России (Вологодское масло, Башкирский мед, Адыгейский сыр, Тульский пряник и др.), у которых имеется исторический, традиционный контекст, который, при правильном производстве и позиционировании, позволит сформировать премиальное предложение на внешних рынках;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возможное расширение зарубежных санкций в отношении российских производителей высокотехнологичной и прочей продукции.</w:t>
      </w:r>
    </w:p>
    <w:p w:rsidR="006210BE" w:rsidRDefault="006210BE">
      <w:pPr>
        <w:pStyle w:val="ConsPlusNormal"/>
        <w:spacing w:before="220"/>
        <w:ind w:firstLine="709"/>
        <w:jc w:val="both"/>
        <w:rPr>
          <w:rFonts w:ascii="Times New Roman" w:hAnsi="Times New Roman" w:cs="Times New Roman"/>
          <w:sz w:val="28"/>
          <w:szCs w:val="28"/>
        </w:rPr>
      </w:pPr>
    </w:p>
    <w:p w:rsidR="006210BE" w:rsidRDefault="006210BE">
      <w:pPr>
        <w:pStyle w:val="ConsPlusNormal"/>
        <w:ind w:firstLine="540"/>
        <w:jc w:val="both"/>
        <w:rPr>
          <w:rFonts w:ascii="Times New Roman" w:hAnsi="Times New Roman" w:cs="Times New Roman"/>
          <w:sz w:val="28"/>
          <w:szCs w:val="28"/>
        </w:rPr>
      </w:pPr>
    </w:p>
    <w:p w:rsidR="006210BE" w:rsidRDefault="006210BE">
      <w:pPr>
        <w:pStyle w:val="ConsPlusNormal"/>
        <w:ind w:firstLine="540"/>
        <w:jc w:val="both"/>
        <w:rPr>
          <w:rFonts w:ascii="Times New Roman" w:hAnsi="Times New Roman" w:cs="Times New Roman"/>
          <w:sz w:val="28"/>
          <w:szCs w:val="28"/>
        </w:rPr>
      </w:pPr>
    </w:p>
    <w:p w:rsidR="006210BE" w:rsidRDefault="006210BE">
      <w:pPr>
        <w:pStyle w:val="ConsPlusNormal"/>
        <w:ind w:firstLine="540"/>
        <w:jc w:val="both"/>
        <w:rPr>
          <w:rFonts w:ascii="Times New Roman" w:hAnsi="Times New Roman" w:cs="Times New Roman"/>
          <w:sz w:val="28"/>
          <w:szCs w:val="28"/>
        </w:rPr>
      </w:pPr>
    </w:p>
    <w:p w:rsidR="006210BE" w:rsidRDefault="006210BE">
      <w:pPr>
        <w:pStyle w:val="ConsPlusNormal"/>
        <w:ind w:firstLine="540"/>
        <w:jc w:val="both"/>
        <w:rPr>
          <w:rFonts w:ascii="Times New Roman" w:hAnsi="Times New Roman" w:cs="Times New Roman"/>
          <w:sz w:val="28"/>
          <w:szCs w:val="28"/>
        </w:rPr>
        <w:sectPr w:rsidR="006210BE">
          <w:pgSz w:w="11905" w:h="16838"/>
          <w:pgMar w:top="1134" w:right="851" w:bottom="1134" w:left="1701" w:header="0" w:footer="0" w:gutter="0"/>
          <w:cols w:space="720"/>
        </w:sectPr>
      </w:pPr>
    </w:p>
    <w:p w:rsidR="006210BE" w:rsidRDefault="006210BE">
      <w:pPr>
        <w:spacing w:after="1" w:line="280" w:lineRule="atLeast"/>
        <w:ind w:right="962"/>
        <w:jc w:val="right"/>
        <w:outlineLvl w:val="0"/>
        <w:rPr>
          <w:rFonts w:ascii="Times New Roman" w:hAnsi="Times New Roman" w:cs="Times New Roman"/>
        </w:rPr>
      </w:pPr>
      <w:r>
        <w:rPr>
          <w:rFonts w:ascii="Times New Roman" w:hAnsi="Times New Roman" w:cs="Times New Roman"/>
          <w:sz w:val="28"/>
          <w:szCs w:val="28"/>
        </w:rPr>
        <w:t>Приложение 2</w:t>
      </w:r>
    </w:p>
    <w:p w:rsidR="006210BE" w:rsidRDefault="006210BE">
      <w:pPr>
        <w:spacing w:after="1" w:line="280" w:lineRule="atLeast"/>
        <w:ind w:right="962"/>
        <w:jc w:val="right"/>
        <w:rPr>
          <w:rFonts w:ascii="Times New Roman" w:hAnsi="Times New Roman" w:cs="Times New Roman"/>
        </w:rPr>
      </w:pPr>
      <w:r>
        <w:rPr>
          <w:rFonts w:ascii="Times New Roman" w:hAnsi="Times New Roman" w:cs="Times New Roman"/>
          <w:sz w:val="28"/>
          <w:szCs w:val="28"/>
        </w:rPr>
        <w:t>к Стратегии</w:t>
      </w:r>
    </w:p>
    <w:p w:rsidR="006210BE" w:rsidRDefault="006210BE">
      <w:pPr>
        <w:spacing w:after="1" w:line="280" w:lineRule="atLeast"/>
        <w:ind w:right="962"/>
        <w:jc w:val="right"/>
        <w:rPr>
          <w:rFonts w:ascii="Times New Roman" w:hAnsi="Times New Roman" w:cs="Times New Roman"/>
        </w:rPr>
      </w:pPr>
      <w:r>
        <w:rPr>
          <w:rFonts w:ascii="Times New Roman" w:hAnsi="Times New Roman" w:cs="Times New Roman"/>
          <w:sz w:val="28"/>
          <w:szCs w:val="28"/>
        </w:rPr>
        <w:t>социально-экономического развития</w:t>
      </w:r>
    </w:p>
    <w:p w:rsidR="006210BE" w:rsidRDefault="006210BE">
      <w:pPr>
        <w:spacing w:after="1" w:line="280" w:lineRule="atLeast"/>
        <w:ind w:right="962"/>
        <w:jc w:val="right"/>
        <w:rPr>
          <w:rFonts w:ascii="Times New Roman" w:hAnsi="Times New Roman" w:cs="Times New Roman"/>
        </w:rPr>
      </w:pPr>
      <w:r>
        <w:rPr>
          <w:rFonts w:ascii="Times New Roman" w:hAnsi="Times New Roman" w:cs="Times New Roman"/>
          <w:sz w:val="28"/>
          <w:szCs w:val="28"/>
        </w:rPr>
        <w:t>Воронежской области</w:t>
      </w:r>
    </w:p>
    <w:p w:rsidR="006210BE" w:rsidRDefault="006210BE">
      <w:pPr>
        <w:spacing w:after="1" w:line="280" w:lineRule="atLeast"/>
        <w:ind w:firstLine="540"/>
        <w:jc w:val="both"/>
        <w:rPr>
          <w:rFonts w:ascii="Times New Roman" w:hAnsi="Times New Roman" w:cs="Times New Roman"/>
        </w:rPr>
      </w:pPr>
    </w:p>
    <w:p w:rsidR="006210BE" w:rsidRDefault="006210BE">
      <w:pPr>
        <w:spacing w:after="1" w:line="280" w:lineRule="atLeast"/>
        <w:jc w:val="center"/>
        <w:rPr>
          <w:rFonts w:ascii="Times New Roman" w:hAnsi="Times New Roman" w:cs="Times New Roman"/>
        </w:rPr>
      </w:pPr>
      <w:r>
        <w:rPr>
          <w:rFonts w:ascii="Times New Roman" w:hAnsi="Times New Roman" w:cs="Times New Roman"/>
          <w:b/>
          <w:bCs/>
          <w:sz w:val="28"/>
          <w:szCs w:val="28"/>
        </w:rPr>
        <w:t>Динамика целевых показателей социально-экономического</w:t>
      </w:r>
    </w:p>
    <w:p w:rsidR="006210BE" w:rsidRDefault="006210BE">
      <w:pPr>
        <w:spacing w:after="1" w:line="280" w:lineRule="atLeast"/>
        <w:jc w:val="center"/>
        <w:rPr>
          <w:rFonts w:ascii="Times New Roman" w:hAnsi="Times New Roman" w:cs="Times New Roman"/>
        </w:rPr>
      </w:pPr>
      <w:r>
        <w:rPr>
          <w:rFonts w:ascii="Times New Roman" w:hAnsi="Times New Roman" w:cs="Times New Roman"/>
          <w:b/>
          <w:bCs/>
          <w:sz w:val="28"/>
          <w:szCs w:val="28"/>
        </w:rPr>
        <w:t>развития Воронежской области по годам реализации Стратегии</w:t>
      </w:r>
    </w:p>
    <w:p w:rsidR="006210BE" w:rsidRDefault="006210BE">
      <w:pPr>
        <w:spacing w:after="1" w:line="280" w:lineRule="atLeast"/>
        <w:ind w:firstLine="540"/>
        <w:jc w:val="both"/>
        <w:rPr>
          <w:rFonts w:ascii="Times New Roman" w:hAnsi="Times New Roman" w:cs="Times New Roman"/>
        </w:rPr>
      </w:pPr>
    </w:p>
    <w:p w:rsidR="006210BE" w:rsidRDefault="006210BE">
      <w:pPr>
        <w:tabs>
          <w:tab w:val="left" w:pos="14884"/>
        </w:tabs>
        <w:spacing w:after="1" w:line="280" w:lineRule="atLeast"/>
        <w:jc w:val="center"/>
        <w:outlineLvl w:val="1"/>
        <w:rPr>
          <w:rFonts w:ascii="Times New Roman" w:hAnsi="Times New Roman" w:cs="Times New Roman"/>
          <w:b/>
          <w:bCs/>
          <w:sz w:val="28"/>
          <w:szCs w:val="28"/>
        </w:rPr>
      </w:pPr>
      <w:r>
        <w:rPr>
          <w:rFonts w:ascii="Times New Roman" w:hAnsi="Times New Roman" w:cs="Times New Roman"/>
          <w:b/>
          <w:bCs/>
          <w:sz w:val="28"/>
          <w:szCs w:val="28"/>
        </w:rPr>
        <w:t xml:space="preserve">Таблица 2.1 - Динамика целевых показателей социально-экономического развития Воронежской области </w:t>
      </w:r>
    </w:p>
    <w:p w:rsidR="006210BE" w:rsidRDefault="006210BE">
      <w:pPr>
        <w:tabs>
          <w:tab w:val="left" w:pos="14884"/>
        </w:tabs>
        <w:spacing w:after="1" w:line="280" w:lineRule="atLeast"/>
        <w:ind w:firstLine="540"/>
        <w:jc w:val="center"/>
        <w:outlineLvl w:val="1"/>
        <w:rPr>
          <w:rFonts w:ascii="Times New Roman" w:hAnsi="Times New Roman" w:cs="Times New Roman"/>
        </w:rPr>
      </w:pPr>
      <w:r>
        <w:rPr>
          <w:rFonts w:ascii="Times New Roman" w:hAnsi="Times New Roman" w:cs="Times New Roman"/>
          <w:b/>
          <w:bCs/>
          <w:sz w:val="28"/>
          <w:szCs w:val="28"/>
        </w:rPr>
        <w:t>за 2018 - 2035 годы</w:t>
      </w:r>
    </w:p>
    <w:p w:rsidR="006210BE" w:rsidRDefault="006210BE">
      <w:pPr>
        <w:spacing w:after="1" w:line="280" w:lineRule="atLeast"/>
        <w:ind w:firstLine="540"/>
        <w:jc w:val="both"/>
        <w:rPr>
          <w:rFonts w:ascii="Times New Roman" w:hAnsi="Times New Roman" w:cs="Times New Roman"/>
        </w:rPr>
      </w:pPr>
    </w:p>
    <w:tbl>
      <w:tblPr>
        <w:tblW w:w="15026"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1560"/>
        <w:gridCol w:w="708"/>
        <w:gridCol w:w="709"/>
        <w:gridCol w:w="851"/>
        <w:gridCol w:w="708"/>
        <w:gridCol w:w="709"/>
        <w:gridCol w:w="709"/>
        <w:gridCol w:w="709"/>
        <w:gridCol w:w="708"/>
        <w:gridCol w:w="709"/>
        <w:gridCol w:w="709"/>
        <w:gridCol w:w="709"/>
        <w:gridCol w:w="850"/>
        <w:gridCol w:w="709"/>
        <w:gridCol w:w="850"/>
        <w:gridCol w:w="709"/>
        <w:gridCol w:w="851"/>
        <w:gridCol w:w="850"/>
        <w:gridCol w:w="709"/>
      </w:tblGrid>
      <w:tr w:rsidR="006210BE">
        <w:trPr>
          <w:cantSplit/>
        </w:trPr>
        <w:tc>
          <w:tcPr>
            <w:tcW w:w="1560" w:type="dxa"/>
            <w:vMerge w:val="restart"/>
          </w:tcPr>
          <w:p w:rsidR="006210BE" w:rsidRDefault="006210BE">
            <w:pPr>
              <w:spacing w:after="1" w:line="280" w:lineRule="atLeast"/>
              <w:jc w:val="center"/>
              <w:rPr>
                <w:sz w:val="24"/>
                <w:szCs w:val="24"/>
              </w:rPr>
            </w:pPr>
            <w:r>
              <w:rPr>
                <w:rFonts w:ascii="Times New Roman" w:hAnsi="Times New Roman" w:cs="Times New Roman"/>
                <w:sz w:val="24"/>
                <w:szCs w:val="24"/>
              </w:rPr>
              <w:t>Показатели</w:t>
            </w:r>
          </w:p>
        </w:tc>
        <w:tc>
          <w:tcPr>
            <w:tcW w:w="13466" w:type="dxa"/>
            <w:gridSpan w:val="18"/>
          </w:tcPr>
          <w:p w:rsidR="006210BE" w:rsidRDefault="006210BE">
            <w:pPr>
              <w:spacing w:after="1" w:line="280" w:lineRule="atLeast"/>
              <w:jc w:val="center"/>
              <w:rPr>
                <w:sz w:val="24"/>
                <w:szCs w:val="24"/>
              </w:rPr>
            </w:pPr>
            <w:r>
              <w:rPr>
                <w:rFonts w:ascii="Times New Roman" w:hAnsi="Times New Roman" w:cs="Times New Roman"/>
                <w:sz w:val="24"/>
                <w:szCs w:val="24"/>
              </w:rPr>
              <w:t>Годы</w:t>
            </w:r>
          </w:p>
        </w:tc>
      </w:tr>
      <w:tr w:rsidR="006210BE">
        <w:trPr>
          <w:cantSplit/>
          <w:trHeight w:val="499"/>
        </w:trPr>
        <w:tc>
          <w:tcPr>
            <w:tcW w:w="1560" w:type="dxa"/>
            <w:vMerge/>
          </w:tcPr>
          <w:p w:rsidR="006210BE" w:rsidRDefault="006210BE">
            <w:pPr>
              <w:rPr>
                <w:sz w:val="24"/>
                <w:szCs w:val="24"/>
              </w:rPr>
            </w:pPr>
          </w:p>
        </w:tc>
        <w:tc>
          <w:tcPr>
            <w:tcW w:w="708" w:type="dxa"/>
          </w:tcPr>
          <w:p w:rsidR="006210BE" w:rsidRDefault="006210BE">
            <w:pPr>
              <w:spacing w:after="1" w:line="280" w:lineRule="atLeast"/>
              <w:jc w:val="center"/>
              <w:rPr>
                <w:sz w:val="24"/>
                <w:szCs w:val="24"/>
              </w:rPr>
            </w:pPr>
            <w:r>
              <w:rPr>
                <w:rFonts w:ascii="Times New Roman" w:hAnsi="Times New Roman" w:cs="Times New Roman"/>
                <w:sz w:val="24"/>
                <w:szCs w:val="24"/>
              </w:rPr>
              <w:t>2018</w:t>
            </w:r>
          </w:p>
        </w:tc>
        <w:tc>
          <w:tcPr>
            <w:tcW w:w="709" w:type="dxa"/>
          </w:tcPr>
          <w:p w:rsidR="006210BE" w:rsidRDefault="006210BE">
            <w:pPr>
              <w:spacing w:after="1" w:line="280" w:lineRule="atLeast"/>
              <w:jc w:val="center"/>
              <w:rPr>
                <w:sz w:val="24"/>
                <w:szCs w:val="24"/>
              </w:rPr>
            </w:pPr>
            <w:r>
              <w:rPr>
                <w:rFonts w:ascii="Times New Roman" w:hAnsi="Times New Roman" w:cs="Times New Roman"/>
                <w:sz w:val="24"/>
                <w:szCs w:val="24"/>
              </w:rPr>
              <w:t>2019</w:t>
            </w:r>
          </w:p>
        </w:tc>
        <w:tc>
          <w:tcPr>
            <w:tcW w:w="851" w:type="dxa"/>
          </w:tcPr>
          <w:p w:rsidR="006210BE" w:rsidRDefault="006210BE">
            <w:pPr>
              <w:spacing w:after="1" w:line="280" w:lineRule="atLeast"/>
              <w:jc w:val="center"/>
              <w:rPr>
                <w:sz w:val="24"/>
                <w:szCs w:val="24"/>
              </w:rPr>
            </w:pPr>
            <w:r>
              <w:rPr>
                <w:rFonts w:ascii="Times New Roman" w:hAnsi="Times New Roman" w:cs="Times New Roman"/>
                <w:sz w:val="24"/>
                <w:szCs w:val="24"/>
              </w:rPr>
              <w:t>2020</w:t>
            </w:r>
          </w:p>
        </w:tc>
        <w:tc>
          <w:tcPr>
            <w:tcW w:w="708" w:type="dxa"/>
          </w:tcPr>
          <w:p w:rsidR="006210BE" w:rsidRDefault="006210BE">
            <w:pPr>
              <w:spacing w:after="1" w:line="280" w:lineRule="atLeast"/>
              <w:jc w:val="center"/>
              <w:rPr>
                <w:sz w:val="24"/>
                <w:szCs w:val="24"/>
              </w:rPr>
            </w:pPr>
            <w:r>
              <w:rPr>
                <w:rFonts w:ascii="Times New Roman" w:hAnsi="Times New Roman" w:cs="Times New Roman"/>
                <w:sz w:val="24"/>
                <w:szCs w:val="24"/>
              </w:rPr>
              <w:t>2021</w:t>
            </w:r>
          </w:p>
        </w:tc>
        <w:tc>
          <w:tcPr>
            <w:tcW w:w="709" w:type="dxa"/>
          </w:tcPr>
          <w:p w:rsidR="006210BE" w:rsidRDefault="006210BE">
            <w:pPr>
              <w:spacing w:after="1" w:line="280" w:lineRule="atLeast"/>
              <w:jc w:val="center"/>
              <w:rPr>
                <w:sz w:val="24"/>
                <w:szCs w:val="24"/>
              </w:rPr>
            </w:pPr>
            <w:r>
              <w:rPr>
                <w:rFonts w:ascii="Times New Roman" w:hAnsi="Times New Roman" w:cs="Times New Roman"/>
                <w:sz w:val="24"/>
                <w:szCs w:val="24"/>
              </w:rPr>
              <w:t>2022</w:t>
            </w:r>
          </w:p>
        </w:tc>
        <w:tc>
          <w:tcPr>
            <w:tcW w:w="709" w:type="dxa"/>
          </w:tcPr>
          <w:p w:rsidR="006210BE" w:rsidRDefault="006210BE">
            <w:pPr>
              <w:spacing w:after="1" w:line="280" w:lineRule="atLeast"/>
              <w:jc w:val="center"/>
              <w:rPr>
                <w:sz w:val="24"/>
                <w:szCs w:val="24"/>
              </w:rPr>
            </w:pPr>
            <w:r>
              <w:rPr>
                <w:rFonts w:ascii="Times New Roman" w:hAnsi="Times New Roman" w:cs="Times New Roman"/>
                <w:sz w:val="24"/>
                <w:szCs w:val="24"/>
              </w:rPr>
              <w:t>2023</w:t>
            </w:r>
          </w:p>
        </w:tc>
        <w:tc>
          <w:tcPr>
            <w:tcW w:w="709" w:type="dxa"/>
          </w:tcPr>
          <w:p w:rsidR="006210BE" w:rsidRDefault="006210BE">
            <w:pPr>
              <w:spacing w:after="1" w:line="280" w:lineRule="atLeast"/>
              <w:jc w:val="center"/>
              <w:rPr>
                <w:sz w:val="24"/>
                <w:szCs w:val="24"/>
              </w:rPr>
            </w:pPr>
            <w:r>
              <w:rPr>
                <w:rFonts w:ascii="Times New Roman" w:hAnsi="Times New Roman" w:cs="Times New Roman"/>
                <w:sz w:val="24"/>
                <w:szCs w:val="24"/>
              </w:rPr>
              <w:t>2024</w:t>
            </w:r>
          </w:p>
        </w:tc>
        <w:tc>
          <w:tcPr>
            <w:tcW w:w="708" w:type="dxa"/>
          </w:tcPr>
          <w:p w:rsidR="006210BE" w:rsidRDefault="006210BE">
            <w:pPr>
              <w:spacing w:after="1" w:line="280" w:lineRule="atLeast"/>
              <w:jc w:val="center"/>
              <w:rPr>
                <w:sz w:val="24"/>
                <w:szCs w:val="24"/>
              </w:rPr>
            </w:pPr>
            <w:r>
              <w:rPr>
                <w:rFonts w:ascii="Times New Roman" w:hAnsi="Times New Roman" w:cs="Times New Roman"/>
                <w:sz w:val="24"/>
                <w:szCs w:val="24"/>
              </w:rPr>
              <w:t>2025</w:t>
            </w:r>
          </w:p>
        </w:tc>
        <w:tc>
          <w:tcPr>
            <w:tcW w:w="709" w:type="dxa"/>
          </w:tcPr>
          <w:p w:rsidR="006210BE" w:rsidRDefault="006210BE">
            <w:pPr>
              <w:spacing w:after="1" w:line="280" w:lineRule="atLeast"/>
              <w:jc w:val="center"/>
              <w:rPr>
                <w:sz w:val="24"/>
                <w:szCs w:val="24"/>
              </w:rPr>
            </w:pPr>
            <w:r>
              <w:rPr>
                <w:rFonts w:ascii="Times New Roman" w:hAnsi="Times New Roman" w:cs="Times New Roman"/>
                <w:sz w:val="24"/>
                <w:szCs w:val="24"/>
              </w:rPr>
              <w:t>2026</w:t>
            </w:r>
          </w:p>
        </w:tc>
        <w:tc>
          <w:tcPr>
            <w:tcW w:w="709" w:type="dxa"/>
          </w:tcPr>
          <w:p w:rsidR="006210BE" w:rsidRDefault="006210BE">
            <w:pPr>
              <w:spacing w:after="1" w:line="280" w:lineRule="atLeast"/>
              <w:jc w:val="center"/>
              <w:rPr>
                <w:sz w:val="24"/>
                <w:szCs w:val="24"/>
              </w:rPr>
            </w:pPr>
            <w:r>
              <w:rPr>
                <w:rFonts w:ascii="Times New Roman" w:hAnsi="Times New Roman" w:cs="Times New Roman"/>
                <w:sz w:val="24"/>
                <w:szCs w:val="24"/>
              </w:rPr>
              <w:t>2027</w:t>
            </w:r>
          </w:p>
        </w:tc>
        <w:tc>
          <w:tcPr>
            <w:tcW w:w="709" w:type="dxa"/>
          </w:tcPr>
          <w:p w:rsidR="006210BE" w:rsidRDefault="006210BE">
            <w:pPr>
              <w:spacing w:after="1" w:line="280" w:lineRule="atLeast"/>
              <w:jc w:val="center"/>
              <w:rPr>
                <w:sz w:val="24"/>
                <w:szCs w:val="24"/>
              </w:rPr>
            </w:pPr>
            <w:r>
              <w:rPr>
                <w:rFonts w:ascii="Times New Roman" w:hAnsi="Times New Roman" w:cs="Times New Roman"/>
                <w:sz w:val="24"/>
                <w:szCs w:val="24"/>
              </w:rPr>
              <w:t>2028</w:t>
            </w:r>
          </w:p>
        </w:tc>
        <w:tc>
          <w:tcPr>
            <w:tcW w:w="850" w:type="dxa"/>
          </w:tcPr>
          <w:p w:rsidR="006210BE" w:rsidRDefault="006210BE">
            <w:pPr>
              <w:spacing w:after="1" w:line="280" w:lineRule="atLeast"/>
              <w:jc w:val="center"/>
              <w:rPr>
                <w:sz w:val="24"/>
                <w:szCs w:val="24"/>
              </w:rPr>
            </w:pPr>
            <w:r>
              <w:rPr>
                <w:rFonts w:ascii="Times New Roman" w:hAnsi="Times New Roman" w:cs="Times New Roman"/>
                <w:sz w:val="24"/>
                <w:szCs w:val="24"/>
              </w:rPr>
              <w:t>2029</w:t>
            </w:r>
          </w:p>
        </w:tc>
        <w:tc>
          <w:tcPr>
            <w:tcW w:w="709" w:type="dxa"/>
          </w:tcPr>
          <w:p w:rsidR="006210BE" w:rsidRDefault="006210BE">
            <w:pPr>
              <w:spacing w:after="1" w:line="280" w:lineRule="atLeast"/>
              <w:jc w:val="center"/>
              <w:rPr>
                <w:sz w:val="24"/>
                <w:szCs w:val="24"/>
              </w:rPr>
            </w:pPr>
            <w:r>
              <w:rPr>
                <w:rFonts w:ascii="Times New Roman" w:hAnsi="Times New Roman" w:cs="Times New Roman"/>
                <w:sz w:val="24"/>
                <w:szCs w:val="24"/>
              </w:rPr>
              <w:t>2030</w:t>
            </w:r>
          </w:p>
        </w:tc>
        <w:tc>
          <w:tcPr>
            <w:tcW w:w="850" w:type="dxa"/>
          </w:tcPr>
          <w:p w:rsidR="006210BE" w:rsidRDefault="006210BE">
            <w:pPr>
              <w:spacing w:after="1" w:line="280" w:lineRule="atLeast"/>
              <w:jc w:val="center"/>
              <w:rPr>
                <w:sz w:val="24"/>
                <w:szCs w:val="24"/>
              </w:rPr>
            </w:pPr>
            <w:r>
              <w:rPr>
                <w:rFonts w:ascii="Times New Roman" w:hAnsi="Times New Roman" w:cs="Times New Roman"/>
                <w:sz w:val="24"/>
                <w:szCs w:val="24"/>
              </w:rPr>
              <w:t>2031</w:t>
            </w:r>
          </w:p>
        </w:tc>
        <w:tc>
          <w:tcPr>
            <w:tcW w:w="709" w:type="dxa"/>
          </w:tcPr>
          <w:p w:rsidR="006210BE" w:rsidRDefault="006210BE">
            <w:pPr>
              <w:spacing w:after="1" w:line="280" w:lineRule="atLeast"/>
              <w:jc w:val="center"/>
              <w:rPr>
                <w:sz w:val="24"/>
                <w:szCs w:val="24"/>
              </w:rPr>
            </w:pPr>
            <w:r>
              <w:rPr>
                <w:rFonts w:ascii="Times New Roman" w:hAnsi="Times New Roman" w:cs="Times New Roman"/>
                <w:sz w:val="24"/>
                <w:szCs w:val="24"/>
              </w:rPr>
              <w:t>2032</w:t>
            </w:r>
          </w:p>
        </w:tc>
        <w:tc>
          <w:tcPr>
            <w:tcW w:w="851" w:type="dxa"/>
          </w:tcPr>
          <w:p w:rsidR="006210BE" w:rsidRDefault="006210BE">
            <w:pPr>
              <w:spacing w:after="1" w:line="280" w:lineRule="atLeast"/>
              <w:jc w:val="center"/>
              <w:rPr>
                <w:sz w:val="24"/>
                <w:szCs w:val="24"/>
              </w:rPr>
            </w:pPr>
            <w:r>
              <w:rPr>
                <w:rFonts w:ascii="Times New Roman" w:hAnsi="Times New Roman" w:cs="Times New Roman"/>
                <w:sz w:val="24"/>
                <w:szCs w:val="24"/>
              </w:rPr>
              <w:t>2033</w:t>
            </w:r>
          </w:p>
        </w:tc>
        <w:tc>
          <w:tcPr>
            <w:tcW w:w="850" w:type="dxa"/>
          </w:tcPr>
          <w:p w:rsidR="006210BE" w:rsidRDefault="006210BE">
            <w:pPr>
              <w:spacing w:after="1" w:line="280" w:lineRule="atLeast"/>
              <w:jc w:val="center"/>
              <w:rPr>
                <w:sz w:val="24"/>
                <w:szCs w:val="24"/>
              </w:rPr>
            </w:pPr>
            <w:r>
              <w:rPr>
                <w:rFonts w:ascii="Times New Roman" w:hAnsi="Times New Roman" w:cs="Times New Roman"/>
                <w:sz w:val="24"/>
                <w:szCs w:val="24"/>
              </w:rPr>
              <w:t>2034</w:t>
            </w:r>
          </w:p>
        </w:tc>
        <w:tc>
          <w:tcPr>
            <w:tcW w:w="709" w:type="dxa"/>
          </w:tcPr>
          <w:p w:rsidR="006210BE" w:rsidRDefault="006210BE">
            <w:pPr>
              <w:spacing w:after="1" w:line="280" w:lineRule="atLeast"/>
              <w:jc w:val="center"/>
              <w:rPr>
                <w:sz w:val="24"/>
                <w:szCs w:val="24"/>
              </w:rPr>
            </w:pPr>
            <w:r>
              <w:rPr>
                <w:rFonts w:ascii="Times New Roman" w:hAnsi="Times New Roman" w:cs="Times New Roman"/>
                <w:sz w:val="24"/>
                <w:szCs w:val="24"/>
              </w:rPr>
              <w:t>2035</w:t>
            </w:r>
          </w:p>
        </w:tc>
      </w:tr>
      <w:tr w:rsidR="006210BE">
        <w:trPr>
          <w:trHeight w:val="499"/>
        </w:trPr>
        <w:tc>
          <w:tcPr>
            <w:tcW w:w="15026" w:type="dxa"/>
            <w:gridSpan w:val="19"/>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Стратегическая цель - Поддержание устойчивого роста экономики, укрепление позиций Воронежской области в национальном и мировом экономическом пространстве</w:t>
            </w:r>
          </w:p>
        </w:tc>
      </w:tr>
      <w:tr w:rsidR="006210BE">
        <w:trPr>
          <w:trHeight w:val="499"/>
        </w:trPr>
        <w:tc>
          <w:tcPr>
            <w:tcW w:w="1560" w:type="dxa"/>
          </w:tcPr>
          <w:p w:rsidR="006210BE" w:rsidRDefault="006210BE">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28.Индекс производства продукции сельского хозяйства в хозяйствах всех категорий, в% к 2016 году</w:t>
            </w:r>
          </w:p>
        </w:tc>
        <w:tc>
          <w:tcPr>
            <w:tcW w:w="708"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101,6</w:t>
            </w:r>
          </w:p>
        </w:tc>
        <w:tc>
          <w:tcPr>
            <w:tcW w:w="709"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104,3</w:t>
            </w:r>
          </w:p>
        </w:tc>
        <w:tc>
          <w:tcPr>
            <w:tcW w:w="851"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107,2</w:t>
            </w:r>
          </w:p>
        </w:tc>
        <w:tc>
          <w:tcPr>
            <w:tcW w:w="708"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109,2</w:t>
            </w:r>
          </w:p>
        </w:tc>
        <w:tc>
          <w:tcPr>
            <w:tcW w:w="709"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111,4</w:t>
            </w:r>
          </w:p>
        </w:tc>
        <w:tc>
          <w:tcPr>
            <w:tcW w:w="709"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113,8</w:t>
            </w:r>
          </w:p>
        </w:tc>
        <w:tc>
          <w:tcPr>
            <w:tcW w:w="709"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116,1</w:t>
            </w:r>
          </w:p>
        </w:tc>
        <w:tc>
          <w:tcPr>
            <w:tcW w:w="708"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118,8</w:t>
            </w:r>
          </w:p>
        </w:tc>
        <w:tc>
          <w:tcPr>
            <w:tcW w:w="709"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121,4</w:t>
            </w:r>
          </w:p>
        </w:tc>
        <w:tc>
          <w:tcPr>
            <w:tcW w:w="709"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124,3</w:t>
            </w:r>
          </w:p>
        </w:tc>
        <w:tc>
          <w:tcPr>
            <w:tcW w:w="709"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126,9</w:t>
            </w:r>
          </w:p>
        </w:tc>
        <w:tc>
          <w:tcPr>
            <w:tcW w:w="850"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129,8</w:t>
            </w:r>
          </w:p>
        </w:tc>
        <w:tc>
          <w:tcPr>
            <w:tcW w:w="709"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132,7</w:t>
            </w:r>
          </w:p>
        </w:tc>
        <w:tc>
          <w:tcPr>
            <w:tcW w:w="850"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135,6</w:t>
            </w:r>
          </w:p>
        </w:tc>
        <w:tc>
          <w:tcPr>
            <w:tcW w:w="709"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138,5</w:t>
            </w:r>
          </w:p>
        </w:tc>
        <w:tc>
          <w:tcPr>
            <w:tcW w:w="851"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141,6</w:t>
            </w:r>
          </w:p>
        </w:tc>
        <w:tc>
          <w:tcPr>
            <w:tcW w:w="850"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144,8</w:t>
            </w:r>
          </w:p>
        </w:tc>
        <w:tc>
          <w:tcPr>
            <w:tcW w:w="709"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148,7</w:t>
            </w:r>
          </w:p>
        </w:tc>
      </w:tr>
      <w:tr w:rsidR="006210BE">
        <w:trPr>
          <w:trHeight w:val="499"/>
        </w:trPr>
        <w:tc>
          <w:tcPr>
            <w:tcW w:w="1560" w:type="dxa"/>
          </w:tcPr>
          <w:p w:rsidR="006210BE" w:rsidRDefault="006210BE">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29. Индекс производительности труда в сельском хозяйстве, в % к 2016 году</w:t>
            </w:r>
          </w:p>
        </w:tc>
        <w:tc>
          <w:tcPr>
            <w:tcW w:w="708"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103,2</w:t>
            </w:r>
          </w:p>
        </w:tc>
        <w:tc>
          <w:tcPr>
            <w:tcW w:w="709"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106,9</w:t>
            </w:r>
          </w:p>
        </w:tc>
        <w:tc>
          <w:tcPr>
            <w:tcW w:w="851"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110,5</w:t>
            </w:r>
          </w:p>
        </w:tc>
        <w:tc>
          <w:tcPr>
            <w:tcW w:w="708"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113,3</w:t>
            </w:r>
          </w:p>
        </w:tc>
        <w:tc>
          <w:tcPr>
            <w:tcW w:w="709"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116,1</w:t>
            </w:r>
          </w:p>
        </w:tc>
        <w:tc>
          <w:tcPr>
            <w:tcW w:w="709"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119,6</w:t>
            </w:r>
          </w:p>
        </w:tc>
        <w:tc>
          <w:tcPr>
            <w:tcW w:w="709"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123,1</w:t>
            </w:r>
          </w:p>
        </w:tc>
        <w:tc>
          <w:tcPr>
            <w:tcW w:w="708"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127,1</w:t>
            </w:r>
          </w:p>
        </w:tc>
        <w:tc>
          <w:tcPr>
            <w:tcW w:w="709"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131,1</w:t>
            </w:r>
          </w:p>
        </w:tc>
        <w:tc>
          <w:tcPr>
            <w:tcW w:w="709"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135,5</w:t>
            </w:r>
          </w:p>
        </w:tc>
        <w:tc>
          <w:tcPr>
            <w:tcW w:w="709"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139,4</w:t>
            </w:r>
          </w:p>
        </w:tc>
        <w:tc>
          <w:tcPr>
            <w:tcW w:w="850"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143,0</w:t>
            </w:r>
          </w:p>
        </w:tc>
        <w:tc>
          <w:tcPr>
            <w:tcW w:w="709"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146,5</w:t>
            </w:r>
          </w:p>
        </w:tc>
        <w:tc>
          <w:tcPr>
            <w:tcW w:w="850"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149,9</w:t>
            </w:r>
          </w:p>
        </w:tc>
        <w:tc>
          <w:tcPr>
            <w:tcW w:w="709"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153,4</w:t>
            </w:r>
          </w:p>
        </w:tc>
        <w:tc>
          <w:tcPr>
            <w:tcW w:w="851"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157,3</w:t>
            </w:r>
          </w:p>
        </w:tc>
        <w:tc>
          <w:tcPr>
            <w:tcW w:w="850"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161,0</w:t>
            </w:r>
          </w:p>
        </w:tc>
        <w:tc>
          <w:tcPr>
            <w:tcW w:w="709"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165,7</w:t>
            </w:r>
          </w:p>
        </w:tc>
      </w:tr>
      <w:tr w:rsidR="006210BE">
        <w:trPr>
          <w:trHeight w:val="499"/>
        </w:trPr>
        <w:tc>
          <w:tcPr>
            <w:tcW w:w="1560" w:type="dxa"/>
          </w:tcPr>
          <w:p w:rsidR="006210BE" w:rsidRDefault="006210BE">
            <w:pPr>
              <w:autoSpaceDE w:val="0"/>
              <w:autoSpaceDN w:val="0"/>
              <w:adjustRightInd w:val="0"/>
              <w:spacing w:after="0" w:line="240" w:lineRule="auto"/>
              <w:rPr>
                <w:sz w:val="24"/>
                <w:szCs w:val="24"/>
              </w:rPr>
            </w:pPr>
            <w:r>
              <w:rPr>
                <w:sz w:val="24"/>
                <w:szCs w:val="24"/>
              </w:rPr>
              <w:t xml:space="preserve">30. </w:t>
            </w:r>
            <w:r>
              <w:rPr>
                <w:rFonts w:ascii="Times New Roman" w:hAnsi="Times New Roman" w:cs="Times New Roman"/>
                <w:sz w:val="24"/>
                <w:szCs w:val="24"/>
              </w:rPr>
              <w:t>Темп роста объема экспорта продукции АПК, в% к 2016 году</w:t>
            </w:r>
          </w:p>
        </w:tc>
        <w:tc>
          <w:tcPr>
            <w:tcW w:w="708"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114,5</w:t>
            </w:r>
          </w:p>
        </w:tc>
        <w:tc>
          <w:tcPr>
            <w:tcW w:w="709"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122,5</w:t>
            </w:r>
          </w:p>
        </w:tc>
        <w:tc>
          <w:tcPr>
            <w:tcW w:w="851"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128,6</w:t>
            </w:r>
          </w:p>
        </w:tc>
        <w:tc>
          <w:tcPr>
            <w:tcW w:w="708"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136,3</w:t>
            </w:r>
          </w:p>
        </w:tc>
        <w:tc>
          <w:tcPr>
            <w:tcW w:w="709"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143,2</w:t>
            </w:r>
          </w:p>
        </w:tc>
        <w:tc>
          <w:tcPr>
            <w:tcW w:w="709"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151,5</w:t>
            </w:r>
          </w:p>
        </w:tc>
        <w:tc>
          <w:tcPr>
            <w:tcW w:w="709"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162,1</w:t>
            </w:r>
          </w:p>
        </w:tc>
        <w:tc>
          <w:tcPr>
            <w:tcW w:w="708"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169,5</w:t>
            </w:r>
          </w:p>
        </w:tc>
        <w:tc>
          <w:tcPr>
            <w:tcW w:w="709"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176,6</w:t>
            </w:r>
          </w:p>
        </w:tc>
        <w:tc>
          <w:tcPr>
            <w:tcW w:w="709"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180,4</w:t>
            </w:r>
          </w:p>
        </w:tc>
        <w:tc>
          <w:tcPr>
            <w:tcW w:w="709"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186,1</w:t>
            </w:r>
          </w:p>
        </w:tc>
        <w:tc>
          <w:tcPr>
            <w:tcW w:w="850"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191,2</w:t>
            </w:r>
          </w:p>
        </w:tc>
        <w:tc>
          <w:tcPr>
            <w:tcW w:w="709"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199,5</w:t>
            </w:r>
          </w:p>
        </w:tc>
        <w:tc>
          <w:tcPr>
            <w:tcW w:w="850"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206,6</w:t>
            </w:r>
          </w:p>
        </w:tc>
        <w:tc>
          <w:tcPr>
            <w:tcW w:w="709"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213,6</w:t>
            </w:r>
          </w:p>
        </w:tc>
        <w:tc>
          <w:tcPr>
            <w:tcW w:w="851"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219,3</w:t>
            </w:r>
          </w:p>
        </w:tc>
        <w:tc>
          <w:tcPr>
            <w:tcW w:w="850"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227,9</w:t>
            </w:r>
          </w:p>
        </w:tc>
        <w:tc>
          <w:tcPr>
            <w:tcW w:w="709"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234,7</w:t>
            </w:r>
          </w:p>
        </w:tc>
      </w:tr>
    </w:tbl>
    <w:p w:rsidR="006210BE" w:rsidRDefault="006210BE">
      <w:pPr>
        <w:pStyle w:val="ConsPlusNormal"/>
        <w:ind w:firstLine="540"/>
        <w:jc w:val="both"/>
        <w:rPr>
          <w:rFonts w:ascii="Times New Roman" w:hAnsi="Times New Roman" w:cs="Times New Roman"/>
          <w:sz w:val="28"/>
          <w:szCs w:val="28"/>
        </w:rPr>
      </w:pPr>
    </w:p>
    <w:p w:rsidR="006210BE" w:rsidRDefault="006210BE">
      <w:pPr>
        <w:rPr>
          <w:rFonts w:ascii="Times New Roman" w:hAnsi="Times New Roman" w:cs="Times New Roman"/>
          <w:sz w:val="28"/>
          <w:szCs w:val="28"/>
        </w:rPr>
        <w:sectPr w:rsidR="006210BE">
          <w:pgSz w:w="16838" w:h="11905" w:orient="landscape"/>
          <w:pgMar w:top="851" w:right="0" w:bottom="1701" w:left="1134" w:header="0" w:footer="0" w:gutter="0"/>
          <w:cols w:space="720"/>
        </w:sectPr>
      </w:pPr>
    </w:p>
    <w:p w:rsidR="006210BE" w:rsidRDefault="006210BE">
      <w:pPr>
        <w:pStyle w:val="ConsPlusNormal"/>
        <w:jc w:val="right"/>
        <w:outlineLvl w:val="1"/>
        <w:rPr>
          <w:rFonts w:ascii="Times New Roman" w:hAnsi="Times New Roman" w:cs="Times New Roman"/>
          <w:sz w:val="28"/>
          <w:szCs w:val="28"/>
        </w:rPr>
      </w:pPr>
      <w:r>
        <w:rPr>
          <w:rFonts w:ascii="Times New Roman" w:hAnsi="Times New Roman" w:cs="Times New Roman"/>
          <w:sz w:val="28"/>
          <w:szCs w:val="28"/>
        </w:rPr>
        <w:t>Приложение 3</w:t>
      </w:r>
    </w:p>
    <w:p w:rsidR="006210BE" w:rsidRDefault="006210BE">
      <w:pPr>
        <w:pStyle w:val="ConsPlusNormal"/>
        <w:jc w:val="right"/>
        <w:rPr>
          <w:rFonts w:ascii="Times New Roman" w:hAnsi="Times New Roman" w:cs="Times New Roman"/>
          <w:sz w:val="28"/>
          <w:szCs w:val="28"/>
        </w:rPr>
      </w:pPr>
      <w:r>
        <w:rPr>
          <w:rFonts w:ascii="Times New Roman" w:hAnsi="Times New Roman" w:cs="Times New Roman"/>
          <w:sz w:val="28"/>
          <w:szCs w:val="28"/>
        </w:rPr>
        <w:t>к Стратегии</w:t>
      </w:r>
    </w:p>
    <w:p w:rsidR="006210BE" w:rsidRDefault="006210BE">
      <w:pPr>
        <w:pStyle w:val="ConsPlusNormal"/>
        <w:jc w:val="right"/>
        <w:rPr>
          <w:rFonts w:ascii="Times New Roman" w:hAnsi="Times New Roman" w:cs="Times New Roman"/>
          <w:sz w:val="28"/>
          <w:szCs w:val="28"/>
        </w:rPr>
      </w:pPr>
      <w:r>
        <w:rPr>
          <w:rFonts w:ascii="Times New Roman" w:hAnsi="Times New Roman" w:cs="Times New Roman"/>
          <w:sz w:val="28"/>
          <w:szCs w:val="28"/>
        </w:rPr>
        <w:t>социально-экономического развития</w:t>
      </w:r>
    </w:p>
    <w:p w:rsidR="006210BE" w:rsidRDefault="006210BE">
      <w:pPr>
        <w:pStyle w:val="ConsPlusNormal"/>
        <w:jc w:val="right"/>
        <w:rPr>
          <w:rFonts w:ascii="Times New Roman" w:hAnsi="Times New Roman" w:cs="Times New Roman"/>
          <w:sz w:val="28"/>
          <w:szCs w:val="28"/>
        </w:rPr>
      </w:pPr>
      <w:r>
        <w:rPr>
          <w:rFonts w:ascii="Times New Roman" w:hAnsi="Times New Roman" w:cs="Times New Roman"/>
          <w:sz w:val="28"/>
          <w:szCs w:val="28"/>
        </w:rPr>
        <w:t>Воронежской области</w:t>
      </w:r>
    </w:p>
    <w:p w:rsidR="006210BE" w:rsidRDefault="006210BE">
      <w:pPr>
        <w:pStyle w:val="ConsPlusNormal"/>
        <w:ind w:firstLine="540"/>
        <w:jc w:val="both"/>
        <w:rPr>
          <w:rFonts w:ascii="Times New Roman" w:hAnsi="Times New Roman" w:cs="Times New Roman"/>
          <w:sz w:val="28"/>
          <w:szCs w:val="28"/>
        </w:rPr>
      </w:pPr>
    </w:p>
    <w:p w:rsidR="006210BE" w:rsidRDefault="006210BE">
      <w:pPr>
        <w:pStyle w:val="ConsPlusTitle"/>
        <w:jc w:val="center"/>
        <w:rPr>
          <w:rFonts w:ascii="Times New Roman" w:hAnsi="Times New Roman" w:cs="Times New Roman"/>
          <w:sz w:val="28"/>
          <w:szCs w:val="28"/>
        </w:rPr>
      </w:pPr>
      <w:bookmarkStart w:id="12" w:name="P6819"/>
      <w:bookmarkEnd w:id="12"/>
      <w:r>
        <w:rPr>
          <w:rFonts w:ascii="Times New Roman" w:hAnsi="Times New Roman" w:cs="Times New Roman"/>
          <w:sz w:val="28"/>
          <w:szCs w:val="28"/>
        </w:rPr>
        <w:t>Перечень</w:t>
      </w:r>
    </w:p>
    <w:p w:rsidR="006210BE" w:rsidRDefault="006210BE">
      <w:pPr>
        <w:pStyle w:val="ConsPlusTitle"/>
        <w:jc w:val="center"/>
        <w:rPr>
          <w:rFonts w:ascii="Times New Roman" w:hAnsi="Times New Roman" w:cs="Times New Roman"/>
          <w:sz w:val="28"/>
          <w:szCs w:val="28"/>
        </w:rPr>
      </w:pPr>
      <w:r>
        <w:rPr>
          <w:rFonts w:ascii="Times New Roman" w:hAnsi="Times New Roman" w:cs="Times New Roman"/>
          <w:sz w:val="28"/>
          <w:szCs w:val="28"/>
        </w:rPr>
        <w:t>ключевых проектов социально-экономического развития</w:t>
      </w:r>
    </w:p>
    <w:p w:rsidR="006210BE" w:rsidRDefault="006210BE">
      <w:pPr>
        <w:pStyle w:val="ConsPlusTitle"/>
        <w:jc w:val="center"/>
        <w:rPr>
          <w:rFonts w:ascii="Times New Roman" w:hAnsi="Times New Roman" w:cs="Times New Roman"/>
          <w:sz w:val="28"/>
          <w:szCs w:val="28"/>
        </w:rPr>
      </w:pPr>
      <w:r>
        <w:rPr>
          <w:rFonts w:ascii="Times New Roman" w:hAnsi="Times New Roman" w:cs="Times New Roman"/>
          <w:sz w:val="28"/>
          <w:szCs w:val="28"/>
        </w:rPr>
        <w:t>Воронежской области, обеспечивающих реализацию Стратегии</w:t>
      </w:r>
    </w:p>
    <w:p w:rsidR="006210BE" w:rsidRDefault="006210BE">
      <w:pPr>
        <w:rPr>
          <w:rFonts w:ascii="Times New Roman" w:hAnsi="Times New Roman" w:cs="Times New Roman"/>
          <w:sz w:val="28"/>
          <w:szCs w:val="28"/>
        </w:rPr>
      </w:pPr>
    </w:p>
    <w:tbl>
      <w:tblPr>
        <w:tblW w:w="15026"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2721"/>
        <w:gridCol w:w="2551"/>
        <w:gridCol w:w="4509"/>
        <w:gridCol w:w="2211"/>
        <w:gridCol w:w="1475"/>
        <w:gridCol w:w="1559"/>
      </w:tblGrid>
      <w:tr w:rsidR="006210BE">
        <w:tc>
          <w:tcPr>
            <w:tcW w:w="2721"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Цели</w:t>
            </w:r>
          </w:p>
        </w:tc>
        <w:tc>
          <w:tcPr>
            <w:tcW w:w="2551"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Название проекта</w:t>
            </w:r>
          </w:p>
        </w:tc>
        <w:tc>
          <w:tcPr>
            <w:tcW w:w="4509"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Краткое описание сути проекта</w:t>
            </w:r>
          </w:p>
        </w:tc>
        <w:tc>
          <w:tcPr>
            <w:tcW w:w="2211"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Объем финансирования (прогноз), млн рублей</w:t>
            </w:r>
          </w:p>
        </w:tc>
        <w:tc>
          <w:tcPr>
            <w:tcW w:w="1475"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Планируемый период реализации проекта</w:t>
            </w:r>
          </w:p>
          <w:p w:rsidR="006210BE" w:rsidRDefault="006210BE">
            <w:pPr>
              <w:spacing w:after="1" w:line="280" w:lineRule="atLeast"/>
              <w:rPr>
                <w:rFonts w:ascii="Times New Roman" w:hAnsi="Times New Roman" w:cs="Times New Roman"/>
                <w:sz w:val="24"/>
                <w:szCs w:val="24"/>
              </w:rPr>
            </w:pPr>
          </w:p>
        </w:tc>
        <w:tc>
          <w:tcPr>
            <w:tcW w:w="1559"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Механизм реализации проектов</w:t>
            </w:r>
          </w:p>
          <w:p w:rsidR="006210BE" w:rsidRDefault="006210BE">
            <w:pPr>
              <w:spacing w:after="1" w:line="280" w:lineRule="atLeast"/>
              <w:rPr>
                <w:rFonts w:ascii="Times New Roman" w:hAnsi="Times New Roman" w:cs="Times New Roman"/>
                <w:sz w:val="24"/>
                <w:szCs w:val="24"/>
              </w:rPr>
            </w:pPr>
          </w:p>
        </w:tc>
      </w:tr>
      <w:tr w:rsidR="006210BE">
        <w:tc>
          <w:tcPr>
            <w:tcW w:w="2721"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1</w:t>
            </w:r>
          </w:p>
        </w:tc>
        <w:tc>
          <w:tcPr>
            <w:tcW w:w="2551"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2</w:t>
            </w:r>
          </w:p>
        </w:tc>
        <w:tc>
          <w:tcPr>
            <w:tcW w:w="4509"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3</w:t>
            </w:r>
          </w:p>
        </w:tc>
        <w:tc>
          <w:tcPr>
            <w:tcW w:w="2211"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4</w:t>
            </w:r>
          </w:p>
        </w:tc>
        <w:tc>
          <w:tcPr>
            <w:tcW w:w="1475" w:type="dxa"/>
          </w:tcPr>
          <w:p w:rsidR="006210BE" w:rsidRDefault="006210BE">
            <w:pPr>
              <w:spacing w:after="1" w:line="280" w:lineRule="atLeast"/>
              <w:jc w:val="center"/>
              <w:rPr>
                <w:rFonts w:ascii="Times New Roman" w:hAnsi="Times New Roman" w:cs="Times New Roman"/>
                <w:sz w:val="24"/>
                <w:szCs w:val="24"/>
              </w:rPr>
            </w:pPr>
          </w:p>
        </w:tc>
        <w:tc>
          <w:tcPr>
            <w:tcW w:w="1559" w:type="dxa"/>
          </w:tcPr>
          <w:p w:rsidR="006210BE" w:rsidRDefault="006210BE">
            <w:pPr>
              <w:spacing w:after="1" w:line="280" w:lineRule="atLeast"/>
              <w:jc w:val="center"/>
              <w:rPr>
                <w:rFonts w:ascii="Times New Roman" w:hAnsi="Times New Roman" w:cs="Times New Roman"/>
                <w:sz w:val="24"/>
                <w:szCs w:val="24"/>
              </w:rPr>
            </w:pPr>
          </w:p>
        </w:tc>
      </w:tr>
      <w:tr w:rsidR="006210BE">
        <w:tc>
          <w:tcPr>
            <w:tcW w:w="2721" w:type="dxa"/>
          </w:tcPr>
          <w:p w:rsidR="006210BE" w:rsidRDefault="006210BE">
            <w:pPr>
              <w:spacing w:after="0" w:line="280" w:lineRule="atLeast"/>
              <w:jc w:val="both"/>
              <w:rPr>
                <w:rFonts w:ascii="Times New Roman" w:hAnsi="Times New Roman" w:cs="Times New Roman"/>
                <w:sz w:val="24"/>
                <w:szCs w:val="24"/>
              </w:rPr>
            </w:pPr>
            <w:r>
              <w:rPr>
                <w:rFonts w:ascii="Times New Roman" w:hAnsi="Times New Roman" w:cs="Times New Roman"/>
                <w:sz w:val="24"/>
                <w:szCs w:val="24"/>
              </w:rPr>
              <w:t>Укрепление позиций хозяйствующих субъектов Воронежской области на национальных рынках высокотехнологичной промышленной и сельскохозяйственной продукции. Развитие производственной кооперации, торгово-экономического и научно-технического сотрудничества с другими субъектами РФ</w:t>
            </w:r>
          </w:p>
        </w:tc>
        <w:tc>
          <w:tcPr>
            <w:tcW w:w="2551" w:type="dxa"/>
          </w:tcPr>
          <w:p w:rsidR="006210BE" w:rsidRDefault="006210BE">
            <w:pPr>
              <w:spacing w:after="0" w:line="280" w:lineRule="atLeast"/>
              <w:jc w:val="both"/>
              <w:rPr>
                <w:rFonts w:ascii="Times New Roman" w:hAnsi="Times New Roman" w:cs="Times New Roman"/>
                <w:sz w:val="24"/>
                <w:szCs w:val="24"/>
              </w:rPr>
            </w:pPr>
          </w:p>
        </w:tc>
        <w:tc>
          <w:tcPr>
            <w:tcW w:w="4509" w:type="dxa"/>
          </w:tcPr>
          <w:p w:rsidR="006210BE" w:rsidRDefault="006210BE">
            <w:pPr>
              <w:spacing w:after="0" w:line="280" w:lineRule="atLeast"/>
              <w:jc w:val="both"/>
              <w:rPr>
                <w:rFonts w:ascii="Times New Roman" w:hAnsi="Times New Roman" w:cs="Times New Roman"/>
                <w:sz w:val="24"/>
                <w:szCs w:val="24"/>
              </w:rPr>
            </w:pPr>
          </w:p>
        </w:tc>
        <w:tc>
          <w:tcPr>
            <w:tcW w:w="2211" w:type="dxa"/>
          </w:tcPr>
          <w:p w:rsidR="006210BE" w:rsidRDefault="006210BE">
            <w:pPr>
              <w:spacing w:after="0" w:line="280" w:lineRule="atLeast"/>
              <w:jc w:val="both"/>
              <w:rPr>
                <w:rFonts w:ascii="Times New Roman" w:hAnsi="Times New Roman" w:cs="Times New Roman"/>
                <w:sz w:val="24"/>
                <w:szCs w:val="24"/>
              </w:rPr>
            </w:pPr>
          </w:p>
        </w:tc>
        <w:tc>
          <w:tcPr>
            <w:tcW w:w="1475" w:type="dxa"/>
          </w:tcPr>
          <w:p w:rsidR="006210BE" w:rsidRDefault="006210BE">
            <w:pPr>
              <w:spacing w:after="0" w:line="280" w:lineRule="atLeast"/>
              <w:jc w:val="both"/>
              <w:rPr>
                <w:rFonts w:ascii="Times New Roman" w:hAnsi="Times New Roman" w:cs="Times New Roman"/>
                <w:sz w:val="24"/>
                <w:szCs w:val="24"/>
              </w:rPr>
            </w:pPr>
          </w:p>
        </w:tc>
        <w:tc>
          <w:tcPr>
            <w:tcW w:w="1559" w:type="dxa"/>
          </w:tcPr>
          <w:p w:rsidR="006210BE" w:rsidRDefault="006210BE">
            <w:pPr>
              <w:spacing w:after="1" w:line="280" w:lineRule="atLeast"/>
              <w:jc w:val="both"/>
              <w:rPr>
                <w:rFonts w:ascii="Times New Roman" w:hAnsi="Times New Roman" w:cs="Times New Roman"/>
                <w:sz w:val="24"/>
                <w:szCs w:val="24"/>
              </w:rPr>
            </w:pPr>
          </w:p>
        </w:tc>
      </w:tr>
      <w:tr w:rsidR="006210BE">
        <w:tc>
          <w:tcPr>
            <w:tcW w:w="2721" w:type="dxa"/>
          </w:tcPr>
          <w:p w:rsidR="006210BE" w:rsidRDefault="006210BE">
            <w:pPr>
              <w:spacing w:after="1" w:line="280" w:lineRule="atLeast"/>
              <w:jc w:val="center"/>
              <w:rPr>
                <w:rFonts w:ascii="Times New Roman" w:hAnsi="Times New Roman" w:cs="Times New Roman"/>
                <w:sz w:val="24"/>
                <w:szCs w:val="24"/>
              </w:rPr>
            </w:pPr>
          </w:p>
        </w:tc>
        <w:tc>
          <w:tcPr>
            <w:tcW w:w="2551" w:type="dxa"/>
          </w:tcPr>
          <w:p w:rsidR="006210BE" w:rsidRDefault="006210BE">
            <w:pPr>
              <w:spacing w:after="1" w:line="280" w:lineRule="atLeast"/>
              <w:jc w:val="both"/>
              <w:rPr>
                <w:rFonts w:ascii="Times New Roman" w:hAnsi="Times New Roman" w:cs="Times New Roman"/>
                <w:sz w:val="24"/>
                <w:szCs w:val="24"/>
              </w:rPr>
            </w:pPr>
            <w:r>
              <w:rPr>
                <w:rFonts w:ascii="Times New Roman" w:hAnsi="Times New Roman" w:cs="Times New Roman"/>
                <w:sz w:val="24"/>
                <w:szCs w:val="24"/>
              </w:rPr>
              <w:t>«Международная кооперация и экспорт в Воронежской области»</w:t>
            </w:r>
            <w:r>
              <w:rPr>
                <w:rFonts w:ascii="Times New Roman" w:hAnsi="Times New Roman" w:cs="Times New Roman"/>
                <w:sz w:val="24"/>
                <w:szCs w:val="24"/>
              </w:rPr>
              <w:br/>
            </w:r>
          </w:p>
          <w:p w:rsidR="006210BE" w:rsidRDefault="006210BE">
            <w:pPr>
              <w:spacing w:after="1" w:line="280" w:lineRule="atLeast"/>
              <w:jc w:val="center"/>
              <w:rPr>
                <w:rFonts w:ascii="Times New Roman" w:hAnsi="Times New Roman" w:cs="Times New Roman"/>
                <w:sz w:val="24"/>
                <w:szCs w:val="24"/>
              </w:rPr>
            </w:pPr>
          </w:p>
        </w:tc>
        <w:tc>
          <w:tcPr>
            <w:tcW w:w="4509" w:type="dxa"/>
          </w:tcPr>
          <w:p w:rsidR="006210BE" w:rsidRDefault="006210BE">
            <w:pPr>
              <w:spacing w:after="1" w:line="280" w:lineRule="atLeast"/>
              <w:jc w:val="both"/>
              <w:rPr>
                <w:rFonts w:ascii="Times New Roman" w:hAnsi="Times New Roman" w:cs="Times New Roman"/>
                <w:sz w:val="24"/>
                <w:szCs w:val="24"/>
              </w:rPr>
            </w:pPr>
            <w:r>
              <w:rPr>
                <w:rFonts w:ascii="Times New Roman" w:hAnsi="Times New Roman" w:cs="Times New Roman"/>
                <w:sz w:val="24"/>
                <w:szCs w:val="24"/>
              </w:rPr>
              <w:t>Цель проекта - за счет комплекса системных и отраслевых мер поддержки создать условия для увеличения к 2025 году объема экспорта Воронежской области:</w:t>
            </w:r>
          </w:p>
          <w:p w:rsidR="006210BE" w:rsidRDefault="006210BE">
            <w:pPr>
              <w:spacing w:after="1" w:line="280" w:lineRule="atLeast"/>
              <w:jc w:val="both"/>
              <w:rPr>
                <w:rFonts w:ascii="Times New Roman" w:hAnsi="Times New Roman" w:cs="Times New Roman"/>
                <w:sz w:val="24"/>
                <w:szCs w:val="24"/>
              </w:rPr>
            </w:pPr>
            <w:r>
              <w:rPr>
                <w:rFonts w:ascii="Times New Roman" w:hAnsi="Times New Roman" w:cs="Times New Roman"/>
                <w:sz w:val="24"/>
                <w:szCs w:val="24"/>
              </w:rPr>
              <w:t>- продукции АПК - до 0,940 млрд долл. США;</w:t>
            </w:r>
          </w:p>
          <w:p w:rsidR="006210BE" w:rsidRDefault="006210BE">
            <w:pPr>
              <w:spacing w:after="1" w:line="280" w:lineRule="atLeast"/>
              <w:rPr>
                <w:rFonts w:ascii="Times New Roman" w:hAnsi="Times New Roman" w:cs="Times New Roman"/>
                <w:sz w:val="24"/>
                <w:szCs w:val="24"/>
              </w:rPr>
            </w:pPr>
          </w:p>
        </w:tc>
        <w:tc>
          <w:tcPr>
            <w:tcW w:w="2211"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2017 - 2020 годы: федеральный бюджет - 31,083; бюджет субъекта РФ - 6,234</w:t>
            </w:r>
          </w:p>
          <w:p w:rsidR="006210BE" w:rsidRDefault="006210BE">
            <w:pPr>
              <w:spacing w:after="1" w:line="280" w:lineRule="atLeast"/>
              <w:rPr>
                <w:rFonts w:ascii="Times New Roman" w:hAnsi="Times New Roman" w:cs="Times New Roman"/>
                <w:sz w:val="24"/>
                <w:szCs w:val="24"/>
              </w:rPr>
            </w:pPr>
          </w:p>
          <w:p w:rsidR="006210BE" w:rsidRDefault="006210BE">
            <w:pPr>
              <w:spacing w:after="1" w:line="280" w:lineRule="atLeast"/>
              <w:jc w:val="both"/>
              <w:rPr>
                <w:rFonts w:ascii="Times New Roman" w:hAnsi="Times New Roman" w:cs="Times New Roman"/>
                <w:sz w:val="24"/>
                <w:szCs w:val="24"/>
              </w:rPr>
            </w:pPr>
          </w:p>
        </w:tc>
        <w:tc>
          <w:tcPr>
            <w:tcW w:w="1475"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2017 - 2020</w:t>
            </w:r>
          </w:p>
        </w:tc>
        <w:tc>
          <w:tcPr>
            <w:tcW w:w="1559" w:type="dxa"/>
          </w:tcPr>
          <w:p w:rsidR="006210BE" w:rsidRDefault="006210BE">
            <w:pPr>
              <w:spacing w:after="1" w:line="280" w:lineRule="atLeast"/>
              <w:jc w:val="both"/>
              <w:rPr>
                <w:rFonts w:ascii="Times New Roman" w:hAnsi="Times New Roman" w:cs="Times New Roman"/>
                <w:sz w:val="24"/>
                <w:szCs w:val="24"/>
              </w:rPr>
            </w:pPr>
            <w:r>
              <w:rPr>
                <w:rFonts w:ascii="Times New Roman" w:hAnsi="Times New Roman" w:cs="Times New Roman"/>
                <w:sz w:val="24"/>
                <w:szCs w:val="24"/>
              </w:rPr>
              <w:t xml:space="preserve">Государственная </w:t>
            </w:r>
            <w:hyperlink r:id="rId81" w:history="1">
              <w:r>
                <w:rPr>
                  <w:rFonts w:ascii="Times New Roman" w:hAnsi="Times New Roman" w:cs="Times New Roman"/>
                  <w:sz w:val="24"/>
                  <w:szCs w:val="24"/>
                </w:rPr>
                <w:t>программа</w:t>
              </w:r>
            </w:hyperlink>
            <w:r>
              <w:rPr>
                <w:rFonts w:ascii="Times New Roman" w:hAnsi="Times New Roman" w:cs="Times New Roman"/>
                <w:sz w:val="24"/>
                <w:szCs w:val="24"/>
              </w:rPr>
              <w:t xml:space="preserve"> Воронежской области «Развитие промышленности и повышение ее конкурентоспособности»; Государственная </w:t>
            </w:r>
            <w:hyperlink r:id="rId82" w:history="1">
              <w:r>
                <w:rPr>
                  <w:rFonts w:ascii="Times New Roman" w:hAnsi="Times New Roman" w:cs="Times New Roman"/>
                  <w:sz w:val="24"/>
                  <w:szCs w:val="24"/>
                </w:rPr>
                <w:t>программа</w:t>
              </w:r>
            </w:hyperlink>
            <w:r>
              <w:rPr>
                <w:rFonts w:ascii="Times New Roman" w:hAnsi="Times New Roman" w:cs="Times New Roman"/>
                <w:sz w:val="24"/>
                <w:szCs w:val="24"/>
              </w:rPr>
              <w:t xml:space="preserve"> Воронежской области «Развитие предпринимательства и торговли»; Государственная программа Воронежской области</w:t>
            </w:r>
          </w:p>
        </w:tc>
      </w:tr>
      <w:tr w:rsidR="006210BE">
        <w:tc>
          <w:tcPr>
            <w:tcW w:w="2721" w:type="dxa"/>
          </w:tcPr>
          <w:p w:rsidR="006210BE" w:rsidRDefault="006210BE">
            <w:pPr>
              <w:spacing w:after="1" w:line="280" w:lineRule="atLeast"/>
              <w:jc w:val="both"/>
              <w:rPr>
                <w:rFonts w:ascii="Times New Roman" w:hAnsi="Times New Roman" w:cs="Times New Roman"/>
                <w:sz w:val="24"/>
                <w:szCs w:val="24"/>
              </w:rPr>
            </w:pPr>
            <w:r>
              <w:rPr>
                <w:rFonts w:ascii="Times New Roman" w:hAnsi="Times New Roman" w:cs="Times New Roman"/>
                <w:sz w:val="24"/>
                <w:szCs w:val="24"/>
              </w:rPr>
              <w:t>Укрепление позиций хозяйствующих субъектов Воронежской области на национальных рынках высокотехнологичной промышленной и сельскохозяйственной продукции. Обеспечение населения экономически доступной и безопасной сельскохозяйственной продукцией</w:t>
            </w:r>
          </w:p>
          <w:p w:rsidR="006210BE" w:rsidRDefault="006210BE">
            <w:pPr>
              <w:spacing w:after="1" w:line="280" w:lineRule="atLeast"/>
              <w:jc w:val="both"/>
              <w:rPr>
                <w:rFonts w:ascii="Times New Roman" w:hAnsi="Times New Roman" w:cs="Times New Roman"/>
                <w:sz w:val="24"/>
                <w:szCs w:val="24"/>
              </w:rPr>
            </w:pPr>
          </w:p>
          <w:p w:rsidR="006210BE" w:rsidRDefault="006210BE">
            <w:pPr>
              <w:spacing w:after="1" w:line="280" w:lineRule="atLeast"/>
              <w:jc w:val="both"/>
              <w:rPr>
                <w:rFonts w:ascii="Times New Roman" w:hAnsi="Times New Roman" w:cs="Times New Roman"/>
                <w:sz w:val="24"/>
                <w:szCs w:val="24"/>
              </w:rPr>
            </w:pPr>
          </w:p>
        </w:tc>
        <w:tc>
          <w:tcPr>
            <w:tcW w:w="2551" w:type="dxa"/>
          </w:tcPr>
          <w:p w:rsidR="006210BE" w:rsidRDefault="006210BE">
            <w:pPr>
              <w:spacing w:after="1" w:line="280" w:lineRule="atLeast"/>
              <w:jc w:val="both"/>
              <w:rPr>
                <w:rFonts w:ascii="Times New Roman" w:hAnsi="Times New Roman" w:cs="Times New Roman"/>
                <w:sz w:val="24"/>
                <w:szCs w:val="24"/>
              </w:rPr>
            </w:pPr>
            <w:r>
              <w:rPr>
                <w:rFonts w:ascii="Times New Roman" w:hAnsi="Times New Roman" w:cs="Times New Roman"/>
                <w:sz w:val="24"/>
                <w:szCs w:val="24"/>
              </w:rPr>
              <w:t>«Развитие молочного кластера»</w:t>
            </w:r>
          </w:p>
          <w:p w:rsidR="006210BE" w:rsidRDefault="006210BE">
            <w:pPr>
              <w:spacing w:after="1" w:line="280" w:lineRule="atLeast"/>
              <w:jc w:val="both"/>
              <w:rPr>
                <w:rFonts w:ascii="Times New Roman" w:hAnsi="Times New Roman" w:cs="Times New Roman"/>
                <w:sz w:val="24"/>
                <w:szCs w:val="24"/>
              </w:rPr>
            </w:pPr>
          </w:p>
          <w:p w:rsidR="006210BE" w:rsidRDefault="006210BE">
            <w:pPr>
              <w:spacing w:after="1" w:line="280" w:lineRule="atLeast"/>
              <w:jc w:val="both"/>
              <w:rPr>
                <w:rFonts w:ascii="Times New Roman" w:hAnsi="Times New Roman" w:cs="Times New Roman"/>
                <w:sz w:val="24"/>
                <w:szCs w:val="24"/>
              </w:rPr>
            </w:pPr>
          </w:p>
        </w:tc>
        <w:tc>
          <w:tcPr>
            <w:tcW w:w="4509" w:type="dxa"/>
          </w:tcPr>
          <w:p w:rsidR="006210BE" w:rsidRDefault="006210BE">
            <w:pPr>
              <w:spacing w:after="1" w:line="280" w:lineRule="atLeast"/>
              <w:jc w:val="both"/>
              <w:rPr>
                <w:rFonts w:ascii="Times New Roman" w:hAnsi="Times New Roman" w:cs="Times New Roman"/>
                <w:sz w:val="24"/>
                <w:szCs w:val="24"/>
              </w:rPr>
            </w:pPr>
            <w:r>
              <w:rPr>
                <w:rFonts w:ascii="Times New Roman" w:hAnsi="Times New Roman" w:cs="Times New Roman"/>
                <w:sz w:val="24"/>
                <w:szCs w:val="24"/>
              </w:rPr>
              <w:t>Проект предусматривает введение в строй 30 новых молочных комплексов к 2020 году и дальнейшее динамичное развитие данного направления. В рамках решения этой задачи правительством области во взаимодействии с потенциальными инвесторами будет сформирована «дорожная карта», что позволит уже к 2020 году нарастить объемы производства молока до 1 млн т в год</w:t>
            </w:r>
          </w:p>
          <w:p w:rsidR="006210BE" w:rsidRDefault="006210BE">
            <w:pPr>
              <w:spacing w:after="1" w:line="280" w:lineRule="atLeast"/>
              <w:jc w:val="both"/>
              <w:rPr>
                <w:rFonts w:ascii="Times New Roman" w:hAnsi="Times New Roman" w:cs="Times New Roman"/>
                <w:sz w:val="24"/>
                <w:szCs w:val="24"/>
              </w:rPr>
            </w:pPr>
          </w:p>
        </w:tc>
        <w:tc>
          <w:tcPr>
            <w:tcW w:w="2211" w:type="dxa"/>
          </w:tcPr>
          <w:p w:rsidR="006210BE" w:rsidRDefault="006210BE">
            <w:pPr>
              <w:spacing w:after="1" w:line="280" w:lineRule="atLeast"/>
              <w:jc w:val="both"/>
              <w:rPr>
                <w:rFonts w:ascii="Times New Roman" w:hAnsi="Times New Roman" w:cs="Times New Roman"/>
                <w:sz w:val="24"/>
                <w:szCs w:val="24"/>
              </w:rPr>
            </w:pPr>
            <w:r>
              <w:rPr>
                <w:rFonts w:ascii="Times New Roman" w:hAnsi="Times New Roman" w:cs="Times New Roman"/>
                <w:sz w:val="24"/>
                <w:szCs w:val="24"/>
              </w:rPr>
              <w:t>2018 - 2020 годы: бюджет субъекта РФ - 5300,0; внебюджетные источники - 21300,0;</w:t>
            </w:r>
          </w:p>
          <w:p w:rsidR="006210BE" w:rsidRDefault="006210BE">
            <w:pPr>
              <w:spacing w:after="1" w:line="280" w:lineRule="atLeast"/>
              <w:jc w:val="both"/>
              <w:rPr>
                <w:rFonts w:ascii="Times New Roman" w:hAnsi="Times New Roman" w:cs="Times New Roman"/>
                <w:sz w:val="24"/>
                <w:szCs w:val="24"/>
              </w:rPr>
            </w:pPr>
            <w:r>
              <w:rPr>
                <w:rFonts w:ascii="Times New Roman" w:hAnsi="Times New Roman" w:cs="Times New Roman"/>
                <w:sz w:val="24"/>
                <w:szCs w:val="24"/>
              </w:rPr>
              <w:t>2021 - 2025 годы: бюджет субъекта РФ - 1400,0; внебюджетные источники - 5500,0;</w:t>
            </w:r>
          </w:p>
          <w:p w:rsidR="006210BE" w:rsidRDefault="006210BE">
            <w:pPr>
              <w:spacing w:after="1" w:line="280" w:lineRule="atLeast"/>
              <w:jc w:val="both"/>
              <w:rPr>
                <w:rFonts w:ascii="Times New Roman" w:hAnsi="Times New Roman" w:cs="Times New Roman"/>
                <w:sz w:val="24"/>
                <w:szCs w:val="24"/>
              </w:rPr>
            </w:pPr>
            <w:r>
              <w:rPr>
                <w:rFonts w:ascii="Times New Roman" w:hAnsi="Times New Roman" w:cs="Times New Roman"/>
                <w:sz w:val="24"/>
                <w:szCs w:val="24"/>
              </w:rPr>
              <w:t>2026 - 2030 годы: бюджет субъекта РФ - 1400,0; внебюджетные источники - 5500,0;</w:t>
            </w:r>
          </w:p>
          <w:p w:rsidR="006210BE" w:rsidRDefault="006210BE">
            <w:pPr>
              <w:spacing w:after="1" w:line="280" w:lineRule="atLeast"/>
              <w:jc w:val="both"/>
              <w:rPr>
                <w:rFonts w:ascii="Times New Roman" w:hAnsi="Times New Roman" w:cs="Times New Roman"/>
                <w:sz w:val="24"/>
                <w:szCs w:val="24"/>
              </w:rPr>
            </w:pPr>
            <w:r>
              <w:rPr>
                <w:rFonts w:ascii="Times New Roman" w:hAnsi="Times New Roman" w:cs="Times New Roman"/>
                <w:sz w:val="24"/>
                <w:szCs w:val="24"/>
              </w:rPr>
              <w:t>2031 - 2035 годы: бюджет субъекта РФ - 1400,0; внебюджетные источники - 5500,0</w:t>
            </w:r>
          </w:p>
        </w:tc>
        <w:tc>
          <w:tcPr>
            <w:tcW w:w="1475" w:type="dxa"/>
          </w:tcPr>
          <w:p w:rsidR="006210BE" w:rsidRDefault="006210BE">
            <w:pPr>
              <w:spacing w:after="1" w:line="280" w:lineRule="atLeast"/>
              <w:jc w:val="both"/>
              <w:rPr>
                <w:rFonts w:ascii="Times New Roman" w:hAnsi="Times New Roman" w:cs="Times New Roman"/>
                <w:sz w:val="24"/>
                <w:szCs w:val="24"/>
              </w:rPr>
            </w:pPr>
            <w:r>
              <w:rPr>
                <w:rFonts w:ascii="Times New Roman" w:hAnsi="Times New Roman" w:cs="Times New Roman"/>
                <w:sz w:val="24"/>
                <w:szCs w:val="24"/>
              </w:rPr>
              <w:t>2018 - 2035</w:t>
            </w:r>
          </w:p>
        </w:tc>
        <w:tc>
          <w:tcPr>
            <w:tcW w:w="1559" w:type="dxa"/>
          </w:tcPr>
          <w:p w:rsidR="006210BE" w:rsidRDefault="006210BE">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Государственная </w:t>
            </w:r>
            <w:hyperlink r:id="rId83" w:history="1">
              <w:r>
                <w:rPr>
                  <w:rFonts w:ascii="Times New Roman" w:hAnsi="Times New Roman" w:cs="Times New Roman"/>
                  <w:sz w:val="24"/>
                  <w:szCs w:val="24"/>
                </w:rPr>
                <w:t>программа</w:t>
              </w:r>
            </w:hyperlink>
            <w:r>
              <w:rPr>
                <w:rFonts w:ascii="Times New Roman" w:hAnsi="Times New Roman" w:cs="Times New Roman"/>
                <w:sz w:val="24"/>
                <w:szCs w:val="24"/>
              </w:rPr>
              <w:t xml:space="preserve"> Воронежской области «Развитие сельского хозяйства, производства пищевых продуктов и инфраструктуры агропродовольственного рынка»</w:t>
            </w:r>
          </w:p>
          <w:p w:rsidR="006210BE" w:rsidRDefault="006210BE">
            <w:pPr>
              <w:spacing w:after="1" w:line="280" w:lineRule="atLeast"/>
              <w:jc w:val="both"/>
              <w:rPr>
                <w:rFonts w:ascii="Times New Roman" w:hAnsi="Times New Roman" w:cs="Times New Roman"/>
                <w:sz w:val="24"/>
                <w:szCs w:val="24"/>
              </w:rPr>
            </w:pPr>
          </w:p>
        </w:tc>
      </w:tr>
      <w:tr w:rsidR="006210BE">
        <w:tc>
          <w:tcPr>
            <w:tcW w:w="2721" w:type="dxa"/>
          </w:tcPr>
          <w:p w:rsidR="006210BE" w:rsidRDefault="006210BE">
            <w:pPr>
              <w:spacing w:after="1" w:line="280" w:lineRule="atLeast"/>
              <w:jc w:val="center"/>
              <w:rPr>
                <w:rFonts w:ascii="Times New Roman" w:hAnsi="Times New Roman" w:cs="Times New Roman"/>
                <w:sz w:val="24"/>
                <w:szCs w:val="24"/>
              </w:rPr>
            </w:pPr>
          </w:p>
        </w:tc>
        <w:tc>
          <w:tcPr>
            <w:tcW w:w="2551" w:type="dxa"/>
          </w:tcPr>
          <w:p w:rsidR="006210BE" w:rsidRDefault="006210BE">
            <w:pPr>
              <w:spacing w:after="1" w:line="280" w:lineRule="atLeast"/>
              <w:jc w:val="both"/>
              <w:rPr>
                <w:rFonts w:ascii="Times New Roman" w:hAnsi="Times New Roman" w:cs="Times New Roman"/>
                <w:sz w:val="24"/>
                <w:szCs w:val="24"/>
              </w:rPr>
            </w:pPr>
            <w:r>
              <w:rPr>
                <w:rFonts w:ascii="Times New Roman" w:hAnsi="Times New Roman" w:cs="Times New Roman"/>
                <w:sz w:val="24"/>
                <w:szCs w:val="24"/>
              </w:rPr>
              <w:t>«Формирование и развитие свиноводческого кластера»</w:t>
            </w:r>
            <w:bookmarkStart w:id="13" w:name="_GoBack"/>
            <w:bookmarkEnd w:id="13"/>
          </w:p>
        </w:tc>
        <w:tc>
          <w:tcPr>
            <w:tcW w:w="4509" w:type="dxa"/>
          </w:tcPr>
          <w:p w:rsidR="006210BE" w:rsidRDefault="006210BE">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Создаваемый кластер будет включать в себя переработку зерна в корма, собственную генетику и далее производство свинины, что обеспечивает максимальную независимость проекта от ключевых внешних факторов, а также снимает фитосанитарные и прочие риски, связанные с оборотом продукции через границы различных регионов. Особое внимание будет уделено генетической независимости</w:t>
            </w:r>
          </w:p>
          <w:p w:rsidR="006210BE" w:rsidRDefault="006210BE">
            <w:pPr>
              <w:spacing w:after="1" w:line="280" w:lineRule="atLeast"/>
              <w:jc w:val="center"/>
              <w:rPr>
                <w:rFonts w:ascii="Times New Roman" w:hAnsi="Times New Roman" w:cs="Times New Roman"/>
                <w:sz w:val="24"/>
                <w:szCs w:val="24"/>
              </w:rPr>
            </w:pPr>
          </w:p>
        </w:tc>
        <w:tc>
          <w:tcPr>
            <w:tcW w:w="2211"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2018 - 2020 годы: бюджет субъекта РФ - 4050,0; внебюджетные источники - 14650,0; 2021 - 2025 годы: бюджет субъекта РФ - 2000,0; внебюджетные источники - 5500,0</w:t>
            </w:r>
          </w:p>
        </w:tc>
        <w:tc>
          <w:tcPr>
            <w:tcW w:w="1475"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2018 - 2025</w:t>
            </w:r>
          </w:p>
        </w:tc>
        <w:tc>
          <w:tcPr>
            <w:tcW w:w="1559" w:type="dxa"/>
          </w:tcPr>
          <w:p w:rsidR="006210BE" w:rsidRDefault="006210BE">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Государственная </w:t>
            </w:r>
            <w:hyperlink r:id="rId84" w:history="1">
              <w:r>
                <w:rPr>
                  <w:rFonts w:ascii="Times New Roman" w:hAnsi="Times New Roman" w:cs="Times New Roman"/>
                  <w:sz w:val="24"/>
                  <w:szCs w:val="24"/>
                </w:rPr>
                <w:t>программа</w:t>
              </w:r>
            </w:hyperlink>
            <w:r>
              <w:rPr>
                <w:rFonts w:ascii="Times New Roman" w:hAnsi="Times New Roman" w:cs="Times New Roman"/>
                <w:sz w:val="24"/>
                <w:szCs w:val="24"/>
              </w:rPr>
              <w:t xml:space="preserve"> Воронежской области «Развитие сельского хозяйства, производства пищевых продуктов и инфраструктуры агропродовольственного рынка»</w:t>
            </w:r>
          </w:p>
        </w:tc>
      </w:tr>
      <w:tr w:rsidR="006210BE">
        <w:tc>
          <w:tcPr>
            <w:tcW w:w="2721" w:type="dxa"/>
          </w:tcPr>
          <w:p w:rsidR="006210BE" w:rsidRDefault="006210BE">
            <w:pPr>
              <w:spacing w:after="1" w:line="280" w:lineRule="atLeast"/>
              <w:jc w:val="center"/>
              <w:rPr>
                <w:rFonts w:ascii="Times New Roman" w:hAnsi="Times New Roman" w:cs="Times New Roman"/>
                <w:sz w:val="24"/>
                <w:szCs w:val="24"/>
              </w:rPr>
            </w:pPr>
          </w:p>
        </w:tc>
        <w:tc>
          <w:tcPr>
            <w:tcW w:w="2551" w:type="dxa"/>
          </w:tcPr>
          <w:p w:rsidR="006210BE" w:rsidRDefault="006210BE">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«Формирование и развитие свеклосахарного кластера»</w:t>
            </w:r>
          </w:p>
          <w:p w:rsidR="006210BE" w:rsidRDefault="006210BE">
            <w:pPr>
              <w:spacing w:after="1" w:line="280" w:lineRule="atLeast"/>
              <w:jc w:val="center"/>
              <w:rPr>
                <w:rFonts w:ascii="Times New Roman" w:hAnsi="Times New Roman" w:cs="Times New Roman"/>
                <w:sz w:val="24"/>
                <w:szCs w:val="24"/>
              </w:rPr>
            </w:pPr>
          </w:p>
        </w:tc>
        <w:tc>
          <w:tcPr>
            <w:tcW w:w="4509" w:type="dxa"/>
          </w:tcPr>
          <w:p w:rsidR="006210BE" w:rsidRDefault="006210BE">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Проект предполагает создание на базе имеющейся в области инфраструктуры (Всероссийский НИИ сахарной свеклы и сахара в Рамонском муниципальном районе) Федерального исследовательского центра (свой интерес к участию в проекте подтверждают «Русагро», «Щелково Агрохим»).</w:t>
            </w:r>
          </w:p>
          <w:p w:rsidR="006210BE" w:rsidRDefault="006210BE">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Планируется выпустить не менее восьми высококонкурентных гибридов сахарной свеклы отечественной селекции (первые гибриды - уже к 2020 году)</w:t>
            </w:r>
          </w:p>
          <w:p w:rsidR="006210BE" w:rsidRDefault="006210BE">
            <w:pPr>
              <w:spacing w:after="1" w:line="280" w:lineRule="atLeast"/>
              <w:jc w:val="center"/>
              <w:rPr>
                <w:rFonts w:ascii="Times New Roman" w:hAnsi="Times New Roman" w:cs="Times New Roman"/>
                <w:sz w:val="24"/>
                <w:szCs w:val="24"/>
              </w:rPr>
            </w:pPr>
          </w:p>
        </w:tc>
        <w:tc>
          <w:tcPr>
            <w:tcW w:w="2211"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2018 - 2020 годы: бюджет субъекта РФ - 850,0; внебюджетные источники - 2200,0; 2021 - 2025 годы: бюджет субъекта РФ - 700,0; внебюджетные источники - 2000,0</w:t>
            </w:r>
          </w:p>
        </w:tc>
        <w:tc>
          <w:tcPr>
            <w:tcW w:w="1475"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2018 - 2025</w:t>
            </w:r>
          </w:p>
        </w:tc>
        <w:tc>
          <w:tcPr>
            <w:tcW w:w="1559" w:type="dxa"/>
          </w:tcPr>
          <w:p w:rsidR="006210BE" w:rsidRDefault="006210BE">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Государственная </w:t>
            </w:r>
            <w:hyperlink r:id="rId85" w:history="1">
              <w:r>
                <w:rPr>
                  <w:rFonts w:ascii="Times New Roman" w:hAnsi="Times New Roman" w:cs="Times New Roman"/>
                  <w:sz w:val="24"/>
                  <w:szCs w:val="24"/>
                </w:rPr>
                <w:t>программа</w:t>
              </w:r>
            </w:hyperlink>
            <w:r>
              <w:rPr>
                <w:rFonts w:ascii="Times New Roman" w:hAnsi="Times New Roman" w:cs="Times New Roman"/>
                <w:sz w:val="24"/>
                <w:szCs w:val="24"/>
              </w:rPr>
              <w:t xml:space="preserve"> Воронежской области «Развитие сельского хозяйства, производства пищевых продуктов и инфраструктуры агропродовольственного рынка»</w:t>
            </w:r>
          </w:p>
        </w:tc>
      </w:tr>
      <w:tr w:rsidR="006210BE">
        <w:tc>
          <w:tcPr>
            <w:tcW w:w="2721" w:type="dxa"/>
          </w:tcPr>
          <w:p w:rsidR="006210BE" w:rsidRDefault="006210BE">
            <w:pPr>
              <w:spacing w:after="1" w:line="280" w:lineRule="atLeast"/>
              <w:jc w:val="center"/>
              <w:rPr>
                <w:rFonts w:ascii="Times New Roman" w:hAnsi="Times New Roman" w:cs="Times New Roman"/>
                <w:sz w:val="24"/>
                <w:szCs w:val="24"/>
              </w:rPr>
            </w:pPr>
          </w:p>
        </w:tc>
        <w:tc>
          <w:tcPr>
            <w:tcW w:w="2551" w:type="dxa"/>
          </w:tcPr>
          <w:p w:rsidR="006210BE" w:rsidRDefault="006210BE">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Развитие мясного кластера</w:t>
            </w:r>
          </w:p>
          <w:p w:rsidR="006210BE" w:rsidRDefault="006210BE">
            <w:pPr>
              <w:spacing w:after="1" w:line="280" w:lineRule="atLeast"/>
              <w:jc w:val="center"/>
              <w:rPr>
                <w:rFonts w:ascii="Times New Roman" w:hAnsi="Times New Roman" w:cs="Times New Roman"/>
                <w:sz w:val="24"/>
                <w:szCs w:val="24"/>
              </w:rPr>
            </w:pPr>
          </w:p>
        </w:tc>
        <w:tc>
          <w:tcPr>
            <w:tcW w:w="4509" w:type="dxa"/>
          </w:tcPr>
          <w:p w:rsidR="006210BE" w:rsidRDefault="006210BE">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Проект предусматривает дальнейшее расширение откормочных площадей якорного участника кластера (ООО «Заречное») и вовлечение в кластер максимально возможного числа участников различных форм собственности, прежде всего, частных фермеров и КФХ. Успешное решение поставленных в рамках проекта задач позволит не только увеличить число голов мясного КРС в регионе к 2025 году до 159 тыс. голов, но и обеспечит загрузку мощностей мясокомбината, функционирующего в рамках кластера, что, в свою очередь, позволит увеличить объемы экспорта продукции АПК</w:t>
            </w:r>
          </w:p>
        </w:tc>
        <w:tc>
          <w:tcPr>
            <w:tcW w:w="2211"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2018 - 2020 годы: бюджет субъекта РФ - 3465,0; внебюджетные источники - 5350,0; 2021 - 2025 годы: бюджет субъекта РФ - 3900,0; внебюджетные источники - 2000,0</w:t>
            </w:r>
          </w:p>
        </w:tc>
        <w:tc>
          <w:tcPr>
            <w:tcW w:w="1475"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2018 - 2025</w:t>
            </w:r>
          </w:p>
        </w:tc>
        <w:tc>
          <w:tcPr>
            <w:tcW w:w="1559" w:type="dxa"/>
          </w:tcPr>
          <w:p w:rsidR="006210BE" w:rsidRDefault="006210BE">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Государственная </w:t>
            </w:r>
            <w:hyperlink r:id="rId86" w:history="1">
              <w:r>
                <w:rPr>
                  <w:rFonts w:ascii="Times New Roman" w:hAnsi="Times New Roman" w:cs="Times New Roman"/>
                  <w:sz w:val="24"/>
                  <w:szCs w:val="24"/>
                </w:rPr>
                <w:t>программа</w:t>
              </w:r>
            </w:hyperlink>
            <w:r>
              <w:rPr>
                <w:rFonts w:ascii="Times New Roman" w:hAnsi="Times New Roman" w:cs="Times New Roman"/>
                <w:sz w:val="24"/>
                <w:szCs w:val="24"/>
              </w:rPr>
              <w:t xml:space="preserve"> Воронежской области «Развитие сельского хозяйства, производства пищевых продуктов и инфраструктуры агропродовольственного рынка»</w:t>
            </w:r>
          </w:p>
        </w:tc>
      </w:tr>
      <w:tr w:rsidR="006210BE">
        <w:tc>
          <w:tcPr>
            <w:tcW w:w="2721" w:type="dxa"/>
          </w:tcPr>
          <w:p w:rsidR="006210BE" w:rsidRDefault="006210BE">
            <w:pPr>
              <w:spacing w:after="1" w:line="280" w:lineRule="atLeast"/>
              <w:jc w:val="center"/>
              <w:rPr>
                <w:rFonts w:ascii="Times New Roman" w:hAnsi="Times New Roman" w:cs="Times New Roman"/>
                <w:sz w:val="24"/>
                <w:szCs w:val="24"/>
              </w:rPr>
            </w:pPr>
          </w:p>
        </w:tc>
        <w:tc>
          <w:tcPr>
            <w:tcW w:w="2551" w:type="dxa"/>
          </w:tcPr>
          <w:p w:rsidR="006210BE" w:rsidRDefault="006210BE">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«Формирование современной инфраструктуры первичной подработки и хранения плодоовощной продукции»</w:t>
            </w:r>
          </w:p>
          <w:p w:rsidR="006210BE" w:rsidRDefault="006210BE">
            <w:pPr>
              <w:spacing w:after="1" w:line="280" w:lineRule="atLeast"/>
              <w:jc w:val="center"/>
              <w:rPr>
                <w:rFonts w:ascii="Times New Roman" w:hAnsi="Times New Roman" w:cs="Times New Roman"/>
                <w:sz w:val="24"/>
                <w:szCs w:val="24"/>
              </w:rPr>
            </w:pPr>
          </w:p>
        </w:tc>
        <w:tc>
          <w:tcPr>
            <w:tcW w:w="4509" w:type="dxa"/>
          </w:tcPr>
          <w:p w:rsidR="006210BE" w:rsidRDefault="006210BE">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Строительство объектов для первичной подработки и хранения плодоовощной продукции, что позволит обеспечить выход предприятий АПК на экспортный уровень и создать новые виды продукции с высокой добавленной стоимостью</w:t>
            </w:r>
          </w:p>
          <w:p w:rsidR="006210BE" w:rsidRDefault="006210BE">
            <w:pPr>
              <w:spacing w:after="1" w:line="280" w:lineRule="atLeast"/>
              <w:jc w:val="center"/>
              <w:rPr>
                <w:rFonts w:ascii="Times New Roman" w:hAnsi="Times New Roman" w:cs="Times New Roman"/>
                <w:sz w:val="24"/>
                <w:szCs w:val="24"/>
              </w:rPr>
            </w:pPr>
          </w:p>
        </w:tc>
        <w:tc>
          <w:tcPr>
            <w:tcW w:w="2211"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2018 - 2020 годы: бюджет субъекта РФ - 100,0; внебюджетные источники - 400,0; 2021 - 2025 годы: бюджет субъекта РФ - 200,0; внебюджетные источники - 600,0</w:t>
            </w:r>
          </w:p>
        </w:tc>
        <w:tc>
          <w:tcPr>
            <w:tcW w:w="1475"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2018 - 2025</w:t>
            </w:r>
          </w:p>
        </w:tc>
        <w:tc>
          <w:tcPr>
            <w:tcW w:w="1559" w:type="dxa"/>
          </w:tcPr>
          <w:p w:rsidR="006210BE" w:rsidRDefault="006210BE">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Государственная </w:t>
            </w:r>
            <w:hyperlink r:id="rId87" w:history="1">
              <w:r>
                <w:rPr>
                  <w:rFonts w:ascii="Times New Roman" w:hAnsi="Times New Roman" w:cs="Times New Roman"/>
                  <w:sz w:val="24"/>
                  <w:szCs w:val="24"/>
                </w:rPr>
                <w:t>программа</w:t>
              </w:r>
            </w:hyperlink>
            <w:r>
              <w:rPr>
                <w:rFonts w:ascii="Times New Roman" w:hAnsi="Times New Roman" w:cs="Times New Roman"/>
                <w:sz w:val="24"/>
                <w:szCs w:val="24"/>
              </w:rPr>
              <w:t xml:space="preserve"> Воронежской области «Развитие сельского хозяйства, производства пищевых продуктов и инфраструктуры агропродовольственного рынка»</w:t>
            </w:r>
          </w:p>
        </w:tc>
      </w:tr>
      <w:tr w:rsidR="006210BE">
        <w:tc>
          <w:tcPr>
            <w:tcW w:w="2721" w:type="dxa"/>
          </w:tcPr>
          <w:p w:rsidR="006210BE" w:rsidRDefault="006210BE">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Развитие малого и среднего предпринимательства, повышение его вклада в валовой региональный продукт, доли в высокотехнологичных отраслях экономики. Поддержка предпринимательской инициативы в муниципальных образованиях и развитие малого предпринимательства на селе</w:t>
            </w:r>
          </w:p>
          <w:p w:rsidR="006210BE" w:rsidRDefault="006210BE">
            <w:pPr>
              <w:spacing w:after="1" w:line="280" w:lineRule="atLeast"/>
              <w:jc w:val="center"/>
              <w:rPr>
                <w:rFonts w:ascii="Times New Roman" w:hAnsi="Times New Roman" w:cs="Times New Roman"/>
                <w:sz w:val="24"/>
                <w:szCs w:val="24"/>
              </w:rPr>
            </w:pPr>
          </w:p>
        </w:tc>
        <w:tc>
          <w:tcPr>
            <w:tcW w:w="2551" w:type="dxa"/>
          </w:tcPr>
          <w:p w:rsidR="006210BE" w:rsidRDefault="006210BE">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«Формирование и развитие системы сельскохозяйственной кооперации»</w:t>
            </w:r>
          </w:p>
          <w:p w:rsidR="006210BE" w:rsidRDefault="006210BE">
            <w:pPr>
              <w:spacing w:after="1" w:line="280" w:lineRule="atLeast"/>
              <w:jc w:val="center"/>
              <w:rPr>
                <w:rFonts w:ascii="Times New Roman" w:hAnsi="Times New Roman" w:cs="Times New Roman"/>
                <w:sz w:val="24"/>
                <w:szCs w:val="24"/>
              </w:rPr>
            </w:pPr>
          </w:p>
        </w:tc>
        <w:tc>
          <w:tcPr>
            <w:tcW w:w="4509" w:type="dxa"/>
          </w:tcPr>
          <w:p w:rsidR="006210BE" w:rsidRDefault="006210BE">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Построение системы, обеспечивающей комплексную поддержку развития сельскохозяйственной кооперации за счет: внедрения единой системы управления и информирования о возможностях кооперации (в т.ч. через единого оператора, «Бизнес-навигатор МСП»); организация рынка сбыта произведенной продукции (заключение договоров о сотрудничестве, предоставление торговых мест, проведение ярмарочных мероприятий, внедрение электронных торговых сервисов); оказание финансовой поддержки деятельности кооперативов (гранты на развитие материально-технической базы сельскохозяйственных кооперативов, микрозаймы и поручительства, фиксированная доля льготных кредитов для малых форм хозяйствования в общем объеме кредитования АПК). Ключевым итогом реализации проекта является формирование сети сельскохозяйственных кооперативов, обеспечивающих создание новых постоянных рабочих мест и прирост объема реализованной ими сельскохозяйственной продукции</w:t>
            </w:r>
          </w:p>
        </w:tc>
        <w:tc>
          <w:tcPr>
            <w:tcW w:w="2211"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2018 - 2020 годы: федеральный бюджет - 124,95, бюджет субъекта РФ - 22,05; внебюджетные источники - 144,0; 2021 - 2025 годы: федеральный бюджет - 225,25; бюджет субъекта РФ - 39,75; внебюджетные источники - 320,0; 2026 - 2030 годы: федеральный бюджет - 246,5; бюджет субъекта РФ - 43,5; внебюджетные источники - 337,0; 2031 - 2035 годы: федеральный бюджет - 267,75; бюджет субъекта РФ - 47,25; внебюджетные источники - 513,0</w:t>
            </w:r>
          </w:p>
        </w:tc>
        <w:tc>
          <w:tcPr>
            <w:tcW w:w="1475" w:type="dxa"/>
          </w:tcPr>
          <w:p w:rsidR="006210BE" w:rsidRDefault="006210BE">
            <w:pPr>
              <w:spacing w:after="1" w:line="280" w:lineRule="atLeast"/>
              <w:jc w:val="center"/>
              <w:rPr>
                <w:rFonts w:ascii="Times New Roman" w:hAnsi="Times New Roman" w:cs="Times New Roman"/>
                <w:sz w:val="24"/>
                <w:szCs w:val="24"/>
              </w:rPr>
            </w:pPr>
            <w:r>
              <w:rPr>
                <w:rFonts w:ascii="Times New Roman" w:hAnsi="Times New Roman" w:cs="Times New Roman"/>
                <w:sz w:val="24"/>
                <w:szCs w:val="24"/>
              </w:rPr>
              <w:t>2018 - 2035</w:t>
            </w:r>
          </w:p>
        </w:tc>
        <w:tc>
          <w:tcPr>
            <w:tcW w:w="1559" w:type="dxa"/>
          </w:tcPr>
          <w:p w:rsidR="006210BE" w:rsidRDefault="006210BE">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Государственная </w:t>
            </w:r>
            <w:hyperlink r:id="rId88" w:history="1">
              <w:r>
                <w:rPr>
                  <w:rFonts w:ascii="Times New Roman" w:hAnsi="Times New Roman" w:cs="Times New Roman"/>
                  <w:sz w:val="24"/>
                  <w:szCs w:val="24"/>
                </w:rPr>
                <w:t>программа</w:t>
              </w:r>
            </w:hyperlink>
            <w:r>
              <w:rPr>
                <w:rFonts w:ascii="Times New Roman" w:hAnsi="Times New Roman" w:cs="Times New Roman"/>
                <w:sz w:val="24"/>
                <w:szCs w:val="24"/>
              </w:rPr>
              <w:t xml:space="preserve"> Воронежской области «Развитие предпринимательства и торговли» Государственная </w:t>
            </w:r>
            <w:hyperlink r:id="rId89" w:history="1">
              <w:r>
                <w:rPr>
                  <w:rFonts w:ascii="Times New Roman" w:hAnsi="Times New Roman" w:cs="Times New Roman"/>
                  <w:sz w:val="24"/>
                  <w:szCs w:val="24"/>
                </w:rPr>
                <w:t>программа</w:t>
              </w:r>
            </w:hyperlink>
            <w:r>
              <w:rPr>
                <w:rFonts w:ascii="Times New Roman" w:hAnsi="Times New Roman" w:cs="Times New Roman"/>
                <w:sz w:val="24"/>
                <w:szCs w:val="24"/>
              </w:rPr>
              <w:t xml:space="preserve"> Воронежской области «Развитие сельского хозяйства, производства пищевых продуктов и инфраструктуры агропродовольственного рынка»</w:t>
            </w:r>
          </w:p>
          <w:p w:rsidR="006210BE" w:rsidRDefault="006210BE">
            <w:pPr>
              <w:spacing w:after="1" w:line="280" w:lineRule="atLeast"/>
              <w:jc w:val="center"/>
              <w:rPr>
                <w:rFonts w:ascii="Times New Roman" w:hAnsi="Times New Roman" w:cs="Times New Roman"/>
                <w:sz w:val="24"/>
                <w:szCs w:val="24"/>
              </w:rPr>
            </w:pPr>
          </w:p>
        </w:tc>
      </w:tr>
    </w:tbl>
    <w:p w:rsidR="006210BE" w:rsidRDefault="006210BE">
      <w:pPr>
        <w:rPr>
          <w:rFonts w:ascii="Times New Roman" w:hAnsi="Times New Roman" w:cs="Times New Roman"/>
          <w:sz w:val="24"/>
          <w:szCs w:val="24"/>
        </w:rPr>
      </w:pPr>
    </w:p>
    <w:p w:rsidR="006210BE" w:rsidRDefault="006210BE">
      <w:pPr>
        <w:rPr>
          <w:rFonts w:ascii="Times New Roman" w:hAnsi="Times New Roman" w:cs="Times New Roman"/>
          <w:sz w:val="28"/>
          <w:szCs w:val="28"/>
        </w:rPr>
      </w:pPr>
    </w:p>
    <w:p w:rsidR="006210BE" w:rsidRDefault="006210BE">
      <w:pPr>
        <w:rPr>
          <w:rFonts w:ascii="Times New Roman" w:hAnsi="Times New Roman" w:cs="Times New Roman"/>
          <w:sz w:val="28"/>
          <w:szCs w:val="28"/>
        </w:rPr>
        <w:sectPr w:rsidR="006210BE">
          <w:pgSz w:w="16838" w:h="11905" w:orient="landscape"/>
          <w:pgMar w:top="1701" w:right="1134" w:bottom="850" w:left="1134" w:header="0" w:footer="0" w:gutter="0"/>
          <w:cols w:space="720"/>
        </w:sectPr>
      </w:pPr>
    </w:p>
    <w:p w:rsidR="006210BE" w:rsidRDefault="006210BE">
      <w:pPr>
        <w:pStyle w:val="ConsPlusNormal"/>
        <w:jc w:val="right"/>
        <w:outlineLvl w:val="1"/>
        <w:rPr>
          <w:rFonts w:ascii="Times New Roman" w:hAnsi="Times New Roman" w:cs="Times New Roman"/>
          <w:sz w:val="28"/>
          <w:szCs w:val="28"/>
        </w:rPr>
      </w:pPr>
      <w:r>
        <w:rPr>
          <w:rFonts w:ascii="Times New Roman" w:hAnsi="Times New Roman" w:cs="Times New Roman"/>
          <w:sz w:val="28"/>
          <w:szCs w:val="28"/>
        </w:rPr>
        <w:t>Приложение 4</w:t>
      </w:r>
    </w:p>
    <w:p w:rsidR="006210BE" w:rsidRDefault="006210BE">
      <w:pPr>
        <w:pStyle w:val="ConsPlusNormal"/>
        <w:jc w:val="right"/>
        <w:rPr>
          <w:rFonts w:ascii="Times New Roman" w:hAnsi="Times New Roman" w:cs="Times New Roman"/>
          <w:sz w:val="28"/>
          <w:szCs w:val="28"/>
        </w:rPr>
      </w:pPr>
      <w:r>
        <w:rPr>
          <w:rFonts w:ascii="Times New Roman" w:hAnsi="Times New Roman" w:cs="Times New Roman"/>
          <w:sz w:val="28"/>
          <w:szCs w:val="28"/>
        </w:rPr>
        <w:t>к Стратегии</w:t>
      </w:r>
    </w:p>
    <w:p w:rsidR="006210BE" w:rsidRDefault="006210BE">
      <w:pPr>
        <w:pStyle w:val="ConsPlusNormal"/>
        <w:jc w:val="right"/>
        <w:rPr>
          <w:rFonts w:ascii="Times New Roman" w:hAnsi="Times New Roman" w:cs="Times New Roman"/>
          <w:sz w:val="28"/>
          <w:szCs w:val="28"/>
        </w:rPr>
      </w:pPr>
      <w:r>
        <w:rPr>
          <w:rFonts w:ascii="Times New Roman" w:hAnsi="Times New Roman" w:cs="Times New Roman"/>
          <w:sz w:val="28"/>
          <w:szCs w:val="28"/>
        </w:rPr>
        <w:t>социально-экономического развития</w:t>
      </w:r>
    </w:p>
    <w:p w:rsidR="006210BE" w:rsidRDefault="006210BE">
      <w:pPr>
        <w:pStyle w:val="ConsPlusNormal"/>
        <w:jc w:val="right"/>
        <w:rPr>
          <w:rFonts w:ascii="Times New Roman" w:hAnsi="Times New Roman" w:cs="Times New Roman"/>
          <w:sz w:val="28"/>
          <w:szCs w:val="28"/>
        </w:rPr>
      </w:pPr>
      <w:r>
        <w:rPr>
          <w:rFonts w:ascii="Times New Roman" w:hAnsi="Times New Roman" w:cs="Times New Roman"/>
          <w:sz w:val="28"/>
          <w:szCs w:val="28"/>
        </w:rPr>
        <w:t>Воронежской области на период до 2035 года</w:t>
      </w:r>
    </w:p>
    <w:p w:rsidR="006210BE" w:rsidRDefault="006210BE">
      <w:pPr>
        <w:pStyle w:val="ConsPlusNormal"/>
        <w:ind w:firstLine="540"/>
        <w:jc w:val="both"/>
        <w:rPr>
          <w:rFonts w:ascii="Times New Roman" w:hAnsi="Times New Roman" w:cs="Times New Roman"/>
          <w:sz w:val="28"/>
          <w:szCs w:val="28"/>
        </w:rPr>
      </w:pPr>
    </w:p>
    <w:p w:rsidR="006210BE" w:rsidRDefault="006210BE">
      <w:pPr>
        <w:pStyle w:val="ConsPlusTitle"/>
        <w:jc w:val="center"/>
        <w:rPr>
          <w:rFonts w:ascii="Times New Roman" w:hAnsi="Times New Roman" w:cs="Times New Roman"/>
          <w:sz w:val="28"/>
          <w:szCs w:val="28"/>
        </w:rPr>
      </w:pPr>
      <w:bookmarkStart w:id="14" w:name="P7321"/>
      <w:bookmarkEnd w:id="14"/>
      <w:r>
        <w:rPr>
          <w:rFonts w:ascii="Times New Roman" w:hAnsi="Times New Roman" w:cs="Times New Roman"/>
          <w:sz w:val="28"/>
          <w:szCs w:val="28"/>
        </w:rPr>
        <w:t>Перечень</w:t>
      </w:r>
    </w:p>
    <w:p w:rsidR="006210BE" w:rsidRDefault="006210BE">
      <w:pPr>
        <w:pStyle w:val="ConsPlusTitle"/>
        <w:jc w:val="center"/>
        <w:rPr>
          <w:rFonts w:ascii="Times New Roman" w:hAnsi="Times New Roman" w:cs="Times New Roman"/>
          <w:sz w:val="28"/>
          <w:szCs w:val="28"/>
        </w:rPr>
      </w:pPr>
      <w:r>
        <w:rPr>
          <w:rFonts w:ascii="Times New Roman" w:hAnsi="Times New Roman" w:cs="Times New Roman"/>
          <w:sz w:val="28"/>
          <w:szCs w:val="28"/>
        </w:rPr>
        <w:t>государственных программ Воронежской области, востребованных</w:t>
      </w:r>
    </w:p>
    <w:p w:rsidR="006210BE" w:rsidRDefault="006210BE">
      <w:pPr>
        <w:pStyle w:val="ConsPlusTitle"/>
        <w:jc w:val="center"/>
        <w:rPr>
          <w:rFonts w:ascii="Times New Roman" w:hAnsi="Times New Roman" w:cs="Times New Roman"/>
          <w:sz w:val="28"/>
          <w:szCs w:val="28"/>
        </w:rPr>
      </w:pPr>
      <w:r>
        <w:rPr>
          <w:rFonts w:ascii="Times New Roman" w:hAnsi="Times New Roman" w:cs="Times New Roman"/>
          <w:sz w:val="28"/>
          <w:szCs w:val="28"/>
        </w:rPr>
        <w:t>в реализации Стратегии ее социально-экономического развития</w:t>
      </w:r>
    </w:p>
    <w:p w:rsidR="006210BE" w:rsidRDefault="006210BE">
      <w:pPr>
        <w:pStyle w:val="ConsPlusTitle"/>
        <w:jc w:val="center"/>
        <w:rPr>
          <w:rFonts w:ascii="Times New Roman" w:hAnsi="Times New Roman" w:cs="Times New Roman"/>
          <w:sz w:val="28"/>
          <w:szCs w:val="28"/>
        </w:rPr>
      </w:pPr>
      <w:r>
        <w:rPr>
          <w:rFonts w:ascii="Times New Roman" w:hAnsi="Times New Roman" w:cs="Times New Roman"/>
          <w:sz w:val="28"/>
          <w:szCs w:val="28"/>
        </w:rPr>
        <w:t>на период до 2035 года</w:t>
      </w:r>
    </w:p>
    <w:p w:rsidR="006210BE" w:rsidRDefault="006210BE">
      <w:pPr>
        <w:pStyle w:val="ConsPlusNormal"/>
        <w:ind w:firstLine="540"/>
        <w:jc w:val="both"/>
        <w:rPr>
          <w:rFonts w:ascii="Times New Roman" w:hAnsi="Times New Roman" w:cs="Times New Roman"/>
          <w:sz w:val="28"/>
          <w:szCs w:val="28"/>
        </w:rPr>
      </w:pPr>
    </w:p>
    <w:tbl>
      <w:tblPr>
        <w:tblW w:w="0" w:type="auto"/>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3175"/>
        <w:gridCol w:w="5811"/>
      </w:tblGrid>
      <w:tr w:rsidR="006210BE">
        <w:tc>
          <w:tcPr>
            <w:tcW w:w="3175" w:type="dxa"/>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Стратегическая цель</w:t>
            </w:r>
          </w:p>
        </w:tc>
        <w:tc>
          <w:tcPr>
            <w:tcW w:w="5811" w:type="dxa"/>
          </w:tcPr>
          <w:p w:rsidR="006210BE" w:rsidRDefault="006210BE">
            <w:pPr>
              <w:pStyle w:val="ConsPlusNormal"/>
              <w:ind w:firstLine="0"/>
              <w:jc w:val="center"/>
              <w:rPr>
                <w:rFonts w:ascii="Times New Roman" w:hAnsi="Times New Roman" w:cs="Times New Roman"/>
                <w:sz w:val="28"/>
                <w:szCs w:val="28"/>
              </w:rPr>
            </w:pPr>
            <w:r>
              <w:rPr>
                <w:rFonts w:ascii="Times New Roman" w:hAnsi="Times New Roman" w:cs="Times New Roman"/>
                <w:sz w:val="28"/>
                <w:szCs w:val="28"/>
              </w:rPr>
              <w:t>Перечень государственных программ</w:t>
            </w:r>
          </w:p>
        </w:tc>
      </w:tr>
      <w:tr w:rsidR="006210BE">
        <w:tc>
          <w:tcPr>
            <w:tcW w:w="3175"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1</w:t>
            </w:r>
          </w:p>
        </w:tc>
        <w:tc>
          <w:tcPr>
            <w:tcW w:w="5811" w:type="dxa"/>
          </w:tcPr>
          <w:p w:rsidR="006210BE" w:rsidRDefault="006210BE">
            <w:pPr>
              <w:pStyle w:val="ConsPlusNormal"/>
              <w:jc w:val="center"/>
              <w:rPr>
                <w:rFonts w:ascii="Times New Roman" w:hAnsi="Times New Roman" w:cs="Times New Roman"/>
                <w:sz w:val="28"/>
                <w:szCs w:val="28"/>
              </w:rPr>
            </w:pPr>
            <w:r>
              <w:rPr>
                <w:rFonts w:ascii="Times New Roman" w:hAnsi="Times New Roman" w:cs="Times New Roman"/>
                <w:sz w:val="28"/>
                <w:szCs w:val="28"/>
              </w:rPr>
              <w:t>2</w:t>
            </w:r>
          </w:p>
        </w:tc>
      </w:tr>
      <w:tr w:rsidR="006210BE">
        <w:tc>
          <w:tcPr>
            <w:tcW w:w="3175" w:type="dxa"/>
          </w:tcPr>
          <w:p w:rsidR="006210BE" w:rsidRDefault="006210BE">
            <w:pPr>
              <w:pStyle w:val="ConsPlusNormal"/>
              <w:ind w:hanging="62"/>
              <w:rPr>
                <w:rFonts w:ascii="Times New Roman" w:hAnsi="Times New Roman" w:cs="Times New Roman"/>
                <w:sz w:val="28"/>
                <w:szCs w:val="28"/>
              </w:rPr>
            </w:pPr>
            <w:r>
              <w:rPr>
                <w:rFonts w:ascii="Times New Roman" w:hAnsi="Times New Roman" w:cs="Times New Roman"/>
                <w:sz w:val="28"/>
                <w:szCs w:val="28"/>
              </w:rPr>
              <w:t>Достижение лидерских позиций Воронежской области по уровню развития человеческого капитала и качеству жизни населения, сокращение социально-экономического неравенства</w:t>
            </w:r>
          </w:p>
        </w:tc>
        <w:tc>
          <w:tcPr>
            <w:tcW w:w="5811" w:type="dxa"/>
          </w:tcPr>
          <w:p w:rsidR="006210BE" w:rsidRDefault="006210BE">
            <w:pPr>
              <w:pStyle w:val="ConsPlusNormal"/>
              <w:ind w:firstLine="24"/>
              <w:jc w:val="both"/>
              <w:rPr>
                <w:rFonts w:ascii="Times New Roman" w:hAnsi="Times New Roman" w:cs="Times New Roman"/>
                <w:sz w:val="28"/>
                <w:szCs w:val="28"/>
              </w:rPr>
            </w:pPr>
            <w:r>
              <w:rPr>
                <w:rFonts w:ascii="Times New Roman" w:hAnsi="Times New Roman" w:cs="Times New Roman"/>
                <w:sz w:val="28"/>
                <w:szCs w:val="28"/>
              </w:rPr>
              <w:t>15. «Развитие сельского хозяйства, производства пищевых продуктов и инфраструктуры агропродовольственного рынка».</w:t>
            </w:r>
          </w:p>
          <w:p w:rsidR="006210BE" w:rsidRDefault="006210BE">
            <w:pPr>
              <w:pStyle w:val="ConsPlusNormal"/>
              <w:jc w:val="both"/>
              <w:rPr>
                <w:rFonts w:ascii="Times New Roman" w:hAnsi="Times New Roman" w:cs="Times New Roman"/>
                <w:sz w:val="28"/>
                <w:szCs w:val="28"/>
              </w:rPr>
            </w:pPr>
          </w:p>
        </w:tc>
      </w:tr>
      <w:tr w:rsidR="006210BE">
        <w:tc>
          <w:tcPr>
            <w:tcW w:w="3175" w:type="dxa"/>
          </w:tcPr>
          <w:p w:rsidR="006210BE" w:rsidRDefault="006210BE">
            <w:pPr>
              <w:pStyle w:val="ConsPlusNormal"/>
              <w:ind w:hanging="62"/>
              <w:rPr>
                <w:rFonts w:ascii="Times New Roman" w:hAnsi="Times New Roman" w:cs="Times New Roman"/>
                <w:sz w:val="28"/>
                <w:szCs w:val="28"/>
              </w:rPr>
            </w:pPr>
            <w:r>
              <w:rPr>
                <w:rFonts w:ascii="Times New Roman" w:hAnsi="Times New Roman" w:cs="Times New Roman"/>
                <w:sz w:val="28"/>
                <w:szCs w:val="28"/>
              </w:rPr>
              <w:t>Поддержание устойчивого роста экономики, укрепление позиций Воронежской области в национальном и мировом экономическом пространстве</w:t>
            </w:r>
          </w:p>
        </w:tc>
        <w:tc>
          <w:tcPr>
            <w:tcW w:w="5811" w:type="dxa"/>
          </w:tcPr>
          <w:p w:rsidR="006210BE" w:rsidRDefault="006210BE">
            <w:pPr>
              <w:pStyle w:val="ConsPlusNormal"/>
              <w:ind w:firstLine="24"/>
              <w:jc w:val="both"/>
              <w:rPr>
                <w:rFonts w:ascii="Times New Roman" w:hAnsi="Times New Roman" w:cs="Times New Roman"/>
                <w:sz w:val="28"/>
                <w:szCs w:val="28"/>
              </w:rPr>
            </w:pPr>
            <w:r>
              <w:rPr>
                <w:rFonts w:ascii="Times New Roman" w:hAnsi="Times New Roman" w:cs="Times New Roman"/>
                <w:sz w:val="28"/>
                <w:szCs w:val="28"/>
              </w:rPr>
              <w:t>5. «Развитие сельского хозяйства, производства пищевых продуктов и инфраструктуры агропродовольственного рынка».</w:t>
            </w:r>
          </w:p>
          <w:p w:rsidR="006210BE" w:rsidRDefault="006210BE">
            <w:pPr>
              <w:pStyle w:val="ConsPlusNormal"/>
              <w:jc w:val="both"/>
              <w:rPr>
                <w:rFonts w:ascii="Times New Roman" w:hAnsi="Times New Roman" w:cs="Times New Roman"/>
                <w:sz w:val="28"/>
                <w:szCs w:val="28"/>
              </w:rPr>
            </w:pPr>
          </w:p>
        </w:tc>
      </w:tr>
      <w:tr w:rsidR="006210BE">
        <w:tc>
          <w:tcPr>
            <w:tcW w:w="3175" w:type="dxa"/>
          </w:tcPr>
          <w:p w:rsidR="006210BE" w:rsidRDefault="006210BE">
            <w:pPr>
              <w:pStyle w:val="ConsPlusNormal"/>
              <w:ind w:firstLine="0"/>
              <w:jc w:val="both"/>
              <w:rPr>
                <w:rFonts w:ascii="Times New Roman" w:hAnsi="Times New Roman" w:cs="Times New Roman"/>
                <w:sz w:val="28"/>
                <w:szCs w:val="28"/>
              </w:rPr>
            </w:pPr>
            <w:r>
              <w:rPr>
                <w:rFonts w:ascii="Times New Roman" w:hAnsi="Times New Roman" w:cs="Times New Roman"/>
                <w:sz w:val="28"/>
                <w:szCs w:val="28"/>
              </w:rPr>
              <w:t>Обеспечение полицентрического развития Воронежской области</w:t>
            </w:r>
          </w:p>
        </w:tc>
        <w:tc>
          <w:tcPr>
            <w:tcW w:w="5811" w:type="dxa"/>
          </w:tcPr>
          <w:p w:rsidR="006210BE" w:rsidRDefault="006210BE">
            <w:pPr>
              <w:pStyle w:val="ConsPlusNormal"/>
              <w:ind w:firstLine="24"/>
              <w:jc w:val="both"/>
              <w:rPr>
                <w:rFonts w:ascii="Times New Roman" w:hAnsi="Times New Roman" w:cs="Times New Roman"/>
                <w:sz w:val="28"/>
                <w:szCs w:val="28"/>
              </w:rPr>
            </w:pPr>
            <w:r>
              <w:rPr>
                <w:rFonts w:ascii="Times New Roman" w:hAnsi="Times New Roman" w:cs="Times New Roman"/>
                <w:sz w:val="28"/>
                <w:szCs w:val="28"/>
              </w:rPr>
              <w:t>5. «Развитие сельского хозяйства, производства пищевых продуктов и инфраструктуры агропродовольственного рынка».</w:t>
            </w:r>
          </w:p>
        </w:tc>
      </w:tr>
    </w:tbl>
    <w:p w:rsidR="006210BE" w:rsidRDefault="006210BE">
      <w:pPr>
        <w:pStyle w:val="ConsPlusNormal"/>
        <w:ind w:firstLine="540"/>
        <w:jc w:val="both"/>
        <w:rPr>
          <w:rFonts w:ascii="Times New Roman" w:hAnsi="Times New Roman" w:cs="Times New Roman"/>
          <w:sz w:val="28"/>
          <w:szCs w:val="28"/>
        </w:rPr>
      </w:pPr>
    </w:p>
    <w:p w:rsidR="006210BE" w:rsidRDefault="006210BE">
      <w:pPr>
        <w:spacing w:after="0" w:line="240" w:lineRule="auto"/>
        <w:ind w:firstLine="709"/>
        <w:jc w:val="both"/>
        <w:rPr>
          <w:rFonts w:ascii="Times New Roman" w:hAnsi="Times New Roman" w:cs="Times New Roman"/>
          <w:sz w:val="28"/>
          <w:szCs w:val="28"/>
        </w:rPr>
      </w:pPr>
    </w:p>
    <w:p w:rsidR="006210BE" w:rsidRDefault="006210BE">
      <w:pPr>
        <w:spacing w:after="0" w:line="240" w:lineRule="auto"/>
        <w:ind w:firstLine="709"/>
        <w:jc w:val="both"/>
        <w:rPr>
          <w:rFonts w:ascii="Times New Roman" w:hAnsi="Times New Roman" w:cs="Times New Roman"/>
          <w:sz w:val="28"/>
          <w:szCs w:val="28"/>
        </w:rPr>
      </w:pPr>
    </w:p>
    <w:p w:rsidR="006210BE" w:rsidRDefault="006210BE">
      <w:pPr>
        <w:spacing w:after="0" w:line="240" w:lineRule="auto"/>
        <w:ind w:firstLine="709"/>
        <w:jc w:val="both"/>
        <w:rPr>
          <w:rFonts w:ascii="Times New Roman" w:hAnsi="Times New Roman" w:cs="Times New Roman"/>
          <w:sz w:val="28"/>
          <w:szCs w:val="28"/>
        </w:rPr>
      </w:pPr>
    </w:p>
    <w:p w:rsidR="006210BE" w:rsidRDefault="006210BE">
      <w:pPr>
        <w:spacing w:after="0" w:line="240" w:lineRule="auto"/>
        <w:ind w:firstLine="709"/>
        <w:jc w:val="both"/>
        <w:rPr>
          <w:rFonts w:ascii="Times New Roman" w:hAnsi="Times New Roman" w:cs="Times New Roman"/>
          <w:sz w:val="28"/>
          <w:szCs w:val="28"/>
        </w:rPr>
      </w:pP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jc w:val="right"/>
        <w:outlineLvl w:val="0"/>
        <w:rPr>
          <w:rFonts w:ascii="Times New Roman" w:hAnsi="Times New Roman" w:cs="Times New Roman"/>
          <w:sz w:val="28"/>
          <w:szCs w:val="28"/>
        </w:rPr>
      </w:pPr>
      <w:r>
        <w:rPr>
          <w:rFonts w:ascii="Times New Roman" w:hAnsi="Times New Roman" w:cs="Times New Roman"/>
          <w:sz w:val="28"/>
          <w:szCs w:val="28"/>
        </w:rPr>
        <w:t>Приложение 5</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к Стратегии</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социально-экономического развития</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Воронежской области на период до 2035 года</w:t>
      </w:r>
    </w:p>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Перспективная экономическая специализация муниципальных</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образований, управленческих округов, регионального</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и субрегиональных центров</w:t>
      </w:r>
    </w:p>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tbl>
      <w:tblPr>
        <w:tblW w:w="0" w:type="auto"/>
        <w:tblInd w:w="-60" w:type="dxa"/>
        <w:tblLayout w:type="fixed"/>
        <w:tblCellMar>
          <w:top w:w="102" w:type="dxa"/>
          <w:left w:w="62" w:type="dxa"/>
          <w:bottom w:w="102" w:type="dxa"/>
          <w:right w:w="62" w:type="dxa"/>
        </w:tblCellMar>
        <w:tblLook w:val="0000"/>
      </w:tblPr>
      <w:tblGrid>
        <w:gridCol w:w="2192"/>
        <w:gridCol w:w="2041"/>
        <w:gridCol w:w="162"/>
        <w:gridCol w:w="141"/>
        <w:gridCol w:w="4820"/>
      </w:tblGrid>
      <w:tr w:rsidR="006210BE">
        <w:tc>
          <w:tcPr>
            <w:tcW w:w="219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Управленческие округа</w:t>
            </w:r>
          </w:p>
        </w:tc>
        <w:tc>
          <w:tcPr>
            <w:tcW w:w="204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Муниципальные образования</w:t>
            </w:r>
          </w:p>
        </w:tc>
        <w:tc>
          <w:tcPr>
            <w:tcW w:w="5123"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Специализации районов</w:t>
            </w:r>
          </w:p>
        </w:tc>
      </w:tr>
      <w:tr w:rsidR="006210BE">
        <w:tc>
          <w:tcPr>
            <w:tcW w:w="9356"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outlineLvl w:val="1"/>
              <w:rPr>
                <w:rFonts w:ascii="Times New Roman" w:hAnsi="Times New Roman" w:cs="Times New Roman"/>
                <w:sz w:val="28"/>
                <w:szCs w:val="28"/>
              </w:rPr>
            </w:pPr>
            <w:r>
              <w:rPr>
                <w:rFonts w:ascii="Times New Roman" w:hAnsi="Times New Roman" w:cs="Times New Roman"/>
                <w:sz w:val="28"/>
                <w:szCs w:val="28"/>
              </w:rPr>
              <w:t>Зона влияния регионального центра - города Воронежа</w:t>
            </w:r>
          </w:p>
        </w:tc>
      </w:tr>
      <w:tr w:rsidR="006210BE">
        <w:trPr>
          <w:cantSplit/>
        </w:trPr>
        <w:tc>
          <w:tcPr>
            <w:tcW w:w="2192" w:type="dxa"/>
            <w:vMerge w:val="restart"/>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Воронежский</w:t>
            </w:r>
          </w:p>
        </w:tc>
        <w:tc>
          <w:tcPr>
            <w:tcW w:w="220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Городской округ город Воронеж</w:t>
            </w:r>
          </w:p>
        </w:tc>
        <w:tc>
          <w:tcPr>
            <w:tcW w:w="496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Отрасли перспективной эффективной экономической специализации: производство пищевых продуктов; производство напитков,…</w:t>
            </w:r>
          </w:p>
        </w:tc>
      </w:tr>
      <w:tr w:rsidR="006210BE">
        <w:trPr>
          <w:cantSplit/>
        </w:trPr>
        <w:tc>
          <w:tcPr>
            <w:tcW w:w="2192"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tc>
        <w:tc>
          <w:tcPr>
            <w:tcW w:w="220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Городской округ город Нововоронеж</w:t>
            </w:r>
          </w:p>
        </w:tc>
        <w:tc>
          <w:tcPr>
            <w:tcW w:w="496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Отрасли перспективной эффективной экономической специализации: производство пищевых продуктов, производство напитков,….</w:t>
            </w:r>
          </w:p>
        </w:tc>
      </w:tr>
      <w:tr w:rsidR="006210BE">
        <w:trPr>
          <w:cantSplit/>
        </w:trPr>
        <w:tc>
          <w:tcPr>
            <w:tcW w:w="2192"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tc>
        <w:tc>
          <w:tcPr>
            <w:tcW w:w="220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Верхнехавский</w:t>
            </w:r>
          </w:p>
        </w:tc>
        <w:tc>
          <w:tcPr>
            <w:tcW w:w="496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Отрасли перспективной эффективной экономической специализации: растениеводство и животноводство, предоставление соответствующих услуг в этих областях; </w:t>
            </w:r>
          </w:p>
        </w:tc>
      </w:tr>
      <w:tr w:rsidR="006210BE">
        <w:trPr>
          <w:cantSplit/>
        </w:trPr>
        <w:tc>
          <w:tcPr>
            <w:tcW w:w="2192"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tc>
        <w:tc>
          <w:tcPr>
            <w:tcW w:w="220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Каширский</w:t>
            </w:r>
          </w:p>
        </w:tc>
        <w:tc>
          <w:tcPr>
            <w:tcW w:w="496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Отрасли перспективной эффективной экономической специализации: животноводство, предоставление соответствующих услуг в этой области; </w:t>
            </w:r>
          </w:p>
        </w:tc>
      </w:tr>
      <w:tr w:rsidR="006210BE">
        <w:trPr>
          <w:cantSplit/>
        </w:trPr>
        <w:tc>
          <w:tcPr>
            <w:tcW w:w="2192"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tc>
        <w:tc>
          <w:tcPr>
            <w:tcW w:w="220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Нижнедевицкий</w:t>
            </w:r>
          </w:p>
        </w:tc>
        <w:tc>
          <w:tcPr>
            <w:tcW w:w="496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Отрасли перспективной эффективной экономической специализации: растениеводство и животноводство, предоставление соответствующих услуг в этих областях; </w:t>
            </w:r>
          </w:p>
        </w:tc>
      </w:tr>
      <w:tr w:rsidR="006210BE">
        <w:trPr>
          <w:cantSplit/>
        </w:trPr>
        <w:tc>
          <w:tcPr>
            <w:tcW w:w="2192"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tc>
        <w:tc>
          <w:tcPr>
            <w:tcW w:w="220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Новоусманский</w:t>
            </w:r>
          </w:p>
        </w:tc>
        <w:tc>
          <w:tcPr>
            <w:tcW w:w="496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Отрасли перспективной эффективной экономической специализации: растениеводство, предоставление соответствующих услуг в этой области.</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Отрасли неэффективной специализации, но критически важные для экономики: животноводство, предоставление соответствующих услуг в этой области</w:t>
            </w:r>
          </w:p>
        </w:tc>
      </w:tr>
      <w:tr w:rsidR="006210BE">
        <w:trPr>
          <w:cantSplit/>
        </w:trPr>
        <w:tc>
          <w:tcPr>
            <w:tcW w:w="2192"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tc>
        <w:tc>
          <w:tcPr>
            <w:tcW w:w="220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Рамонский</w:t>
            </w:r>
          </w:p>
        </w:tc>
        <w:tc>
          <w:tcPr>
            <w:tcW w:w="496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Отрасли перспективной эффективной экономической специализации: Растениеводство и животноводство, предоставление соответствующих услуг в этой области.</w:t>
            </w:r>
          </w:p>
        </w:tc>
      </w:tr>
      <w:tr w:rsidR="006210BE">
        <w:trPr>
          <w:cantSplit/>
        </w:trPr>
        <w:tc>
          <w:tcPr>
            <w:tcW w:w="2192"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tc>
        <w:tc>
          <w:tcPr>
            <w:tcW w:w="220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Семилукский</w:t>
            </w:r>
          </w:p>
        </w:tc>
        <w:tc>
          <w:tcPr>
            <w:tcW w:w="496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Отрасли перспективной эффективной экономической специализации: растениеводство и животноводство, предоставление соответствующих услуг в этих областях; </w:t>
            </w:r>
          </w:p>
        </w:tc>
      </w:tr>
      <w:tr w:rsidR="006210BE">
        <w:trPr>
          <w:cantSplit/>
        </w:trPr>
        <w:tc>
          <w:tcPr>
            <w:tcW w:w="2192"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tc>
        <w:tc>
          <w:tcPr>
            <w:tcW w:w="220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Хохольский</w:t>
            </w:r>
          </w:p>
        </w:tc>
        <w:tc>
          <w:tcPr>
            <w:tcW w:w="496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Отрасли перспективной эффективной экономической специализации: растениеводство и животноводство, предоставление соответствующих услуг в этих областях; </w:t>
            </w:r>
          </w:p>
        </w:tc>
      </w:tr>
      <w:tr w:rsidR="006210BE">
        <w:trPr>
          <w:cantSplit/>
        </w:trPr>
        <w:tc>
          <w:tcPr>
            <w:tcW w:w="2192" w:type="dxa"/>
            <w:vMerge w:val="restart"/>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Лискинский</w:t>
            </w:r>
          </w:p>
        </w:tc>
        <w:tc>
          <w:tcPr>
            <w:tcW w:w="220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Бобровский</w:t>
            </w:r>
          </w:p>
        </w:tc>
        <w:tc>
          <w:tcPr>
            <w:tcW w:w="496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Отрасли перспективной эффективной экономической специализации: животноводство, предоставление соответствующих услуг в этой области; </w:t>
            </w:r>
          </w:p>
        </w:tc>
      </w:tr>
      <w:tr w:rsidR="006210BE">
        <w:trPr>
          <w:cantSplit/>
        </w:trPr>
        <w:tc>
          <w:tcPr>
            <w:tcW w:w="2192"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tc>
        <w:tc>
          <w:tcPr>
            <w:tcW w:w="220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Каменский</w:t>
            </w:r>
          </w:p>
        </w:tc>
        <w:tc>
          <w:tcPr>
            <w:tcW w:w="496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Отрасли перспективной эффективной экономической специализации: растениеводство и животноводство, предоставление соответствующих услуг в этих областях</w:t>
            </w:r>
          </w:p>
        </w:tc>
      </w:tr>
      <w:tr w:rsidR="006210BE">
        <w:trPr>
          <w:cantSplit/>
        </w:trPr>
        <w:tc>
          <w:tcPr>
            <w:tcW w:w="2192"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tc>
        <w:tc>
          <w:tcPr>
            <w:tcW w:w="220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Лискинский</w:t>
            </w:r>
          </w:p>
        </w:tc>
        <w:tc>
          <w:tcPr>
            <w:tcW w:w="496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Отрасли перспективной эффективной экономической специализации: растениеводство и животноводство, предоставление соответствующих услуг в этих областях; </w:t>
            </w:r>
          </w:p>
        </w:tc>
      </w:tr>
      <w:tr w:rsidR="006210BE">
        <w:trPr>
          <w:cantSplit/>
        </w:trPr>
        <w:tc>
          <w:tcPr>
            <w:tcW w:w="2192"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tc>
        <w:tc>
          <w:tcPr>
            <w:tcW w:w="220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Острогожский</w:t>
            </w:r>
          </w:p>
        </w:tc>
        <w:tc>
          <w:tcPr>
            <w:tcW w:w="496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Отрасли перспективной эффективной экономической специализации: растениеводство и животноводство, предоставление соответствующих услуг в этих областях</w:t>
            </w:r>
          </w:p>
        </w:tc>
      </w:tr>
      <w:tr w:rsidR="006210BE">
        <w:trPr>
          <w:cantSplit/>
        </w:trPr>
        <w:tc>
          <w:tcPr>
            <w:tcW w:w="2192"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tc>
        <w:tc>
          <w:tcPr>
            <w:tcW w:w="220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Репьёвский</w:t>
            </w:r>
          </w:p>
        </w:tc>
        <w:tc>
          <w:tcPr>
            <w:tcW w:w="496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Отрасли перспективной эффективной экономической специализации: растениеводство и животноводство, предоставление соответствующих услуг в этих областях </w:t>
            </w:r>
          </w:p>
        </w:tc>
      </w:tr>
      <w:tr w:rsidR="006210BE">
        <w:trPr>
          <w:cantSplit/>
        </w:trPr>
        <w:tc>
          <w:tcPr>
            <w:tcW w:w="2192" w:type="dxa"/>
            <w:vMerge w:val="restart"/>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Аннинский</w:t>
            </w:r>
          </w:p>
        </w:tc>
        <w:tc>
          <w:tcPr>
            <w:tcW w:w="220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Аннинский</w:t>
            </w:r>
          </w:p>
        </w:tc>
        <w:tc>
          <w:tcPr>
            <w:tcW w:w="496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Отрасли перспективной эффективной экономической специализации: растениеводство и животноводство, предоставление соответствующих услуг в этих областях; </w:t>
            </w:r>
          </w:p>
        </w:tc>
      </w:tr>
      <w:tr w:rsidR="006210BE">
        <w:trPr>
          <w:cantSplit/>
        </w:trPr>
        <w:tc>
          <w:tcPr>
            <w:tcW w:w="2192"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tc>
        <w:tc>
          <w:tcPr>
            <w:tcW w:w="220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Панинский</w:t>
            </w:r>
          </w:p>
        </w:tc>
        <w:tc>
          <w:tcPr>
            <w:tcW w:w="496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Отрасли перспективной эффективной экономической специализации: растениеводство и животноводство, предоставление соответствующих услуг в этих областях; </w:t>
            </w:r>
          </w:p>
        </w:tc>
      </w:tr>
      <w:tr w:rsidR="006210BE">
        <w:trPr>
          <w:cantSplit/>
        </w:trPr>
        <w:tc>
          <w:tcPr>
            <w:tcW w:w="2192"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tc>
        <w:tc>
          <w:tcPr>
            <w:tcW w:w="220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Таловский</w:t>
            </w:r>
          </w:p>
        </w:tc>
        <w:tc>
          <w:tcPr>
            <w:tcW w:w="496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Отрасли перспективной эффективной экономической специализации: растениеводство и животноводство, предоставление соответствующих услуг в этих областях; </w:t>
            </w:r>
          </w:p>
        </w:tc>
      </w:tr>
      <w:tr w:rsidR="006210BE">
        <w:trPr>
          <w:cantSplit/>
        </w:trPr>
        <w:tc>
          <w:tcPr>
            <w:tcW w:w="2192"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tc>
        <w:tc>
          <w:tcPr>
            <w:tcW w:w="220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Эртильский</w:t>
            </w:r>
          </w:p>
        </w:tc>
        <w:tc>
          <w:tcPr>
            <w:tcW w:w="496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Отрасли перспективной эффективной экономической специализации: растениеводство и животноводство, предоставление соответствующих услуг в этих областях; </w:t>
            </w:r>
          </w:p>
        </w:tc>
      </w:tr>
      <w:tr w:rsidR="006210BE">
        <w:tc>
          <w:tcPr>
            <w:tcW w:w="9356"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outlineLvl w:val="1"/>
              <w:rPr>
                <w:rFonts w:ascii="Times New Roman" w:hAnsi="Times New Roman" w:cs="Times New Roman"/>
                <w:sz w:val="28"/>
                <w:szCs w:val="28"/>
              </w:rPr>
            </w:pPr>
            <w:r>
              <w:rPr>
                <w:rFonts w:ascii="Times New Roman" w:hAnsi="Times New Roman" w:cs="Times New Roman"/>
                <w:sz w:val="28"/>
                <w:szCs w:val="28"/>
              </w:rPr>
              <w:t>Зона влияния субрегионального центра - города Борисоглебска</w:t>
            </w:r>
          </w:p>
        </w:tc>
      </w:tr>
      <w:tr w:rsidR="006210BE">
        <w:trPr>
          <w:cantSplit/>
        </w:trPr>
        <w:tc>
          <w:tcPr>
            <w:tcW w:w="2192" w:type="dxa"/>
            <w:vMerge w:val="restart"/>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Борисоглебский управленческий округ</w:t>
            </w:r>
          </w:p>
        </w:tc>
        <w:tc>
          <w:tcPr>
            <w:tcW w:w="220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Борисоглебский городской округ</w:t>
            </w:r>
          </w:p>
        </w:tc>
        <w:tc>
          <w:tcPr>
            <w:tcW w:w="496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Отрасли перспективной эффективной экономической специализации: растениеводство и животноводство, предоставление соответствующих услуг в этих областях; </w:t>
            </w:r>
          </w:p>
        </w:tc>
      </w:tr>
      <w:tr w:rsidR="006210BE">
        <w:trPr>
          <w:cantSplit/>
        </w:trPr>
        <w:tc>
          <w:tcPr>
            <w:tcW w:w="2192"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tc>
        <w:tc>
          <w:tcPr>
            <w:tcW w:w="220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Грибановский</w:t>
            </w:r>
          </w:p>
        </w:tc>
        <w:tc>
          <w:tcPr>
            <w:tcW w:w="496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Отрасли перспективной эффективной экономической специализации: растениеводство и животноводство, предоставление соответствующих услуг в этих областях; </w:t>
            </w:r>
          </w:p>
        </w:tc>
      </w:tr>
      <w:tr w:rsidR="006210BE">
        <w:trPr>
          <w:cantSplit/>
        </w:trPr>
        <w:tc>
          <w:tcPr>
            <w:tcW w:w="2192"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tc>
        <w:tc>
          <w:tcPr>
            <w:tcW w:w="220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Новохоперский</w:t>
            </w:r>
          </w:p>
        </w:tc>
        <w:tc>
          <w:tcPr>
            <w:tcW w:w="496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Отрасли перспективной эффективной экономической специализации: растениеводство и животноводство, предоставление соответствующих услуг в этих областях; </w:t>
            </w:r>
          </w:p>
        </w:tc>
      </w:tr>
      <w:tr w:rsidR="006210BE">
        <w:trPr>
          <w:cantSplit/>
        </w:trPr>
        <w:tc>
          <w:tcPr>
            <w:tcW w:w="2192"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tc>
        <w:tc>
          <w:tcPr>
            <w:tcW w:w="220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Поворинский</w:t>
            </w:r>
          </w:p>
        </w:tc>
        <w:tc>
          <w:tcPr>
            <w:tcW w:w="496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Отрасли перспективной эффективной экономической специализации: растениеводство и животноводство, предоставление соответствующих услуг в этих областях; </w:t>
            </w:r>
          </w:p>
        </w:tc>
      </w:tr>
      <w:tr w:rsidR="006210BE">
        <w:trPr>
          <w:cantSplit/>
        </w:trPr>
        <w:tc>
          <w:tcPr>
            <w:tcW w:w="2192"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tc>
        <w:tc>
          <w:tcPr>
            <w:tcW w:w="220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Терновский</w:t>
            </w:r>
          </w:p>
        </w:tc>
        <w:tc>
          <w:tcPr>
            <w:tcW w:w="496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Отрасли перспективной эффективной экономической специализации: растениеводство и животноводство, предоставление соответствующих услуг в этих областях; </w:t>
            </w:r>
          </w:p>
        </w:tc>
      </w:tr>
      <w:tr w:rsidR="006210BE">
        <w:tc>
          <w:tcPr>
            <w:tcW w:w="9356"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outlineLvl w:val="1"/>
              <w:rPr>
                <w:rFonts w:ascii="Times New Roman" w:hAnsi="Times New Roman" w:cs="Times New Roman"/>
                <w:sz w:val="28"/>
                <w:szCs w:val="28"/>
              </w:rPr>
            </w:pPr>
            <w:r>
              <w:rPr>
                <w:rFonts w:ascii="Times New Roman" w:hAnsi="Times New Roman" w:cs="Times New Roman"/>
                <w:sz w:val="28"/>
                <w:szCs w:val="28"/>
              </w:rPr>
              <w:t>Зона влияния субрегионального центра - города Россоши</w:t>
            </w:r>
          </w:p>
        </w:tc>
      </w:tr>
      <w:tr w:rsidR="006210BE">
        <w:trPr>
          <w:cantSplit/>
        </w:trPr>
        <w:tc>
          <w:tcPr>
            <w:tcW w:w="2192" w:type="dxa"/>
            <w:vMerge w:val="restart"/>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Бутурлиновский (Калачеевский)</w:t>
            </w:r>
          </w:p>
        </w:tc>
        <w:tc>
          <w:tcPr>
            <w:tcW w:w="2344"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Бутурлиновский</w:t>
            </w:r>
          </w:p>
        </w:tc>
        <w:tc>
          <w:tcPr>
            <w:tcW w:w="482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Отрасли перспективной эффективной экономической специализации: растениеводство и животноводство, предоставление соответствующих услуг в этих областях; </w:t>
            </w:r>
          </w:p>
        </w:tc>
      </w:tr>
      <w:tr w:rsidR="006210BE">
        <w:trPr>
          <w:cantSplit/>
        </w:trPr>
        <w:tc>
          <w:tcPr>
            <w:tcW w:w="2192"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tc>
        <w:tc>
          <w:tcPr>
            <w:tcW w:w="2344"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Воробьёвский</w:t>
            </w:r>
          </w:p>
        </w:tc>
        <w:tc>
          <w:tcPr>
            <w:tcW w:w="482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Отрасли перспективной эффективной экономической специализации: растениеводство и животноводство, предоставление соответствующих услуг в этих областях; </w:t>
            </w:r>
          </w:p>
        </w:tc>
      </w:tr>
      <w:tr w:rsidR="006210BE">
        <w:trPr>
          <w:cantSplit/>
        </w:trPr>
        <w:tc>
          <w:tcPr>
            <w:tcW w:w="2192"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tc>
        <w:tc>
          <w:tcPr>
            <w:tcW w:w="2344"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Калачеевский</w:t>
            </w:r>
          </w:p>
        </w:tc>
        <w:tc>
          <w:tcPr>
            <w:tcW w:w="482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Отрасли перспективной эффективной экономической специализации: растениеводство и животноводство, предоставление соответствующих услуг в этих областях</w:t>
            </w:r>
          </w:p>
        </w:tc>
      </w:tr>
      <w:tr w:rsidR="006210BE">
        <w:trPr>
          <w:cantSplit/>
        </w:trPr>
        <w:tc>
          <w:tcPr>
            <w:tcW w:w="2192"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tc>
        <w:tc>
          <w:tcPr>
            <w:tcW w:w="2344"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Петропавловский</w:t>
            </w:r>
          </w:p>
        </w:tc>
        <w:tc>
          <w:tcPr>
            <w:tcW w:w="482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Отрасли перспективной эффективной экономической специализации: растениеводство и животноводство, предоставление соответствующих услуг в этих областях; </w:t>
            </w:r>
          </w:p>
        </w:tc>
      </w:tr>
      <w:tr w:rsidR="006210BE">
        <w:trPr>
          <w:cantSplit/>
        </w:trPr>
        <w:tc>
          <w:tcPr>
            <w:tcW w:w="2192" w:type="dxa"/>
            <w:vMerge w:val="restart"/>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Павловский</w:t>
            </w:r>
          </w:p>
        </w:tc>
        <w:tc>
          <w:tcPr>
            <w:tcW w:w="2344"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Богучарский</w:t>
            </w:r>
          </w:p>
        </w:tc>
        <w:tc>
          <w:tcPr>
            <w:tcW w:w="482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Отрасли перспективной эффективной экономической специализации: растениеводство и животноводство, предоставление соответствующих услуг в этих областях; </w:t>
            </w:r>
          </w:p>
        </w:tc>
      </w:tr>
      <w:tr w:rsidR="006210BE">
        <w:trPr>
          <w:cantSplit/>
        </w:trPr>
        <w:tc>
          <w:tcPr>
            <w:tcW w:w="2192"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tc>
        <w:tc>
          <w:tcPr>
            <w:tcW w:w="2344"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Павловский</w:t>
            </w:r>
          </w:p>
        </w:tc>
        <w:tc>
          <w:tcPr>
            <w:tcW w:w="482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Отрасли перспективной эффективной экономической специализации: растениеводство и животноводство, предоставление соответствующих услуг в этих областях.</w:t>
            </w:r>
          </w:p>
        </w:tc>
      </w:tr>
      <w:tr w:rsidR="006210BE">
        <w:trPr>
          <w:cantSplit/>
        </w:trPr>
        <w:tc>
          <w:tcPr>
            <w:tcW w:w="2192"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tc>
        <w:tc>
          <w:tcPr>
            <w:tcW w:w="2344"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Верхнемамонский</w:t>
            </w:r>
          </w:p>
        </w:tc>
        <w:tc>
          <w:tcPr>
            <w:tcW w:w="482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Отрасли перспективной эффективной экономической специализации: растениеводство и животноводство, предоставление соответствующих услуг в этих областях; </w:t>
            </w:r>
          </w:p>
        </w:tc>
      </w:tr>
      <w:tr w:rsidR="006210BE">
        <w:trPr>
          <w:cantSplit/>
        </w:trPr>
        <w:tc>
          <w:tcPr>
            <w:tcW w:w="2192" w:type="dxa"/>
            <w:vMerge w:val="restart"/>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Россошанский</w:t>
            </w:r>
          </w:p>
        </w:tc>
        <w:tc>
          <w:tcPr>
            <w:tcW w:w="2344"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Кантемировский</w:t>
            </w:r>
          </w:p>
        </w:tc>
        <w:tc>
          <w:tcPr>
            <w:tcW w:w="482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Отрасли перспективной эффективной экономической специализации: растениеводство и животноводство, предоставление соответствующих услуг в этих областях; </w:t>
            </w:r>
          </w:p>
        </w:tc>
      </w:tr>
      <w:tr w:rsidR="006210BE">
        <w:trPr>
          <w:cantSplit/>
        </w:trPr>
        <w:tc>
          <w:tcPr>
            <w:tcW w:w="2192"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tc>
        <w:tc>
          <w:tcPr>
            <w:tcW w:w="2344"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Ольховатский</w:t>
            </w:r>
          </w:p>
        </w:tc>
        <w:tc>
          <w:tcPr>
            <w:tcW w:w="482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Отрасли перспективной эффективной экономической специализации: растениеводство и животноводство, предоставление соответствующих услуг в этих областях</w:t>
            </w:r>
          </w:p>
        </w:tc>
      </w:tr>
      <w:tr w:rsidR="006210BE">
        <w:trPr>
          <w:cantSplit/>
        </w:trPr>
        <w:tc>
          <w:tcPr>
            <w:tcW w:w="2192"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tc>
        <w:tc>
          <w:tcPr>
            <w:tcW w:w="2344"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Подгоренский</w:t>
            </w:r>
          </w:p>
        </w:tc>
        <w:tc>
          <w:tcPr>
            <w:tcW w:w="482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Отрасли перспективной эффективной экономической специализации: растениеводство и животноводство, предоставление соответствующих услуг в этих областях</w:t>
            </w:r>
          </w:p>
        </w:tc>
      </w:tr>
      <w:tr w:rsidR="006210BE">
        <w:trPr>
          <w:cantSplit/>
        </w:trPr>
        <w:tc>
          <w:tcPr>
            <w:tcW w:w="2192"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tc>
        <w:tc>
          <w:tcPr>
            <w:tcW w:w="2344"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Россошанский</w:t>
            </w:r>
          </w:p>
        </w:tc>
        <w:tc>
          <w:tcPr>
            <w:tcW w:w="482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Отрасли перспективной эффективной экономической специализации: растениеводство и животноводство, предоставление соответствующих услуг в этих областях; </w:t>
            </w:r>
          </w:p>
        </w:tc>
      </w:tr>
    </w:tbl>
    <w:p w:rsidR="006210BE" w:rsidRDefault="006210BE">
      <w:pPr>
        <w:spacing w:after="0" w:line="240" w:lineRule="auto"/>
        <w:ind w:firstLine="709"/>
        <w:jc w:val="both"/>
        <w:rPr>
          <w:rFonts w:ascii="Times New Roman" w:hAnsi="Times New Roman" w:cs="Times New Roman"/>
          <w:sz w:val="28"/>
          <w:szCs w:val="28"/>
        </w:rPr>
      </w:pPr>
    </w:p>
    <w:p w:rsidR="006210BE" w:rsidRDefault="006210BE">
      <w:pPr>
        <w:spacing w:after="0" w:line="240" w:lineRule="auto"/>
        <w:ind w:firstLine="709"/>
        <w:jc w:val="both"/>
        <w:rPr>
          <w:rFonts w:ascii="Times New Roman" w:hAnsi="Times New Roman" w:cs="Times New Roman"/>
          <w:sz w:val="28"/>
          <w:szCs w:val="28"/>
        </w:rPr>
      </w:pPr>
    </w:p>
    <w:p w:rsidR="006210BE" w:rsidRDefault="006210BE">
      <w:pPr>
        <w:spacing w:after="0" w:line="240" w:lineRule="auto"/>
        <w:ind w:firstLine="709"/>
        <w:jc w:val="both"/>
        <w:rPr>
          <w:rFonts w:ascii="Times New Roman" w:hAnsi="Times New Roman" w:cs="Times New Roman"/>
          <w:sz w:val="28"/>
          <w:szCs w:val="28"/>
        </w:rPr>
        <w:sectPr w:rsidR="006210BE">
          <w:pgSz w:w="11906" w:h="16838"/>
          <w:pgMar w:top="1134" w:right="707" w:bottom="1134" w:left="1701" w:header="708" w:footer="708" w:gutter="0"/>
          <w:cols w:space="708"/>
          <w:docGrid w:linePitch="360"/>
        </w:sectPr>
      </w:pPr>
    </w:p>
    <w:p w:rsidR="006210BE" w:rsidRDefault="006210BE">
      <w:pPr>
        <w:autoSpaceDE w:val="0"/>
        <w:autoSpaceDN w:val="0"/>
        <w:adjustRightInd w:val="0"/>
        <w:spacing w:after="0" w:line="240" w:lineRule="auto"/>
        <w:jc w:val="right"/>
        <w:outlineLvl w:val="0"/>
        <w:rPr>
          <w:rFonts w:ascii="Times New Roman" w:hAnsi="Times New Roman" w:cs="Times New Roman"/>
          <w:sz w:val="28"/>
          <w:szCs w:val="28"/>
        </w:rPr>
      </w:pPr>
      <w:r>
        <w:rPr>
          <w:rFonts w:ascii="Times New Roman" w:hAnsi="Times New Roman" w:cs="Times New Roman"/>
          <w:sz w:val="28"/>
          <w:szCs w:val="28"/>
        </w:rPr>
        <w:t>Приложение 6</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к Стратегии</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социально-экономического развития</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Воронежской области на период до 2035 года</w:t>
      </w:r>
    </w:p>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p w:rsidR="006210BE" w:rsidRDefault="006210BE">
      <w:pPr>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Проекты и программы</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развития муниципальных образований Воронежской области</w:t>
      </w:r>
    </w:p>
    <w:p w:rsidR="006210BE" w:rsidRDefault="006210BE">
      <w:pPr>
        <w:autoSpaceDE w:val="0"/>
        <w:autoSpaceDN w:val="0"/>
        <w:adjustRightInd w:val="0"/>
        <w:spacing w:after="0" w:line="240" w:lineRule="auto"/>
        <w:ind w:firstLine="540"/>
        <w:jc w:val="both"/>
        <w:outlineLvl w:val="0"/>
        <w:rPr>
          <w:rFonts w:ascii="Times New Roman" w:hAnsi="Times New Roman" w:cs="Times New Roman"/>
          <w:sz w:val="28"/>
          <w:szCs w:val="28"/>
        </w:rPr>
      </w:pPr>
    </w:p>
    <w:tbl>
      <w:tblPr>
        <w:tblW w:w="14895" w:type="dxa"/>
        <w:tblInd w:w="-60" w:type="dxa"/>
        <w:tblLayout w:type="fixed"/>
        <w:tblCellMar>
          <w:top w:w="102" w:type="dxa"/>
          <w:left w:w="62" w:type="dxa"/>
          <w:bottom w:w="102" w:type="dxa"/>
          <w:right w:w="62" w:type="dxa"/>
        </w:tblCellMar>
        <w:tblLook w:val="0000"/>
      </w:tblPr>
      <w:tblGrid>
        <w:gridCol w:w="454"/>
        <w:gridCol w:w="2240"/>
        <w:gridCol w:w="1701"/>
        <w:gridCol w:w="1275"/>
        <w:gridCol w:w="3261"/>
        <w:gridCol w:w="5964"/>
      </w:tblGrid>
      <w:tr w:rsidR="006210BE">
        <w:tc>
          <w:tcPr>
            <w:tcW w:w="4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п/п</w:t>
            </w:r>
          </w:p>
        </w:tc>
        <w:tc>
          <w:tcPr>
            <w:tcW w:w="224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Наименование муниципального района (городского округа)</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Численность населения на 01.01.2017, тыс. чел</w:t>
            </w:r>
          </w:p>
        </w:tc>
        <w:tc>
          <w:tcPr>
            <w:tcW w:w="12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Площадь территории, км</w:t>
            </w:r>
            <w:r>
              <w:rPr>
                <w:rFonts w:ascii="Times New Roman" w:hAnsi="Times New Roman" w:cs="Times New Roman"/>
                <w:sz w:val="28"/>
                <w:szCs w:val="28"/>
                <w:vertAlign w:val="superscript"/>
              </w:rPr>
              <w:t>2</w:t>
            </w:r>
          </w:p>
        </w:tc>
        <w:tc>
          <w:tcPr>
            <w:tcW w:w="326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Приоритетные направления развития</w:t>
            </w:r>
          </w:p>
        </w:tc>
        <w:tc>
          <w:tcPr>
            <w:tcW w:w="59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Ключевые проекты (программы)</w:t>
            </w:r>
          </w:p>
        </w:tc>
      </w:tr>
      <w:tr w:rsidR="006210BE">
        <w:tc>
          <w:tcPr>
            <w:tcW w:w="4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1</w:t>
            </w:r>
          </w:p>
        </w:tc>
        <w:tc>
          <w:tcPr>
            <w:tcW w:w="224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Аннинский муниципальный район</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39,7</w:t>
            </w:r>
          </w:p>
        </w:tc>
        <w:tc>
          <w:tcPr>
            <w:tcW w:w="12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2 098</w:t>
            </w:r>
          </w:p>
        </w:tc>
        <w:tc>
          <w:tcPr>
            <w:tcW w:w="326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2. Обеспечение экономического роста.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tc>
        <w:tc>
          <w:tcPr>
            <w:tcW w:w="59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Программа «Развитие мясомолочного животноводства» ООО «СХП "Молоко Черноземья», компания «Молвест» - проект по строительству молочного комплекса; ООО «Аннинский элеватор» - проект модернизации и расширения производственных мощностей; ООО «Эко-корм» - инвестиционный проект «Строительство молочного комплекса на 3500 голов дойного стада вблизи с. Николаевка Аннинского района Воронежской области».</w:t>
            </w:r>
          </w:p>
        </w:tc>
      </w:tr>
      <w:tr w:rsidR="006210BE">
        <w:tc>
          <w:tcPr>
            <w:tcW w:w="4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2</w:t>
            </w:r>
          </w:p>
        </w:tc>
        <w:tc>
          <w:tcPr>
            <w:tcW w:w="224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Бобровский муниципальный район</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50,52</w:t>
            </w:r>
          </w:p>
        </w:tc>
        <w:tc>
          <w:tcPr>
            <w:tcW w:w="12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2240</w:t>
            </w:r>
          </w:p>
        </w:tc>
        <w:tc>
          <w:tcPr>
            <w:tcW w:w="326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1. Развитие овощеводства закрытого грунта.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2. Развитие производства и переработки продукции животноводства.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tc>
        <w:tc>
          <w:tcPr>
            <w:tcW w:w="59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Программа «Полицентричное развитие Бобровского муниципального района» (строительство завода по производству изделий машиностроения, лакировке и сборке сельскохозяйственной техники и коммерческих транспортных средств в г. Бобров; строительство молочных животноводческих комплексов в г. Бобров и с. Коршево; строительство свиноводческих комплексов в с. Песковатка, с. Мечетка, с. Шестаково; строительство тепличного комплекса в г. Бобров; строительство завода по переработке сырья животного происхождения в г. Бобров; строительство комплекса по выращиванию и переработке мяса индейки в с. Пчелиновка, с. Липовка, с. Сухая Березовка).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и пляжей).</w:t>
            </w:r>
          </w:p>
        </w:tc>
      </w:tr>
      <w:tr w:rsidR="006210BE">
        <w:tc>
          <w:tcPr>
            <w:tcW w:w="4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3</w:t>
            </w:r>
          </w:p>
        </w:tc>
        <w:tc>
          <w:tcPr>
            <w:tcW w:w="224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Богучарский муниципальный район</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36,84</w:t>
            </w:r>
          </w:p>
        </w:tc>
        <w:tc>
          <w:tcPr>
            <w:tcW w:w="12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2180</w:t>
            </w:r>
          </w:p>
        </w:tc>
        <w:tc>
          <w:tcPr>
            <w:tcW w:w="326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2. Стимулирование производства и переработки продукции молочного животноводства и овощеводства.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tc>
        <w:tc>
          <w:tcPr>
            <w:tcW w:w="59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«Создание комплекса по производству и переработке молока» (ОАО «Богучармолоко»).</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«Создание холдинга «Богучарский подсолнечник» (ООО «Агро-Спутник»).</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тепличного комплекса по производству плодоовощной продукции в закрытом грунте ООО «Томат».</w:t>
            </w:r>
          </w:p>
        </w:tc>
      </w:tr>
      <w:tr w:rsidR="006210BE">
        <w:tc>
          <w:tcPr>
            <w:tcW w:w="4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4</w:t>
            </w:r>
          </w:p>
        </w:tc>
        <w:tc>
          <w:tcPr>
            <w:tcW w:w="224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Бутурлиновский муниципальный район</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46,6</w:t>
            </w:r>
          </w:p>
        </w:tc>
        <w:tc>
          <w:tcPr>
            <w:tcW w:w="12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1800</w:t>
            </w:r>
          </w:p>
        </w:tc>
        <w:tc>
          <w:tcPr>
            <w:tcW w:w="326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1. Повышение производительности труда промышленных и сельскохозяйственных предприятий и развитие высокотехнологичных производств.</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tc>
        <w:tc>
          <w:tcPr>
            <w:tcW w:w="59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Программа «Развитие агропромышленного комплекса» (строительство животноводческого комплекса на 2800 голов компанией «ЭкоНиваАгро» создание предприятия по глубокой переработке зерна, создание производства по глубокой переработке древесины, модернизация производства ООО «Бутурлиновский мясокомбинат» с созданием «комбината полного цикла», обновление основных фондов в ОАО «Бутурлиновский мелькомбинат», ОАО завод растительных масел «Бутурлиновский», ЗАО «Нижнекисляйская молочная компания», АО «Бутурлиновкахлеб», строительство площадки для молодняка КРС ООО «Нижнекисляйские свеклосемена», строительство здания для молодняка КРС ООО «Бутурлиновский Агрокомплекс», техническое перевооружение сельскохозяйственных предприятий, организация и реконструкция плодопитомника, строительство тепличного комплекса, реконструкция рыбхоза).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«Развитие инфраструктуры для реализации проектов глубокой переработки сельскохозяйственной продукции».</w:t>
            </w:r>
          </w:p>
        </w:tc>
      </w:tr>
      <w:tr w:rsidR="006210BE">
        <w:tc>
          <w:tcPr>
            <w:tcW w:w="4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5</w:t>
            </w:r>
          </w:p>
        </w:tc>
        <w:tc>
          <w:tcPr>
            <w:tcW w:w="224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Верхнемамонс</w:t>
            </w:r>
            <w:r>
              <w:rPr>
                <w:rFonts w:ascii="Times New Roman" w:hAnsi="Times New Roman" w:cs="Times New Roman"/>
                <w:sz w:val="28"/>
                <w:szCs w:val="28"/>
              </w:rPr>
              <w:br/>
              <w:t>кий муниципальный район</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19</w:t>
            </w:r>
          </w:p>
        </w:tc>
        <w:tc>
          <w:tcPr>
            <w:tcW w:w="12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1345</w:t>
            </w:r>
          </w:p>
        </w:tc>
        <w:tc>
          <w:tcPr>
            <w:tcW w:w="326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1. Развитие в районе высокопродуктивного мясного и молочного животноводства с увеличением степени конечной переработки продукции.</w:t>
            </w:r>
          </w:p>
        </w:tc>
        <w:tc>
          <w:tcPr>
            <w:tcW w:w="59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молочного комплекса в с. Мамоновка (инвестор - АО «Молвест»).</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тепличного комплекса в с. В. Мамон» (инвестор - ООО «Красный яр»).</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tc>
      </w:tr>
      <w:tr w:rsidR="006210BE">
        <w:tc>
          <w:tcPr>
            <w:tcW w:w="4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6</w:t>
            </w:r>
          </w:p>
        </w:tc>
        <w:tc>
          <w:tcPr>
            <w:tcW w:w="224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Верхнехавский муниципальный район</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24,4</w:t>
            </w:r>
          </w:p>
        </w:tc>
        <w:tc>
          <w:tcPr>
            <w:tcW w:w="12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1253</w:t>
            </w:r>
          </w:p>
        </w:tc>
        <w:tc>
          <w:tcPr>
            <w:tcW w:w="326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2. Диверсификация перерабатывающих производств.</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3. Развитие предпринимательской инициативы.</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tc>
        <w:tc>
          <w:tcPr>
            <w:tcW w:w="59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предприятия по глубокой переработке зерна».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«Повышение энергомощностей крупных предприятий района».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«Расширение производства по разведению свиней различных пород».</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свиноводческих комплексов СГЦ-9 и СГЦ-10».</w:t>
            </w:r>
          </w:p>
        </w:tc>
      </w:tr>
      <w:tr w:rsidR="006210BE">
        <w:tc>
          <w:tcPr>
            <w:tcW w:w="4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7</w:t>
            </w:r>
          </w:p>
        </w:tc>
        <w:tc>
          <w:tcPr>
            <w:tcW w:w="224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Воробьевский муниципальный район</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16 296</w:t>
            </w:r>
          </w:p>
        </w:tc>
        <w:tc>
          <w:tcPr>
            <w:tcW w:w="12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1236</w:t>
            </w:r>
          </w:p>
        </w:tc>
        <w:tc>
          <w:tcPr>
            <w:tcW w:w="326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3. Развитие мясного животноводства, экспортно-ориентированного сельскохозяйственного производства.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tc>
        <w:tc>
          <w:tcPr>
            <w:tcW w:w="59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«Зеленая» экологически чистая сельскохозяйственная продукция".</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«Организация свеклосахарного производства» на территории Воробьевского муниципального района».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«Модернизация основных фондов сельскохозяйственного производства».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животноводческого комплекса в с. Никольское-1».</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свиноводческого комплекса в с. 2-е отделение с-за "Краснопольский».</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цеха по углубленной переработке зерна в с. Никольское-1».</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цеха по производству круп в пос. Первомайский».</w:t>
            </w:r>
          </w:p>
        </w:tc>
      </w:tr>
      <w:tr w:rsidR="006210BE">
        <w:tc>
          <w:tcPr>
            <w:tcW w:w="4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8</w:t>
            </w:r>
          </w:p>
        </w:tc>
        <w:tc>
          <w:tcPr>
            <w:tcW w:w="224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Грибановский муниципальный район</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30,34</w:t>
            </w:r>
          </w:p>
        </w:tc>
        <w:tc>
          <w:tcPr>
            <w:tcW w:w="12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2016</w:t>
            </w:r>
          </w:p>
        </w:tc>
        <w:tc>
          <w:tcPr>
            <w:tcW w:w="326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2. Развитие экономического потенциала.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tc>
        <w:tc>
          <w:tcPr>
            <w:tcW w:w="59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молочного комплекса» (ООО «Харвест»).</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«Организация универсальной ярмарки в пгт Грибановский».</w:t>
            </w:r>
          </w:p>
        </w:tc>
      </w:tr>
      <w:tr w:rsidR="006210BE">
        <w:tc>
          <w:tcPr>
            <w:tcW w:w="4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9</w:t>
            </w:r>
          </w:p>
        </w:tc>
        <w:tc>
          <w:tcPr>
            <w:tcW w:w="224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Калачеевский муниципальный район</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52,6</w:t>
            </w:r>
          </w:p>
        </w:tc>
        <w:tc>
          <w:tcPr>
            <w:tcW w:w="12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2106</w:t>
            </w:r>
          </w:p>
        </w:tc>
        <w:tc>
          <w:tcPr>
            <w:tcW w:w="326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2. Эффективное использование имеющихся производственных мощностей на предприятиях пищевой промышленности.</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w:t>
            </w:r>
          </w:p>
        </w:tc>
        <w:tc>
          <w:tcPr>
            <w:tcW w:w="59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«Организация и модернизация переработки молока для производства сыра в г. Калач («Калачеевский сырзавод»)».</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современных свинокомплексов (ГК «АГРОЭКО». ООО «Калачеевский свинокомплекс»)».</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«Модернизация производственных мощностей ОП «Универсал Агро».</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«Модернизация производственных мощностей «Калачеевский мясокомбинат».</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современного животноводческого комплекса по разведению крупного рогатого скота мясного направления (ООО «КалачАгроКомплекс»)».</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«Выращивание плодово-ягодных культур на основе использования инновационной производственной технологии (ИП глава КФХ Письменный)».</w:t>
            </w:r>
          </w:p>
        </w:tc>
      </w:tr>
      <w:tr w:rsidR="006210BE">
        <w:tc>
          <w:tcPr>
            <w:tcW w:w="4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10</w:t>
            </w:r>
          </w:p>
        </w:tc>
        <w:tc>
          <w:tcPr>
            <w:tcW w:w="224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Каменский муниципальный район</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18,417</w:t>
            </w:r>
          </w:p>
        </w:tc>
        <w:tc>
          <w:tcPr>
            <w:tcW w:w="12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999</w:t>
            </w:r>
          </w:p>
        </w:tc>
        <w:tc>
          <w:tcPr>
            <w:tcW w:w="326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2. Развитие новых направлений в производстве сельскохозяйственной продукции.</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tc>
        <w:tc>
          <w:tcPr>
            <w:tcW w:w="59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Программа «Развитие агропромышленного комплекса» (строительство второй очереди свинокомплекса, строительство комбикормового завода, строительство завода по производству снеков).</w:t>
            </w:r>
          </w:p>
        </w:tc>
      </w:tr>
      <w:tr w:rsidR="006210BE">
        <w:tc>
          <w:tcPr>
            <w:tcW w:w="4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11</w:t>
            </w:r>
          </w:p>
        </w:tc>
        <w:tc>
          <w:tcPr>
            <w:tcW w:w="224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Кантемировский муниципальный район</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34,62</w:t>
            </w:r>
          </w:p>
        </w:tc>
        <w:tc>
          <w:tcPr>
            <w:tcW w:w="12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2348</w:t>
            </w:r>
          </w:p>
        </w:tc>
        <w:tc>
          <w:tcPr>
            <w:tcW w:w="326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2. Создание, развитие мясомолочных товарных комплексов с включением учебно-тренинговых компонент, созданных на базе функционирующих профессиональных учебных заведений.</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3. Развитие малого и среднего бизнеса по переработке продуктов животноводства и нерудного минерального сырья, производство услуг для населения и бизнес-структур.</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4. Интенсификация растениеводства: оптимизация севооборота, борьба с эрозией и оскудением почв, внедрение инновационных технологий.</w:t>
            </w:r>
          </w:p>
        </w:tc>
        <w:tc>
          <w:tcPr>
            <w:tcW w:w="59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молочного комплекса на 3000 дойных коров с молодняком крупного рогатого скота» (ООО СХП «Новомарковское»).</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элеватора ООО «Новомарковское».</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завода по производству кормов для всех видов сельскохозяйственных животных ООО СХП «Новомарковское».</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завода по переработке молока» (ООО СХП «Новомарковское»).</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«Внедрение современных технологий по возделыванию технических культур».</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tc>
      </w:tr>
      <w:tr w:rsidR="006210BE">
        <w:tc>
          <w:tcPr>
            <w:tcW w:w="4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12</w:t>
            </w:r>
          </w:p>
        </w:tc>
        <w:tc>
          <w:tcPr>
            <w:tcW w:w="224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Каширский</w:t>
            </w:r>
          </w:p>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муниципальный район</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24,005</w:t>
            </w:r>
          </w:p>
        </w:tc>
        <w:tc>
          <w:tcPr>
            <w:tcW w:w="12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1060,2</w:t>
            </w:r>
          </w:p>
        </w:tc>
        <w:tc>
          <w:tcPr>
            <w:tcW w:w="326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1. 2. Развитие крестьянских (фермерских) хозяйств.</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tc>
        <w:tc>
          <w:tcPr>
            <w:tcW w:w="59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Программа «Развитие мясного скотоводства на 2017 - 2022 годы».</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Программа «Выращивание и хранение овощных культур 2017 - 2021 годы».</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Программа «Развитие мясного скотоводства на базе семейной животноводческой фермы на 2018 - 2023 годы».</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Программа «Развитие отрасли птицеводства на базе семейной животноводческой фермы».</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Программа «Выращивание овощных культур закрытого грунта на 2017 - 2021 годы».</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Программа «Развитие отрасли молочного скотоводства на базе семейной животноводческой фермы на 2018 - 2023 годы».</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Программа «Развитие отрасли козоводства на базе КФХ на 2016 - 2021 годы».</w:t>
            </w:r>
          </w:p>
        </w:tc>
      </w:tr>
      <w:tr w:rsidR="006210BE">
        <w:tc>
          <w:tcPr>
            <w:tcW w:w="4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13</w:t>
            </w:r>
          </w:p>
        </w:tc>
        <w:tc>
          <w:tcPr>
            <w:tcW w:w="224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Лискинский муниципальный район</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100,088</w:t>
            </w:r>
          </w:p>
        </w:tc>
        <w:tc>
          <w:tcPr>
            <w:tcW w:w="12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2036,0</w:t>
            </w:r>
          </w:p>
        </w:tc>
        <w:tc>
          <w:tcPr>
            <w:tcW w:w="326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2. Создание новых производств и модернизация существующих в сельских поселениях района.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3. Развитие высокотехнологичных производств.</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tc>
        <w:tc>
          <w:tcPr>
            <w:tcW w:w="59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животноводческого комплекса на 2800 голов КРС в с. Бодеевка (ООО "ЭкоНиваАгро") (Бодеевское сельское поселение)».</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животноводческого комплекса на 2800 голов КРС в х. Дивногорье (ООО «ЭкоНиваАгро») (Селявинское сельское поселение)».</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птицеводческого комплекса на 32 птичника для ООО «ЛИСКо Бройлер» (Высокинское сельское поселение)».</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маслоэкстракционного завода по переработке семян сои производительностью 200 т/сутки в п. Давыдовка (ООО «Давыдовские просторы») (Давыдовское городское поселение)».</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маслоэкстракционного завода по переработке 500 тонн в сутки семян подсолнечника южнее п. Высокое (ООО «Исток») (Высокинское сельское поселение)».</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«Разведение рыбы и создание базы отдыха» (Нижнеикорецкое сельское поселение)».</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утиного комплекса в с. Средний Икорец (ООО ТД «Птица») (Среднеикорецкое сельское поселение).</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тепличного комплекса (по адресу Воронежская область Лискинский район юго-восточнее с. Масловка) (Нижнеикорецкое сельское поселение)»</w:t>
            </w:r>
          </w:p>
        </w:tc>
      </w:tr>
      <w:tr w:rsidR="006210BE">
        <w:tc>
          <w:tcPr>
            <w:tcW w:w="4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14</w:t>
            </w:r>
          </w:p>
        </w:tc>
        <w:tc>
          <w:tcPr>
            <w:tcW w:w="224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Нижнедевицкий муниципальный район</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18,5</w:t>
            </w:r>
          </w:p>
        </w:tc>
        <w:tc>
          <w:tcPr>
            <w:tcW w:w="12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1200</w:t>
            </w:r>
          </w:p>
        </w:tc>
        <w:tc>
          <w:tcPr>
            <w:tcW w:w="326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1. Развитие сельскохозяйственной отрасли и перерабатывающей промышленности.</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tc>
        <w:tc>
          <w:tcPr>
            <w:tcW w:w="59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«Создание логистического центра по отгрузке сельскохозяйственных культур».</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«Развитие плодоводства».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«Создание комплекса по выращиванию грибов интенсивным способом».</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тепличного комплекса».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«Мелиорация земель».</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«Организация сельскохозяйственного кооператива по выращиванию сельскохозяйственных животных и переработке продукции животноводства».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«Развитие кролиководства».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комбикормового завода».</w:t>
            </w:r>
          </w:p>
        </w:tc>
      </w:tr>
      <w:tr w:rsidR="006210BE">
        <w:tc>
          <w:tcPr>
            <w:tcW w:w="4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15</w:t>
            </w:r>
          </w:p>
        </w:tc>
        <w:tc>
          <w:tcPr>
            <w:tcW w:w="224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Новоусманский</w:t>
            </w:r>
          </w:p>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муниципальный район</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81,985</w:t>
            </w:r>
          </w:p>
        </w:tc>
        <w:tc>
          <w:tcPr>
            <w:tcW w:w="12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1246,98</w:t>
            </w:r>
          </w:p>
        </w:tc>
        <w:tc>
          <w:tcPr>
            <w:tcW w:w="326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3. Формирование конкурентоспособного агропромышленного производства.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tc>
        <w:tc>
          <w:tcPr>
            <w:tcW w:w="59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Программа «Создание бюджетообразующих предприятий» (строительство завода по производству лекарственных средств ООО «БионорикаИммобилиенгезельшафт Воронеж», строительство завода по переработке сельскохозяйственного сырья (овощей, фруктов и ягод) ООО «НаDO», строительство завода по производству технологического оборудования для сахарных заводов ООО «БМА «Русланд»).</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молочно-товарной фермы с. Рождественская Хава».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«Закладка яблоневого сада ООО "Логус-агро»</w:t>
            </w:r>
          </w:p>
        </w:tc>
      </w:tr>
      <w:tr w:rsidR="006210BE">
        <w:tc>
          <w:tcPr>
            <w:tcW w:w="4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16</w:t>
            </w:r>
          </w:p>
        </w:tc>
        <w:tc>
          <w:tcPr>
            <w:tcW w:w="224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Новохоперский муниципальный район</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38,0</w:t>
            </w:r>
          </w:p>
        </w:tc>
        <w:tc>
          <w:tcPr>
            <w:tcW w:w="12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2327,7</w:t>
            </w:r>
          </w:p>
        </w:tc>
        <w:tc>
          <w:tcPr>
            <w:tcW w:w="326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2. Обеспечение условий внедрения инновационных технологий и новых видов деятельности.</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tc>
        <w:tc>
          <w:tcPr>
            <w:tcW w:w="59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завода по переработке зерна».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двух откормочных площадок по производству свинины».</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«Модернизация производственных мощностей ОАО "Елань-Коленовский сахарный завод».</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«Модернизация предприятия ООО «Этанол спирт» по использованию зерна в качестве сырья».</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«Создание молочного животноводческого предприятия».</w:t>
            </w:r>
          </w:p>
        </w:tc>
      </w:tr>
      <w:tr w:rsidR="006210BE">
        <w:tc>
          <w:tcPr>
            <w:tcW w:w="4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17</w:t>
            </w:r>
          </w:p>
        </w:tc>
        <w:tc>
          <w:tcPr>
            <w:tcW w:w="224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Ольховатский муниципальный район</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22,920</w:t>
            </w:r>
          </w:p>
        </w:tc>
        <w:tc>
          <w:tcPr>
            <w:tcW w:w="12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1044,92</w:t>
            </w:r>
          </w:p>
        </w:tc>
        <w:tc>
          <w:tcPr>
            <w:tcW w:w="326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1. Развитие производств глубокой переработки сахарной свеклы.</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2. Развитие молочного животноводства и растениеводства.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tc>
        <w:tc>
          <w:tcPr>
            <w:tcW w:w="59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«Расширение комплексных производств глубокой переработки (ОАО «Ольховатский сахарный комбинат»)».</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«Развитие молочного животноводства (ООО «Равмолокопродукт»)».</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«Освоение инвестиционной площадки 389 га для строительства птицеводческого комплекса».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«Развитие тепличного хозяйства на базе КФХ района».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маслоцеха и мельницы в сл. Юрасовка».</w:t>
            </w:r>
          </w:p>
        </w:tc>
      </w:tr>
      <w:tr w:rsidR="006210BE">
        <w:tc>
          <w:tcPr>
            <w:tcW w:w="4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18</w:t>
            </w:r>
          </w:p>
        </w:tc>
        <w:tc>
          <w:tcPr>
            <w:tcW w:w="224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Острогожский муниципальный район</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58,5</w:t>
            </w:r>
          </w:p>
        </w:tc>
        <w:tc>
          <w:tcPr>
            <w:tcW w:w="12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1725</w:t>
            </w:r>
          </w:p>
        </w:tc>
        <w:tc>
          <w:tcPr>
            <w:tcW w:w="326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1. Развитие промышленного и сельскохозяйственного производства на основе использования инновационных технологий.</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both"/>
              <w:rPr>
                <w:rFonts w:ascii="Times New Roman" w:hAnsi="Times New Roman" w:cs="Times New Roman"/>
                <w:sz w:val="28"/>
                <w:szCs w:val="28"/>
              </w:rPr>
            </w:pPr>
          </w:p>
        </w:tc>
        <w:tc>
          <w:tcPr>
            <w:tcW w:w="59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объектов для хранения плодов и фруктов с применением герметичных камер и регулируемой газовой средой» (ЗАО «Острогожсксадпитомник»).</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«Организация производства мяса свиней по замкнутому технологическому циклу» (ООО «Донской Бекон»).</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животноводческих молочных комплексов» (с. Веретье).</w:t>
            </w:r>
          </w:p>
        </w:tc>
      </w:tr>
      <w:tr w:rsidR="006210BE">
        <w:tc>
          <w:tcPr>
            <w:tcW w:w="4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19</w:t>
            </w:r>
          </w:p>
        </w:tc>
        <w:tc>
          <w:tcPr>
            <w:tcW w:w="224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Павловский муниципальный район</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55,332</w:t>
            </w:r>
          </w:p>
        </w:tc>
        <w:tc>
          <w:tcPr>
            <w:tcW w:w="12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1885,66</w:t>
            </w:r>
          </w:p>
        </w:tc>
        <w:tc>
          <w:tcPr>
            <w:tcW w:w="326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1.Устойчивое развитие предприятий мясомолочной промышленности.</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tc>
        <w:tc>
          <w:tcPr>
            <w:tcW w:w="59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молочного комплекса на 1500 фуражных коров с молодняком КРС».</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мясоперерабатывающего предприятия».</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комбикормового завода и зернохранилища».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«Создание линии по хранению и переработке плодово-ягодных культур».</w:t>
            </w:r>
          </w:p>
        </w:tc>
      </w:tr>
      <w:tr w:rsidR="006210BE">
        <w:tc>
          <w:tcPr>
            <w:tcW w:w="4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20</w:t>
            </w:r>
          </w:p>
        </w:tc>
        <w:tc>
          <w:tcPr>
            <w:tcW w:w="224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Панинский муниципальный район</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25,88</w:t>
            </w:r>
          </w:p>
        </w:tc>
        <w:tc>
          <w:tcPr>
            <w:tcW w:w="12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1398</w:t>
            </w:r>
          </w:p>
        </w:tc>
        <w:tc>
          <w:tcPr>
            <w:tcW w:w="326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1. Развитие мясомолочного животноводства.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2. Интегрированное развитие производства и переработки мясомолочной и овощной продукции.</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3. Развитие малого и среднего предпринимательства в сельском хозяйстве и сфере туризма и отдыха.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tc>
        <w:tc>
          <w:tcPr>
            <w:tcW w:w="59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молочного комплекса на базе ООО «ЦЧ АПК» (1200 голов)».</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Программа «Создание с/х кооперативов по производству и переработке продукции на базе фермерских хозяйств» (место реализации: Криушанское сельское поселение, Панинское городское поселение).</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«Организация производства по глубокой переработке зерновых и крупяных культур на базе ПАО  «Тулиновский элеватор».</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«Создание цеха по переработке свеклы на базе ООО «Перелешинский сахарный комбинат», установка линии по производству сахара».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тепличного комплекса по выращиванию овощей» (место реализации: Панинское городское поселение).</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«Развитие садоводства интенсивного типа» (закладка сада интенсивного типа ООО «Фавор»; место реализации: Красненское сельское поселение).</w:t>
            </w:r>
          </w:p>
        </w:tc>
      </w:tr>
      <w:tr w:rsidR="006210BE">
        <w:tc>
          <w:tcPr>
            <w:tcW w:w="4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21</w:t>
            </w:r>
          </w:p>
        </w:tc>
        <w:tc>
          <w:tcPr>
            <w:tcW w:w="224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Петропавловский муниципальный район</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17,47</w:t>
            </w:r>
          </w:p>
        </w:tc>
        <w:tc>
          <w:tcPr>
            <w:tcW w:w="12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1644</w:t>
            </w:r>
          </w:p>
        </w:tc>
        <w:tc>
          <w:tcPr>
            <w:tcW w:w="326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2. Привлечение и размещение среднего и крупного бизнеса в отраслях: сельское хозяйство и перерабатывающая промышленность:</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формирование благоприятного инвестиционного климата;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повышение благосостояния населения.</w:t>
            </w:r>
          </w:p>
        </w:tc>
        <w:tc>
          <w:tcPr>
            <w:tcW w:w="59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Программа «Создание бюджетообразующих предприятий в точках экономического роста в сельских поселениях».</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tc>
      </w:tr>
      <w:tr w:rsidR="006210BE">
        <w:tc>
          <w:tcPr>
            <w:tcW w:w="4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22</w:t>
            </w:r>
          </w:p>
        </w:tc>
        <w:tc>
          <w:tcPr>
            <w:tcW w:w="224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Поворинский муниципальный район</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32,26</w:t>
            </w:r>
          </w:p>
        </w:tc>
        <w:tc>
          <w:tcPr>
            <w:tcW w:w="12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1006</w:t>
            </w:r>
          </w:p>
        </w:tc>
        <w:tc>
          <w:tcPr>
            <w:tcW w:w="326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3. Интегрированное развитие производства и переработки продукции овощеводства, развитие мясного животноводства.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tc>
        <w:tc>
          <w:tcPr>
            <w:tcW w:w="59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Программа «Создание бюджетообразующих предприятий» (Строительство цеха по приемке и переработке молока (с. Пески), строительство завода по переработке овощеводческой продукции (с. Байчурово), строительство завода по производству мясоконсервной продукции (с. Рождественское), строительство комбикормового завода и складского помещения для хранения зерна (с. Пески), строительство логистического центра (с. Рождественское), строительство молочного комплекса на 500 голов с. Мазурка).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«Организация розничного рынка и ярмарочной торговли г. Поворино».</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«Организация сельскохозяйственных кооперативов по выращиванию с/х животных и птицы для производства мяса»</w:t>
            </w:r>
          </w:p>
        </w:tc>
      </w:tr>
      <w:tr w:rsidR="006210BE">
        <w:tc>
          <w:tcPr>
            <w:tcW w:w="4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23</w:t>
            </w:r>
          </w:p>
        </w:tc>
        <w:tc>
          <w:tcPr>
            <w:tcW w:w="224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Подгоренский муниципальный район</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24,674</w:t>
            </w:r>
          </w:p>
        </w:tc>
        <w:tc>
          <w:tcPr>
            <w:tcW w:w="12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1579</w:t>
            </w:r>
          </w:p>
        </w:tc>
        <w:tc>
          <w:tcPr>
            <w:tcW w:w="326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1. Диверсифицированная устойчивая экономика (развитие производства и переработки сельхозпродукции, промышленного производства).</w:t>
            </w:r>
          </w:p>
        </w:tc>
        <w:tc>
          <w:tcPr>
            <w:tcW w:w="59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тепличного комплекса по выращиванию овощей» пгт Подгоренский.</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Программа «Возрождение сельскохозяйственной молочной отрасли» (Строительство молочной фермы х. Куренное, х. Кувшин, х. Петропавловка, с. Гончаровка).</w:t>
            </w:r>
          </w:p>
        </w:tc>
      </w:tr>
      <w:tr w:rsidR="006210BE">
        <w:tc>
          <w:tcPr>
            <w:tcW w:w="4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24</w:t>
            </w:r>
          </w:p>
        </w:tc>
        <w:tc>
          <w:tcPr>
            <w:tcW w:w="224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Рамонский муниципальный район</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33,249</w:t>
            </w:r>
          </w:p>
        </w:tc>
        <w:tc>
          <w:tcPr>
            <w:tcW w:w="12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1281</w:t>
            </w:r>
          </w:p>
        </w:tc>
        <w:tc>
          <w:tcPr>
            <w:tcW w:w="326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3. Создание бюджетообразующих предприятий во всех поселениях района.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tc>
        <w:tc>
          <w:tcPr>
            <w:tcW w:w="59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Программа «Создание новых и развитие существующих бюджетообразующих предприятий во всех поселениях Рамонского района» (д. Богданово, п. Комсомольский, с. Каверье, с. Лебяжье, с. Новоживотинное, Русскогвоздевское с.п., с. Скляево, с. Чистая Поляна).</w:t>
            </w:r>
          </w:p>
        </w:tc>
      </w:tr>
      <w:tr w:rsidR="006210BE">
        <w:tc>
          <w:tcPr>
            <w:tcW w:w="4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25</w:t>
            </w:r>
          </w:p>
        </w:tc>
        <w:tc>
          <w:tcPr>
            <w:tcW w:w="224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Репьевский муниципальный район</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15,81</w:t>
            </w:r>
          </w:p>
        </w:tc>
        <w:tc>
          <w:tcPr>
            <w:tcW w:w="12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934,0</w:t>
            </w:r>
          </w:p>
        </w:tc>
        <w:tc>
          <w:tcPr>
            <w:tcW w:w="326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1. Развитие отраслей сельского хозяйства и перерабатывающей промышленности.</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tc>
        <w:tc>
          <w:tcPr>
            <w:tcW w:w="59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животноводческого комплекса по откорму и выращиванию КРС на 2100 голов» (ООО «Истобное»).</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«Развитие молочного животноводства» (ООО «Авангард-Агро-Воронеж»).</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молочного завода».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элеватора на 150 тыс. тонн».</w:t>
            </w:r>
          </w:p>
        </w:tc>
      </w:tr>
      <w:tr w:rsidR="006210BE">
        <w:tc>
          <w:tcPr>
            <w:tcW w:w="4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26</w:t>
            </w:r>
          </w:p>
        </w:tc>
        <w:tc>
          <w:tcPr>
            <w:tcW w:w="224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Россошанский муниципальный район</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93,348</w:t>
            </w:r>
          </w:p>
        </w:tc>
        <w:tc>
          <w:tcPr>
            <w:tcW w:w="12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2371</w:t>
            </w:r>
          </w:p>
        </w:tc>
        <w:tc>
          <w:tcPr>
            <w:tcW w:w="326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2. Устойчивый экономический рост района на основе динамичного развития всех отраслей экономики.</w:t>
            </w:r>
          </w:p>
        </w:tc>
        <w:tc>
          <w:tcPr>
            <w:tcW w:w="59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Программа «Развитие диверсифицированного промышленного и сельскохозяйственного производства на основе малого и среднего бизнеса».</w:t>
            </w:r>
          </w:p>
        </w:tc>
      </w:tr>
      <w:tr w:rsidR="006210BE">
        <w:tc>
          <w:tcPr>
            <w:tcW w:w="4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27</w:t>
            </w:r>
          </w:p>
        </w:tc>
        <w:tc>
          <w:tcPr>
            <w:tcW w:w="224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Семилукский муниципальный район</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67,8</w:t>
            </w:r>
          </w:p>
        </w:tc>
        <w:tc>
          <w:tcPr>
            <w:tcW w:w="12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1582</w:t>
            </w:r>
          </w:p>
        </w:tc>
        <w:tc>
          <w:tcPr>
            <w:tcW w:w="326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2. Развитие агропромышленного комплекса района.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вления</w:t>
            </w:r>
          </w:p>
        </w:tc>
        <w:tc>
          <w:tcPr>
            <w:tcW w:w="59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свиноводческого комплекс»" (ООО «Черкизово-свиноводство»).</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тепличного комплекса 5-го поколения» (ООО «Родина»).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«Обустройство современных ярмарочных площадок на территории городских/сельских поселений».</w:t>
            </w:r>
          </w:p>
        </w:tc>
      </w:tr>
      <w:tr w:rsidR="006210BE">
        <w:tc>
          <w:tcPr>
            <w:tcW w:w="4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28</w:t>
            </w:r>
          </w:p>
        </w:tc>
        <w:tc>
          <w:tcPr>
            <w:tcW w:w="224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Таловский муниципальный район</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38,549</w:t>
            </w:r>
          </w:p>
        </w:tc>
        <w:tc>
          <w:tcPr>
            <w:tcW w:w="12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1909,5</w:t>
            </w:r>
          </w:p>
        </w:tc>
        <w:tc>
          <w:tcPr>
            <w:tcW w:w="326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2. Развитие молочного скотоводства и перерабатывающего производства сельскохозяйственной продукции.</w:t>
            </w:r>
          </w:p>
        </w:tc>
        <w:tc>
          <w:tcPr>
            <w:tcW w:w="59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молочного комплекса на 1500 дойных коров с молодняком крупного рогатого скота».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«Развитие института фермерства».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«Комплексная модернизация перерабатывающих предприятий».</w:t>
            </w:r>
          </w:p>
        </w:tc>
      </w:tr>
      <w:tr w:rsidR="006210BE">
        <w:tc>
          <w:tcPr>
            <w:tcW w:w="4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29</w:t>
            </w:r>
          </w:p>
        </w:tc>
        <w:tc>
          <w:tcPr>
            <w:tcW w:w="224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Терновский муниципальный район</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19,1</w:t>
            </w:r>
          </w:p>
        </w:tc>
        <w:tc>
          <w:tcPr>
            <w:tcW w:w="12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1391</w:t>
            </w:r>
          </w:p>
        </w:tc>
        <w:tc>
          <w:tcPr>
            <w:tcW w:w="326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2. Интегрированное развитие производства и переработки сельскохозяйственной продукции.</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tc>
        <w:tc>
          <w:tcPr>
            <w:tcW w:w="59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дополнительного корпуса фермы на 500 голов КРС в ООО «Победа».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фермы на 300 голов КРС молочного направления (ИП Глава КФХ Каверин В.С.)».</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убойного цеха КРС для фасовки мяса в вакуумной упаковке в СПК (колхоз) «Исток».</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теплицы (с. Терновка)».</w:t>
            </w:r>
          </w:p>
        </w:tc>
      </w:tr>
      <w:tr w:rsidR="006210BE">
        <w:tc>
          <w:tcPr>
            <w:tcW w:w="4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30</w:t>
            </w:r>
          </w:p>
        </w:tc>
        <w:tc>
          <w:tcPr>
            <w:tcW w:w="224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Хохольский муниципальный район</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29,728</w:t>
            </w:r>
          </w:p>
        </w:tc>
        <w:tc>
          <w:tcPr>
            <w:tcW w:w="12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1451</w:t>
            </w:r>
          </w:p>
        </w:tc>
        <w:tc>
          <w:tcPr>
            <w:tcW w:w="326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2. Рост  конкурентоспособности сельского хозяйства и промышленности.</w:t>
            </w:r>
          </w:p>
        </w:tc>
        <w:tc>
          <w:tcPr>
            <w:tcW w:w="59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Программа «Создание и модернизация бюджетообразующих предприятий» (…модернизация действующих промышленных и сельскохозяйственных производств, строительство молочно-товарных комплексов, строительство комбикормового завода (с. Хохол).</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«Организация производства и хранения плодоовощной продукции».</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«Организация ярмарочной торговли в Хохольском муниципальном районе».</w:t>
            </w:r>
          </w:p>
        </w:tc>
      </w:tr>
      <w:tr w:rsidR="006210BE">
        <w:tc>
          <w:tcPr>
            <w:tcW w:w="4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31</w:t>
            </w:r>
          </w:p>
        </w:tc>
        <w:tc>
          <w:tcPr>
            <w:tcW w:w="224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Эртильский муниципальный район</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23,09</w:t>
            </w:r>
          </w:p>
        </w:tc>
        <w:tc>
          <w:tcPr>
            <w:tcW w:w="12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1458</w:t>
            </w:r>
          </w:p>
        </w:tc>
        <w:tc>
          <w:tcPr>
            <w:tcW w:w="326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3. Интегрированное развитие отраслей по производству и переработке продукции растениеводства, развитие мясомолочного животноводства.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4. Развитие малого и среднего бизнеса в сферах: сельское хозяйство, перерабатывающая промышленность, оказание услуг населению</w:t>
            </w:r>
          </w:p>
        </w:tc>
        <w:tc>
          <w:tcPr>
            <w:tcW w:w="59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«Создание комплекса по производству и переработке плодово-ягодной продукции в г. Эртиль».</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завода по производству картофельного крахмала».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комплекса по приемке и переработке молока в с. Б.-Добринка».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комплексов по производству молока в с. Б.-Матреновка и п. Первомайский».</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«Модернизация производства ООО «Эртиль-сахар».</w:t>
            </w:r>
          </w:p>
        </w:tc>
      </w:tr>
      <w:tr w:rsidR="006210BE">
        <w:tc>
          <w:tcPr>
            <w:tcW w:w="4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32</w:t>
            </w:r>
          </w:p>
        </w:tc>
        <w:tc>
          <w:tcPr>
            <w:tcW w:w="224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Городской округ г. Борисоглебск</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74,154</w:t>
            </w:r>
          </w:p>
        </w:tc>
        <w:tc>
          <w:tcPr>
            <w:tcW w:w="12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1370,91</w:t>
            </w:r>
          </w:p>
        </w:tc>
        <w:tc>
          <w:tcPr>
            <w:tcW w:w="326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3. Повышение эффективности с/х</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производства.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tc>
        <w:tc>
          <w:tcPr>
            <w:tcW w:w="59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складских помещений по хранению сельскохозяйственной продукции».</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элеватора по подработке и хранению зерновых культур».</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«Строительство плодохранилища».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Проект «Закладка плодового сада интенсивного типа».</w:t>
            </w:r>
          </w:p>
        </w:tc>
      </w:tr>
    </w:tbl>
    <w:p w:rsidR="006210BE" w:rsidRDefault="006210BE">
      <w:pPr>
        <w:spacing w:after="0" w:line="240" w:lineRule="auto"/>
        <w:ind w:firstLine="709"/>
        <w:jc w:val="both"/>
        <w:rPr>
          <w:rFonts w:ascii="Times New Roman" w:hAnsi="Times New Roman" w:cs="Times New Roman"/>
          <w:sz w:val="28"/>
          <w:szCs w:val="28"/>
        </w:rPr>
      </w:pPr>
    </w:p>
    <w:p w:rsidR="006210BE" w:rsidRDefault="006210BE">
      <w:pPr>
        <w:spacing w:after="0" w:line="240" w:lineRule="auto"/>
        <w:ind w:firstLine="709"/>
        <w:jc w:val="both"/>
        <w:rPr>
          <w:rFonts w:ascii="Times New Roman" w:hAnsi="Times New Roman" w:cs="Times New Roman"/>
          <w:sz w:val="28"/>
          <w:szCs w:val="28"/>
        </w:rPr>
      </w:pPr>
    </w:p>
    <w:p w:rsidR="006210BE" w:rsidRDefault="006210BE">
      <w:pPr>
        <w:spacing w:after="0" w:line="240" w:lineRule="auto"/>
        <w:ind w:firstLine="709"/>
        <w:jc w:val="both"/>
        <w:rPr>
          <w:rFonts w:ascii="Times New Roman" w:hAnsi="Times New Roman" w:cs="Times New Roman"/>
          <w:sz w:val="28"/>
          <w:szCs w:val="28"/>
        </w:rPr>
        <w:sectPr w:rsidR="006210BE">
          <w:pgSz w:w="16838" w:h="11906" w:orient="landscape"/>
          <w:pgMar w:top="709" w:right="1134" w:bottom="1701" w:left="1134" w:header="709" w:footer="709" w:gutter="0"/>
          <w:cols w:space="708"/>
          <w:docGrid w:linePitch="360"/>
        </w:sectPr>
      </w:pPr>
    </w:p>
    <w:p w:rsidR="006210BE" w:rsidRDefault="006210BE">
      <w:pPr>
        <w:autoSpaceDE w:val="0"/>
        <w:autoSpaceDN w:val="0"/>
        <w:adjustRightInd w:val="0"/>
        <w:spacing w:after="0" w:line="240" w:lineRule="auto"/>
        <w:jc w:val="right"/>
        <w:outlineLvl w:val="0"/>
        <w:rPr>
          <w:rFonts w:ascii="Times New Roman" w:hAnsi="Times New Roman" w:cs="Times New Roman"/>
          <w:sz w:val="28"/>
          <w:szCs w:val="28"/>
        </w:rPr>
      </w:pPr>
      <w:r>
        <w:rPr>
          <w:rFonts w:ascii="Times New Roman" w:hAnsi="Times New Roman" w:cs="Times New Roman"/>
          <w:sz w:val="28"/>
          <w:szCs w:val="28"/>
        </w:rPr>
        <w:t>Приложение 7</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к Стратегии</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социально-экономического развития</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Воронежской области на период до 2035 года</w:t>
      </w:r>
    </w:p>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Пространственная конфигурация кластеров АПК</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Воронежской области</w:t>
      </w:r>
    </w:p>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Кластер по производству сахара</w:t>
      </w:r>
    </w:p>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noProof/>
          <w:position w:val="-394"/>
          <w:sz w:val="28"/>
          <w:szCs w:val="28"/>
          <w:lang w:eastAsia="ru-RU"/>
        </w:rPr>
        <w:pict>
          <v:shape id="Рисунок 3" o:spid="_x0000_i1026" type="#_x0000_t75" style="width:540pt;height:404.4pt;visibility:visible">
            <v:imagedata r:id="rId90" o:title=""/>
          </v:shape>
        </w:pict>
      </w: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Кластер по производству мясных продуктов</w:t>
      </w:r>
    </w:p>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noProof/>
          <w:position w:val="-394"/>
          <w:sz w:val="28"/>
          <w:szCs w:val="28"/>
          <w:lang w:eastAsia="ru-RU"/>
        </w:rPr>
        <w:pict>
          <v:shape id="Рисунок 2" o:spid="_x0000_i1027" type="#_x0000_t75" style="width:390pt;height:408pt;visibility:visible">
            <v:imagedata r:id="rId91" o:title=""/>
          </v:shape>
        </w:pict>
      </w:r>
    </w:p>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Кластер по производству молочных продуктов</w:t>
      </w:r>
    </w:p>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noProof/>
          <w:position w:val="-394"/>
          <w:sz w:val="28"/>
          <w:szCs w:val="28"/>
          <w:lang w:eastAsia="ru-RU"/>
        </w:rPr>
        <w:pict>
          <v:shape id="Рисунок 1" o:spid="_x0000_i1028" type="#_x0000_t75" style="width:394.2pt;height:408pt;visibility:visible">
            <v:imagedata r:id="rId92" o:title=""/>
          </v:shape>
        </w:pict>
      </w:r>
    </w:p>
    <w:p w:rsidR="006210BE" w:rsidRDefault="006210BE">
      <w:pPr>
        <w:autoSpaceDE w:val="0"/>
        <w:autoSpaceDN w:val="0"/>
        <w:adjustRightInd w:val="0"/>
        <w:spacing w:after="0" w:line="240" w:lineRule="auto"/>
        <w:ind w:firstLine="709"/>
        <w:jc w:val="both"/>
        <w:rPr>
          <w:rFonts w:ascii="Times New Roman" w:hAnsi="Times New Roman" w:cs="Times New Roman"/>
          <w:b/>
          <w:bCs/>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b/>
          <w:bCs/>
          <w:sz w:val="28"/>
          <w:szCs w:val="28"/>
        </w:rPr>
        <w:sectPr w:rsidR="006210BE">
          <w:pgSz w:w="11906" w:h="16838"/>
          <w:pgMar w:top="1134" w:right="850" w:bottom="1134" w:left="1701" w:header="708" w:footer="708" w:gutter="0"/>
          <w:cols w:space="708"/>
          <w:docGrid w:linePitch="360"/>
        </w:sectPr>
      </w:pPr>
    </w:p>
    <w:p w:rsidR="006210BE" w:rsidRDefault="006210BE">
      <w:pPr>
        <w:spacing w:after="0" w:line="220" w:lineRule="atLeast"/>
        <w:jc w:val="center"/>
        <w:rPr>
          <w:rFonts w:ascii="Times New Roman" w:hAnsi="Times New Roman" w:cs="Times New Roman"/>
          <w:b/>
          <w:bCs/>
          <w:sz w:val="28"/>
          <w:szCs w:val="28"/>
        </w:rPr>
      </w:pPr>
      <w:r>
        <w:rPr>
          <w:rFonts w:ascii="Times New Roman" w:hAnsi="Times New Roman" w:cs="Times New Roman"/>
          <w:b/>
          <w:bCs/>
          <w:sz w:val="28"/>
          <w:szCs w:val="28"/>
        </w:rPr>
        <w:t>2.5.2. ЗАКОНОДАТЕЛЬСТВО, ОПОСРЕДОВАННО СВЯЗАННОЕ С ЖИВОТНОВОДСТВОМ</w:t>
      </w:r>
    </w:p>
    <w:p w:rsidR="006210BE" w:rsidRDefault="006210BE">
      <w:pPr>
        <w:spacing w:after="0" w:line="220" w:lineRule="atLeast"/>
        <w:ind w:firstLine="851"/>
        <w:jc w:val="center"/>
        <w:rPr>
          <w:rFonts w:ascii="Times New Roman" w:hAnsi="Times New Roman" w:cs="Times New Roman"/>
          <w:b/>
          <w:bCs/>
          <w:sz w:val="28"/>
          <w:szCs w:val="28"/>
        </w:rPr>
      </w:pPr>
    </w:p>
    <w:p w:rsidR="006210BE" w:rsidRDefault="006210BE">
      <w:pPr>
        <w:spacing w:after="1" w:line="220" w:lineRule="atLeast"/>
        <w:jc w:val="center"/>
        <w:rPr>
          <w:rFonts w:ascii="Times New Roman" w:hAnsi="Times New Roman" w:cs="Times New Roman"/>
          <w:b/>
          <w:bCs/>
          <w:sz w:val="28"/>
          <w:szCs w:val="28"/>
        </w:rPr>
      </w:pPr>
      <w:r>
        <w:rPr>
          <w:rFonts w:ascii="Times New Roman" w:hAnsi="Times New Roman" w:cs="Times New Roman"/>
          <w:b/>
          <w:bCs/>
          <w:sz w:val="28"/>
          <w:szCs w:val="28"/>
        </w:rPr>
        <w:t>ВОРОНЕЖСКАЯ ОБЛАСТЬ</w:t>
      </w:r>
    </w:p>
    <w:p w:rsidR="006210BE" w:rsidRDefault="006210BE">
      <w:pPr>
        <w:spacing w:after="1" w:line="220" w:lineRule="atLeast"/>
        <w:jc w:val="center"/>
        <w:rPr>
          <w:rFonts w:ascii="Times New Roman" w:hAnsi="Times New Roman" w:cs="Times New Roman"/>
          <w:sz w:val="28"/>
          <w:szCs w:val="28"/>
        </w:rPr>
      </w:pPr>
    </w:p>
    <w:p w:rsidR="006210BE" w:rsidRDefault="006210BE">
      <w:pPr>
        <w:spacing w:after="1" w:line="220" w:lineRule="atLeast"/>
        <w:jc w:val="center"/>
        <w:rPr>
          <w:rFonts w:ascii="Times New Roman" w:hAnsi="Times New Roman" w:cs="Times New Roman"/>
          <w:b/>
          <w:bCs/>
          <w:sz w:val="28"/>
          <w:szCs w:val="28"/>
        </w:rPr>
      </w:pPr>
      <w:r>
        <w:rPr>
          <w:rFonts w:ascii="Times New Roman" w:hAnsi="Times New Roman" w:cs="Times New Roman"/>
          <w:b/>
          <w:bCs/>
          <w:sz w:val="28"/>
          <w:szCs w:val="28"/>
        </w:rPr>
        <w:t>ЗАКОН</w:t>
      </w:r>
    </w:p>
    <w:p w:rsidR="006210BE" w:rsidRDefault="006210BE">
      <w:pPr>
        <w:spacing w:after="1" w:line="220" w:lineRule="atLeast"/>
        <w:jc w:val="center"/>
        <w:rPr>
          <w:rFonts w:ascii="Times New Roman" w:hAnsi="Times New Roman" w:cs="Times New Roman"/>
          <w:sz w:val="28"/>
          <w:szCs w:val="28"/>
        </w:rPr>
      </w:pPr>
    </w:p>
    <w:p w:rsidR="006210BE" w:rsidRDefault="006210BE">
      <w:pPr>
        <w:spacing w:after="1" w:line="220" w:lineRule="atLeast"/>
        <w:jc w:val="center"/>
        <w:rPr>
          <w:rFonts w:ascii="Times New Roman" w:hAnsi="Times New Roman" w:cs="Times New Roman"/>
          <w:sz w:val="28"/>
          <w:szCs w:val="28"/>
        </w:rPr>
      </w:pPr>
      <w:r>
        <w:rPr>
          <w:rFonts w:ascii="Times New Roman" w:hAnsi="Times New Roman" w:cs="Times New Roman"/>
          <w:b/>
          <w:bCs/>
          <w:sz w:val="28"/>
          <w:szCs w:val="28"/>
        </w:rPr>
        <w:t>О ГОСУДАРСТВЕННОМ РЕГУЛИРОВАНИИ ТОРГОВОЙ ДЕЯТЕЛЬНОСТИ</w:t>
      </w:r>
    </w:p>
    <w:p w:rsidR="006210BE" w:rsidRDefault="006210BE">
      <w:pPr>
        <w:spacing w:after="1" w:line="220" w:lineRule="atLeast"/>
        <w:jc w:val="center"/>
        <w:rPr>
          <w:rFonts w:ascii="Times New Roman" w:hAnsi="Times New Roman" w:cs="Times New Roman"/>
          <w:sz w:val="28"/>
          <w:szCs w:val="28"/>
        </w:rPr>
      </w:pPr>
      <w:r>
        <w:rPr>
          <w:rFonts w:ascii="Times New Roman" w:hAnsi="Times New Roman" w:cs="Times New Roman"/>
          <w:b/>
          <w:bCs/>
          <w:sz w:val="28"/>
          <w:szCs w:val="28"/>
        </w:rPr>
        <w:t>НА ТЕРРИТОРИИ ВОРОНЕЖСКОЙ ОБЛАСТИ</w:t>
      </w:r>
    </w:p>
    <w:p w:rsidR="006210BE" w:rsidRDefault="006210BE">
      <w:pPr>
        <w:spacing w:after="1" w:line="220" w:lineRule="atLeast"/>
        <w:jc w:val="both"/>
        <w:rPr>
          <w:rFonts w:ascii="Times New Roman" w:hAnsi="Times New Roman" w:cs="Times New Roman"/>
          <w:sz w:val="28"/>
          <w:szCs w:val="28"/>
        </w:rPr>
      </w:pPr>
    </w:p>
    <w:p w:rsidR="006210BE" w:rsidRDefault="006210BE">
      <w:pPr>
        <w:spacing w:after="1" w:line="220" w:lineRule="atLeast"/>
        <w:jc w:val="right"/>
        <w:rPr>
          <w:rFonts w:ascii="Times New Roman" w:hAnsi="Times New Roman" w:cs="Times New Roman"/>
          <w:sz w:val="28"/>
          <w:szCs w:val="28"/>
        </w:rPr>
      </w:pPr>
      <w:r>
        <w:rPr>
          <w:rFonts w:ascii="Times New Roman" w:hAnsi="Times New Roman" w:cs="Times New Roman"/>
          <w:sz w:val="28"/>
          <w:szCs w:val="28"/>
        </w:rPr>
        <w:t>Принят областной Думой</w:t>
      </w:r>
    </w:p>
    <w:p w:rsidR="006210BE" w:rsidRDefault="006210BE">
      <w:pPr>
        <w:spacing w:after="1" w:line="220" w:lineRule="atLeast"/>
        <w:jc w:val="right"/>
        <w:rPr>
          <w:rFonts w:ascii="Times New Roman" w:hAnsi="Times New Roman" w:cs="Times New Roman"/>
          <w:sz w:val="28"/>
          <w:szCs w:val="28"/>
        </w:rPr>
      </w:pPr>
      <w:r>
        <w:rPr>
          <w:rFonts w:ascii="Times New Roman" w:hAnsi="Times New Roman" w:cs="Times New Roman"/>
          <w:sz w:val="28"/>
          <w:szCs w:val="28"/>
        </w:rPr>
        <w:t>23 июня 2010 года</w:t>
      </w:r>
    </w:p>
    <w:p w:rsidR="006210BE" w:rsidRDefault="006210BE">
      <w:pPr>
        <w:spacing w:after="1"/>
        <w:rPr>
          <w:rFonts w:ascii="Times New Roman" w:hAnsi="Times New Roman" w:cs="Times New Roman"/>
          <w:sz w:val="28"/>
          <w:szCs w:val="28"/>
        </w:rPr>
      </w:pP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(в ред. законов Воронежской области от 27.05.2014 </w:t>
      </w:r>
      <w:hyperlink r:id="rId93" w:history="1">
        <w:r>
          <w:rPr>
            <w:rFonts w:ascii="Times New Roman" w:hAnsi="Times New Roman" w:cs="Times New Roman"/>
            <w:sz w:val="28"/>
            <w:szCs w:val="28"/>
          </w:rPr>
          <w:t>№ 49-ОЗ</w:t>
        </w:r>
      </w:hyperlink>
      <w:r>
        <w:rPr>
          <w:rFonts w:ascii="Times New Roman" w:hAnsi="Times New Roman" w:cs="Times New Roman"/>
          <w:sz w:val="28"/>
          <w:szCs w:val="28"/>
        </w:rPr>
        <w:t>,</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от 18.12.2015 </w:t>
      </w:r>
      <w:hyperlink r:id="rId94" w:history="1">
        <w:r>
          <w:rPr>
            <w:rFonts w:ascii="Times New Roman" w:hAnsi="Times New Roman" w:cs="Times New Roman"/>
            <w:sz w:val="28"/>
            <w:szCs w:val="28"/>
          </w:rPr>
          <w:t>№ 212-ОЗ</w:t>
        </w:r>
      </w:hyperlink>
      <w:r>
        <w:rPr>
          <w:rFonts w:ascii="Times New Roman" w:hAnsi="Times New Roman" w:cs="Times New Roman"/>
          <w:sz w:val="28"/>
          <w:szCs w:val="28"/>
        </w:rPr>
        <w:t xml:space="preserve">, от 23.12.2016 </w:t>
      </w:r>
      <w:hyperlink r:id="rId95" w:history="1">
        <w:r>
          <w:rPr>
            <w:rFonts w:ascii="Times New Roman" w:hAnsi="Times New Roman" w:cs="Times New Roman"/>
            <w:sz w:val="28"/>
            <w:szCs w:val="28"/>
          </w:rPr>
          <w:t>№ 186-ОЗ</w:t>
        </w:r>
      </w:hyperlink>
      <w:r>
        <w:rPr>
          <w:rFonts w:ascii="Times New Roman" w:hAnsi="Times New Roman" w:cs="Times New Roman"/>
          <w:sz w:val="28"/>
          <w:szCs w:val="28"/>
        </w:rPr>
        <w:t>,</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от 02.06.2017 </w:t>
      </w:r>
      <w:hyperlink r:id="rId96" w:history="1">
        <w:r>
          <w:rPr>
            <w:rFonts w:ascii="Times New Roman" w:hAnsi="Times New Roman" w:cs="Times New Roman"/>
            <w:sz w:val="28"/>
            <w:szCs w:val="28"/>
          </w:rPr>
          <w:t>№ 67-ОЗ</w:t>
        </w:r>
      </w:hyperlink>
      <w:r>
        <w:rPr>
          <w:rFonts w:ascii="Times New Roman" w:hAnsi="Times New Roman" w:cs="Times New Roman"/>
          <w:sz w:val="28"/>
          <w:szCs w:val="28"/>
        </w:rPr>
        <w:t xml:space="preserve">,  от 22.05.2019 </w:t>
      </w:r>
      <w:hyperlink r:id="rId97" w:history="1">
        <w:r>
          <w:rPr>
            <w:rFonts w:ascii="Times New Roman" w:hAnsi="Times New Roman" w:cs="Times New Roman"/>
            <w:sz w:val="28"/>
            <w:szCs w:val="28"/>
          </w:rPr>
          <w:t>№ 62-ОЗ</w:t>
        </w:r>
      </w:hyperlink>
      <w:r>
        <w:rPr>
          <w:rFonts w:ascii="Times New Roman" w:hAnsi="Times New Roman" w:cs="Times New Roman"/>
          <w:sz w:val="28"/>
          <w:szCs w:val="28"/>
        </w:rPr>
        <w:t>)</w:t>
      </w:r>
    </w:p>
    <w:p w:rsidR="006210BE" w:rsidRDefault="006210BE">
      <w:pPr>
        <w:spacing w:after="1" w:line="220" w:lineRule="atLeast"/>
        <w:jc w:val="center"/>
        <w:outlineLvl w:val="0"/>
        <w:rPr>
          <w:rFonts w:ascii="Times New Roman" w:hAnsi="Times New Roman" w:cs="Times New Roman"/>
          <w:b/>
          <w:bCs/>
          <w:sz w:val="28"/>
          <w:szCs w:val="28"/>
        </w:rPr>
      </w:pPr>
    </w:p>
    <w:p w:rsidR="006210BE" w:rsidRDefault="006210BE">
      <w:pPr>
        <w:spacing w:after="1" w:line="220" w:lineRule="atLeast"/>
        <w:jc w:val="center"/>
        <w:outlineLvl w:val="0"/>
        <w:rPr>
          <w:rFonts w:ascii="Times New Roman" w:hAnsi="Times New Roman" w:cs="Times New Roman"/>
          <w:sz w:val="28"/>
          <w:szCs w:val="28"/>
        </w:rPr>
      </w:pPr>
      <w:r>
        <w:rPr>
          <w:rFonts w:ascii="Times New Roman" w:hAnsi="Times New Roman" w:cs="Times New Roman"/>
          <w:b/>
          <w:bCs/>
          <w:sz w:val="28"/>
          <w:szCs w:val="28"/>
        </w:rPr>
        <w:t>Глава 1</w:t>
      </w:r>
    </w:p>
    <w:p w:rsidR="006210BE" w:rsidRDefault="006210BE">
      <w:pPr>
        <w:spacing w:after="1" w:line="220" w:lineRule="atLeast"/>
        <w:jc w:val="center"/>
        <w:rPr>
          <w:rFonts w:ascii="Times New Roman" w:hAnsi="Times New Roman" w:cs="Times New Roman"/>
          <w:sz w:val="28"/>
          <w:szCs w:val="28"/>
        </w:rPr>
      </w:pPr>
    </w:p>
    <w:p w:rsidR="006210BE" w:rsidRDefault="006210BE">
      <w:pPr>
        <w:spacing w:after="1" w:line="220" w:lineRule="atLeast"/>
        <w:jc w:val="center"/>
        <w:rPr>
          <w:rFonts w:ascii="Times New Roman" w:hAnsi="Times New Roman" w:cs="Times New Roman"/>
          <w:sz w:val="28"/>
          <w:szCs w:val="28"/>
        </w:rPr>
      </w:pPr>
      <w:r>
        <w:rPr>
          <w:rFonts w:ascii="Times New Roman" w:hAnsi="Times New Roman" w:cs="Times New Roman"/>
          <w:b/>
          <w:bCs/>
          <w:sz w:val="28"/>
          <w:szCs w:val="28"/>
        </w:rPr>
        <w:t>ОБЩИЕ ПОЛОЖЕНИЯ</w:t>
      </w:r>
    </w:p>
    <w:p w:rsidR="006210BE" w:rsidRDefault="006210BE">
      <w:pPr>
        <w:spacing w:after="1" w:line="220" w:lineRule="atLeast"/>
        <w:jc w:val="both"/>
        <w:rPr>
          <w:rFonts w:ascii="Times New Roman" w:hAnsi="Times New Roman" w:cs="Times New Roman"/>
          <w:sz w:val="28"/>
          <w:szCs w:val="28"/>
        </w:rPr>
      </w:pPr>
    </w:p>
    <w:p w:rsidR="006210BE" w:rsidRDefault="006210BE">
      <w:pPr>
        <w:spacing w:after="1" w:line="220" w:lineRule="atLeast"/>
        <w:ind w:firstLine="709"/>
        <w:jc w:val="both"/>
        <w:outlineLvl w:val="1"/>
        <w:rPr>
          <w:rFonts w:ascii="Times New Roman" w:hAnsi="Times New Roman" w:cs="Times New Roman"/>
          <w:sz w:val="28"/>
          <w:szCs w:val="28"/>
        </w:rPr>
      </w:pPr>
      <w:r>
        <w:rPr>
          <w:rFonts w:ascii="Times New Roman" w:hAnsi="Times New Roman" w:cs="Times New Roman"/>
          <w:b/>
          <w:bCs/>
          <w:sz w:val="28"/>
          <w:szCs w:val="28"/>
        </w:rPr>
        <w:t>Статья 1. Предмет регулирования настоящего Закона Воронежской области</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Настоящий Закон Воронежской области в соответствии с Федеральным </w:t>
      </w:r>
      <w:hyperlink r:id="rId98"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от 28 декабря 2009 года № 381-ФЗ «Об основах государственного регулирования торговой деятельности в Российской Федерации» регулирует отношения, связанные с реализацией полномочий органов государственной власти Воронежской области в области торговой деятельности на территории Воронежской области (далее - торговая деятельность).</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outlineLvl w:val="1"/>
        <w:rPr>
          <w:rFonts w:ascii="Times New Roman" w:hAnsi="Times New Roman" w:cs="Times New Roman"/>
          <w:sz w:val="28"/>
          <w:szCs w:val="28"/>
        </w:rPr>
      </w:pPr>
      <w:r>
        <w:rPr>
          <w:rFonts w:ascii="Times New Roman" w:hAnsi="Times New Roman" w:cs="Times New Roman"/>
          <w:b/>
          <w:bCs/>
          <w:sz w:val="28"/>
          <w:szCs w:val="28"/>
        </w:rPr>
        <w:t>Статья 2. Цели настоящего Закона Воронежской области</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Целями настоящего Закона Воронежской области являются:</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насыщение потребительского рынка Воронежской области товарами и услугами в соответствии со спросом населения;</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развитие предпринимательской деятельности и конкуренции;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повышение эффективности управления в области торговой деятельности;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обеспечение соблюдения прав и законных интересов юридических лиц, индивидуальных предпринимателей, осуществляющих торговую деятельность, а также обеспечение при этом соблюдения прав и законных интересов населения Воронежской области.</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outlineLvl w:val="1"/>
        <w:rPr>
          <w:rFonts w:ascii="Times New Roman" w:hAnsi="Times New Roman" w:cs="Times New Roman"/>
          <w:sz w:val="28"/>
          <w:szCs w:val="28"/>
        </w:rPr>
      </w:pPr>
      <w:r>
        <w:rPr>
          <w:rFonts w:ascii="Times New Roman" w:hAnsi="Times New Roman" w:cs="Times New Roman"/>
          <w:b/>
          <w:bCs/>
          <w:sz w:val="28"/>
          <w:szCs w:val="28"/>
        </w:rPr>
        <w:t>Статья 3. Понятия и определения, используемые в настоящем Законе Воронежской области</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Для целей настоящего Закона Воронежской области используются понятия и определения, установленные Гражданским </w:t>
      </w:r>
      <w:hyperlink r:id="rId99" w:history="1">
        <w:r>
          <w:rPr>
            <w:rFonts w:ascii="Times New Roman" w:hAnsi="Times New Roman" w:cs="Times New Roman"/>
            <w:sz w:val="28"/>
            <w:szCs w:val="28"/>
          </w:rPr>
          <w:t>кодексом</w:t>
        </w:r>
      </w:hyperlink>
      <w:r>
        <w:rPr>
          <w:rFonts w:ascii="Times New Roman" w:hAnsi="Times New Roman" w:cs="Times New Roman"/>
          <w:sz w:val="28"/>
          <w:szCs w:val="28"/>
        </w:rPr>
        <w:t xml:space="preserve"> Российской Федерации, Федеральным </w:t>
      </w:r>
      <w:hyperlink r:id="rId100"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от 28 декабря 2009 года № 381-ФЗ «Об основах государственного регулирования торговой деятельности в Российской Федерации», другими федеральными законами.</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outlineLvl w:val="1"/>
        <w:rPr>
          <w:rFonts w:ascii="Times New Roman" w:hAnsi="Times New Roman" w:cs="Times New Roman"/>
          <w:sz w:val="28"/>
          <w:szCs w:val="28"/>
        </w:rPr>
      </w:pPr>
      <w:r>
        <w:rPr>
          <w:rFonts w:ascii="Times New Roman" w:hAnsi="Times New Roman" w:cs="Times New Roman"/>
          <w:b/>
          <w:bCs/>
          <w:sz w:val="28"/>
          <w:szCs w:val="28"/>
        </w:rPr>
        <w:t>Статья 4. Правовое регулирование отношений в области торговой деятельности</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1. Правовое регулирование отношений в области торговой деятельности на территории Воронежской области осуществляется Гражданским </w:t>
      </w:r>
      <w:hyperlink r:id="rId101" w:history="1">
        <w:r>
          <w:rPr>
            <w:rFonts w:ascii="Times New Roman" w:hAnsi="Times New Roman" w:cs="Times New Roman"/>
            <w:sz w:val="28"/>
            <w:szCs w:val="28"/>
          </w:rPr>
          <w:t>кодексом</w:t>
        </w:r>
      </w:hyperlink>
      <w:r>
        <w:rPr>
          <w:rFonts w:ascii="Times New Roman" w:hAnsi="Times New Roman" w:cs="Times New Roman"/>
          <w:sz w:val="28"/>
          <w:szCs w:val="28"/>
        </w:rPr>
        <w:t xml:space="preserve"> Российской Федерации, Федеральным </w:t>
      </w:r>
      <w:hyperlink r:id="rId102"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от 28 декабря 2009 года № 381-ФЗ «Об основах государственного регулирования торговой деятельности в Российской Федерации», </w:t>
      </w:r>
      <w:hyperlink r:id="rId103"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Российской Федерации от 7 февраля 1992 года № 2300-1 «О защите прав потребителей», другими федеральными законами и принимаемыми в соответствии с ними иными нормативными правовыми актами Российской Федерации, настоящим Законом Воронежской области и иными нормативными правовыми актами Воронежской области.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2. Отношения, связанные с организацией розничных рынков, организацией и осуществлением деятельности по продаже товаров на розничных рынках, регулируются Федеральным </w:t>
      </w:r>
      <w:hyperlink r:id="rId104"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от 30 декабря 2006 года № 271-ФЗ «О розничных рынках и о внесении изменений в Трудовой кодекс Российской Федерации».</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jc w:val="center"/>
        <w:outlineLvl w:val="0"/>
        <w:rPr>
          <w:rFonts w:ascii="Times New Roman" w:hAnsi="Times New Roman" w:cs="Times New Roman"/>
          <w:sz w:val="28"/>
          <w:szCs w:val="28"/>
        </w:rPr>
      </w:pPr>
      <w:r>
        <w:rPr>
          <w:rFonts w:ascii="Times New Roman" w:hAnsi="Times New Roman" w:cs="Times New Roman"/>
          <w:b/>
          <w:bCs/>
          <w:sz w:val="28"/>
          <w:szCs w:val="28"/>
        </w:rPr>
        <w:t>Глава 2</w:t>
      </w:r>
    </w:p>
    <w:p w:rsidR="006210BE" w:rsidRDefault="006210BE">
      <w:pPr>
        <w:spacing w:after="1" w:line="220" w:lineRule="atLeast"/>
        <w:jc w:val="center"/>
        <w:rPr>
          <w:rFonts w:ascii="Times New Roman" w:hAnsi="Times New Roman" w:cs="Times New Roman"/>
          <w:sz w:val="28"/>
          <w:szCs w:val="28"/>
        </w:rPr>
      </w:pPr>
    </w:p>
    <w:p w:rsidR="006210BE" w:rsidRDefault="006210BE">
      <w:pPr>
        <w:spacing w:after="1" w:line="220" w:lineRule="atLeast"/>
        <w:jc w:val="center"/>
        <w:rPr>
          <w:rFonts w:ascii="Times New Roman" w:hAnsi="Times New Roman" w:cs="Times New Roman"/>
          <w:sz w:val="28"/>
          <w:szCs w:val="28"/>
        </w:rPr>
      </w:pPr>
      <w:r>
        <w:rPr>
          <w:rFonts w:ascii="Times New Roman" w:hAnsi="Times New Roman" w:cs="Times New Roman"/>
          <w:b/>
          <w:bCs/>
          <w:sz w:val="28"/>
          <w:szCs w:val="28"/>
        </w:rPr>
        <w:t>ПОЛНОМОЧИЯ ОРГАНОВ ГОСУДАРСТВЕННОЙ ВЛАСТИ</w:t>
      </w:r>
    </w:p>
    <w:p w:rsidR="006210BE" w:rsidRDefault="006210BE">
      <w:pPr>
        <w:spacing w:after="1" w:line="220" w:lineRule="atLeast"/>
        <w:jc w:val="center"/>
        <w:rPr>
          <w:rFonts w:ascii="Times New Roman" w:hAnsi="Times New Roman" w:cs="Times New Roman"/>
          <w:sz w:val="28"/>
          <w:szCs w:val="28"/>
        </w:rPr>
      </w:pPr>
      <w:r>
        <w:rPr>
          <w:rFonts w:ascii="Times New Roman" w:hAnsi="Times New Roman" w:cs="Times New Roman"/>
          <w:b/>
          <w:bCs/>
          <w:sz w:val="28"/>
          <w:szCs w:val="28"/>
        </w:rPr>
        <w:t>ВОРОНЕЖСКОЙ ОБЛАСТИ В ОБЛАСТИ ТОРГОВОЙ ДЕЯТЕЛЬНОСТИ</w:t>
      </w:r>
    </w:p>
    <w:p w:rsidR="006210BE" w:rsidRDefault="006210BE">
      <w:pPr>
        <w:spacing w:after="1" w:line="220" w:lineRule="atLeast"/>
        <w:jc w:val="both"/>
        <w:rPr>
          <w:rFonts w:ascii="Times New Roman" w:hAnsi="Times New Roman" w:cs="Times New Roman"/>
          <w:sz w:val="28"/>
          <w:szCs w:val="28"/>
        </w:rPr>
      </w:pPr>
    </w:p>
    <w:p w:rsidR="006210BE" w:rsidRDefault="006210BE">
      <w:pPr>
        <w:spacing w:after="1" w:line="220" w:lineRule="atLeast"/>
        <w:ind w:firstLine="709"/>
        <w:jc w:val="both"/>
        <w:outlineLvl w:val="1"/>
        <w:rPr>
          <w:rFonts w:ascii="Times New Roman" w:hAnsi="Times New Roman" w:cs="Times New Roman"/>
          <w:sz w:val="28"/>
          <w:szCs w:val="28"/>
        </w:rPr>
      </w:pPr>
      <w:r>
        <w:rPr>
          <w:rFonts w:ascii="Times New Roman" w:hAnsi="Times New Roman" w:cs="Times New Roman"/>
          <w:b/>
          <w:bCs/>
          <w:sz w:val="28"/>
          <w:szCs w:val="28"/>
        </w:rPr>
        <w:t>Статья 5. Полномочия Воронежской областной Думы</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К полномочиям Воронежской областной Думы в области торговой деятельности в соответствии с действующим законодательством относятся:</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1) участие в реализации государственной политики в области торговой деятельности;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2) принятие законов Воронежской области в области государственного регулирования торговой деятельности;</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(п. 2 в ред. </w:t>
      </w:r>
      <w:hyperlink r:id="rId105"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27.05.2014 № 49-ОЗ)</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3) осуществление контроля исполнения законов Воронежской области в области государственного регулирования торговой деятельности;</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106"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27.05.2014 № 49-ОЗ)</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4) установление нормативов минимальной обеспеченности населения площадью торговых объектов для Воронежской области;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5) осуществление иных полномочий, предусмотренных Федеральным </w:t>
      </w:r>
      <w:hyperlink r:id="rId107"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от 28 декабря 2009 года № 381-ФЗ «Об основах государственного регулирования торговой деятельности в Российской Федерации».</w:t>
      </w:r>
    </w:p>
    <w:p w:rsidR="006210BE" w:rsidRDefault="006210BE">
      <w:pPr>
        <w:spacing w:after="1" w:line="220" w:lineRule="atLeast"/>
        <w:jc w:val="both"/>
        <w:rPr>
          <w:rFonts w:ascii="Times New Roman" w:hAnsi="Times New Roman" w:cs="Times New Roman"/>
          <w:sz w:val="28"/>
          <w:szCs w:val="28"/>
        </w:rPr>
      </w:pPr>
    </w:p>
    <w:p w:rsidR="006210BE" w:rsidRDefault="006210BE">
      <w:pPr>
        <w:spacing w:after="1" w:line="220" w:lineRule="atLeast"/>
        <w:ind w:firstLine="709"/>
        <w:jc w:val="both"/>
        <w:outlineLvl w:val="1"/>
        <w:rPr>
          <w:rFonts w:ascii="Times New Roman" w:hAnsi="Times New Roman" w:cs="Times New Roman"/>
          <w:sz w:val="28"/>
          <w:szCs w:val="28"/>
        </w:rPr>
      </w:pPr>
      <w:r>
        <w:rPr>
          <w:rFonts w:ascii="Times New Roman" w:hAnsi="Times New Roman" w:cs="Times New Roman"/>
          <w:b/>
          <w:bCs/>
          <w:sz w:val="28"/>
          <w:szCs w:val="28"/>
        </w:rPr>
        <w:t>Статья 6. Полномочия правительства Воронежской области</w:t>
      </w:r>
    </w:p>
    <w:p w:rsidR="006210BE" w:rsidRDefault="006210BE">
      <w:pPr>
        <w:spacing w:after="1" w:line="220" w:lineRule="atLeast"/>
        <w:jc w:val="both"/>
        <w:rPr>
          <w:rFonts w:ascii="Times New Roman" w:hAnsi="Times New Roman" w:cs="Times New Roman"/>
          <w:sz w:val="28"/>
          <w:szCs w:val="28"/>
        </w:rPr>
      </w:pP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К полномочиям правительства Воронежской области в области торговой деятельности в соответствии с действующим законодательством относятся:</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1) реализация государственной политики в области торговой деятельности;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2) организация разработки и принятие в установленном порядке нормативных правовых актов правительства Воронежской области в области торговой деятельности, в том числе об утверждении государственной программы развития торговли на территории Воронежской области;</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108"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27.05.2014 № 49-ОЗ)</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3) определение порядка организации ярмарок на территории Воронежской области и продажи товаров (выполнения работ, оказания услуг) на них;</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109"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27.05.2014 № 49-ОЗ)</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4) определение уполномоченного исполнительного органа государственной власти Воронежской области в области торговой деятельности на территории Воронежской области (далее - уполномоченный орган);</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5) организация реализации мероприятий, содействующих развитию торговой деятельности, предусмотренных в основных направлениях социально-экономического развития Воронежской области;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6) осуществление иных полномочий, предусмотренных Федеральным </w:t>
      </w:r>
      <w:hyperlink r:id="rId110"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от 28 декабря 2009 года № 381-ФЗ «Об основах государственного регулирования торговой деятельности в Российской Федерации».</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outlineLvl w:val="1"/>
        <w:rPr>
          <w:rFonts w:ascii="Times New Roman" w:hAnsi="Times New Roman" w:cs="Times New Roman"/>
          <w:sz w:val="28"/>
          <w:szCs w:val="28"/>
        </w:rPr>
      </w:pPr>
      <w:r>
        <w:rPr>
          <w:rFonts w:ascii="Times New Roman" w:hAnsi="Times New Roman" w:cs="Times New Roman"/>
          <w:b/>
          <w:bCs/>
          <w:sz w:val="28"/>
          <w:szCs w:val="28"/>
        </w:rPr>
        <w:t>Статья 7. Полномочия уполномоченного органа</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К полномочиям уполномоченного органа в соответствии с действующим законодательством относятся:</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1) участие в разработке проектов нормативных правовых актов Воронежской области в области торговой деятельности, в том числе государственной программы развития торговли на территории Воронежской области;</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111"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27.05.2014 № 49-ОЗ)</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2) формирование торгового реестра в соответствии с утвержденными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внутренней торговли, формой торгового реестра и порядком его формирования;</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3) проведение информационно-аналитического наблюдения за состоянием рынка определенного товара и осуществлением торговой деятельности на территории Воронежской области;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4) разработка мероприятий, содействующих развитию торговой деятельности, и их реализация;</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5) разработка и установление требований к организации продажи товаров (в том числе товаров, подлежащих продаже на ярмарках соответствующих типов и включению в соответствующий перечень) и выполнения работ, оказания услуг на ярмарках, разработка порядка организации ярмарок на территории Воронежской области и продажи товаров (выполнения работ, оказания услуг) на них с учетом требований, установленных действующим законодательством;</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(п. 5 в ред. </w:t>
      </w:r>
      <w:hyperlink r:id="rId112"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27.05.2014 № 49-ОЗ)</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6) распространение российского и иностранного опыта в сфере торговой деятельности, участие в разработке предложений по международному торгово-экономическому сотрудничеству, по вопросам, затрагивающим интересы торгового обслуживания населения Воронежской области;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7) подготовка и предоставление правительству Воронежской области необходимой информации для формирования и реализации государственной политики в области торговой деятельности;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8) осуществление взаимодействия с территориальными органами федеральных органов исполнительной власти, осуществляющими государственный контроль (надзор) в области торговой деятельности;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9) осуществление иных полномочий в соответствии с действующим законодательством.</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jc w:val="center"/>
        <w:outlineLvl w:val="0"/>
        <w:rPr>
          <w:rFonts w:ascii="Times New Roman" w:hAnsi="Times New Roman" w:cs="Times New Roman"/>
          <w:sz w:val="28"/>
          <w:szCs w:val="28"/>
        </w:rPr>
      </w:pPr>
      <w:r>
        <w:rPr>
          <w:rFonts w:ascii="Times New Roman" w:hAnsi="Times New Roman" w:cs="Times New Roman"/>
          <w:b/>
          <w:bCs/>
          <w:sz w:val="28"/>
          <w:szCs w:val="28"/>
        </w:rPr>
        <w:t>Глава 3</w:t>
      </w:r>
    </w:p>
    <w:p w:rsidR="006210BE" w:rsidRDefault="006210BE">
      <w:pPr>
        <w:spacing w:after="1" w:line="220" w:lineRule="atLeast"/>
        <w:jc w:val="center"/>
        <w:rPr>
          <w:rFonts w:ascii="Times New Roman" w:hAnsi="Times New Roman" w:cs="Times New Roman"/>
          <w:sz w:val="28"/>
          <w:szCs w:val="28"/>
        </w:rPr>
      </w:pPr>
    </w:p>
    <w:p w:rsidR="006210BE" w:rsidRDefault="006210BE">
      <w:pPr>
        <w:spacing w:after="1" w:line="220" w:lineRule="atLeast"/>
        <w:jc w:val="center"/>
        <w:rPr>
          <w:rFonts w:ascii="Times New Roman" w:hAnsi="Times New Roman" w:cs="Times New Roman"/>
          <w:sz w:val="28"/>
          <w:szCs w:val="28"/>
        </w:rPr>
      </w:pPr>
      <w:r>
        <w:rPr>
          <w:rFonts w:ascii="Times New Roman" w:hAnsi="Times New Roman" w:cs="Times New Roman"/>
          <w:b/>
          <w:bCs/>
          <w:sz w:val="28"/>
          <w:szCs w:val="28"/>
        </w:rPr>
        <w:t>ОТДЕЛЬНЫЕ ВОПРОСЫ РЕГУЛИРОВАНИЯ ТОРГОВОЙ ДЕЯТЕЛЬНОСТИ</w:t>
      </w:r>
    </w:p>
    <w:p w:rsidR="006210BE" w:rsidRDefault="006210BE">
      <w:pPr>
        <w:spacing w:after="1" w:line="220" w:lineRule="atLeast"/>
        <w:jc w:val="both"/>
        <w:rPr>
          <w:rFonts w:ascii="Times New Roman" w:hAnsi="Times New Roman" w:cs="Times New Roman"/>
          <w:sz w:val="28"/>
          <w:szCs w:val="28"/>
        </w:rPr>
      </w:pPr>
    </w:p>
    <w:p w:rsidR="006210BE" w:rsidRDefault="006210BE">
      <w:pPr>
        <w:spacing w:after="1" w:line="220" w:lineRule="atLeast"/>
        <w:ind w:firstLine="709"/>
        <w:jc w:val="both"/>
        <w:outlineLvl w:val="1"/>
        <w:rPr>
          <w:rFonts w:ascii="Times New Roman" w:hAnsi="Times New Roman" w:cs="Times New Roman"/>
          <w:sz w:val="28"/>
          <w:szCs w:val="28"/>
        </w:rPr>
      </w:pPr>
      <w:r>
        <w:rPr>
          <w:rFonts w:ascii="Times New Roman" w:hAnsi="Times New Roman" w:cs="Times New Roman"/>
          <w:b/>
          <w:bCs/>
          <w:sz w:val="28"/>
          <w:szCs w:val="28"/>
        </w:rPr>
        <w:t>Статья 8. Требования к организации ярмарок и продажи товаров (выполнения работ, оказания услуг) на них</w:t>
      </w:r>
    </w:p>
    <w:p w:rsidR="006210BE" w:rsidRDefault="006210BE">
      <w:pPr>
        <w:spacing w:after="1" w:line="220" w:lineRule="atLeast"/>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113"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27.05.2014 № 49-ОЗ)</w:t>
      </w:r>
    </w:p>
    <w:p w:rsidR="006210BE" w:rsidRDefault="006210BE">
      <w:pPr>
        <w:spacing w:after="1" w:line="220" w:lineRule="atLeast"/>
        <w:jc w:val="both"/>
        <w:rPr>
          <w:rFonts w:ascii="Times New Roman" w:hAnsi="Times New Roman" w:cs="Times New Roman"/>
          <w:sz w:val="28"/>
          <w:szCs w:val="28"/>
        </w:rPr>
      </w:pP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1. Ярмарки организуются органами государственной власти, органами местного самоуправления, юридическими лицами, индивидуальными предпринимателями (далее - организатор ярмарки). В случае, если организатором ярмарки является исполнительный орган         государственной власти Воронежской области, порядок организации ярмарки и продажи товаров (выполнения работ, оказания услуг) на ней устанавливается организатором ярмарки с учетом требований, установленных законодательством Российской Федерации, и положений настоящей статьи.</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114"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27.05.2014 № 49-ОЗ)</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2. Организатор ярмарки разрабатывает и утверждает план мероприятий по организации ярмарки и продажи товаров (выполнения работ, оказания услуг) на ней, а также определяет режим работы ярмарки, порядок организации ярмарки, порядок предоставления мест для продажи товаров (выполнения работ, оказания услуг) на ярмарке.</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115"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27.05.2014 № 49-ОЗ)</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3. Организатор ярмарки опубликовывает в средствах массовой информации и размещает на своем сайте в информационно-телекоммуникационной сети «Интернет» информацию о плане мероприятий по организации ярмарки и продажи товаров (выполнения работ, оказания услуг) на ней. Если организатором ярмарки является исполнительный орган государственной власти Воронежской области, то информация подлежит размещению на официальном сайте правительства Воронежской области в информационно-телекоммуникационной сети «Интернет».</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116"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27.05.2014 № 49-ОЗ)</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4. Места для продажи товаров (выполнения работ, оказания услуг) на ярмарке предоставляются юридическим лицам, индивидуальным предпринимателям, а также гражданам (в том числе гражданам - главам крестьянских (фермерских) хозяйств, членам таких хозяйств, гражданам, ведущим личные подсобные хозяйства или занимающимся садоводством, огородничеством, животноводством).</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(часть 4 в ред. </w:t>
      </w:r>
      <w:hyperlink r:id="rId117"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27.05.2014 № 49-ОЗ)</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5. Размер платы за предоставление оборудованных мест для продажи товаров (выполнения работ, оказания услуг) на ярмарке, а также за оказание услуг, связанных с обеспечением торговли (уборка территории, проведение ветеринарно-санитарной экспертизы и другие услуги), определяется организатором ярмарки с учетом необходимости компенсации затрат на организацию ярмарки и продажи товаров (выполнения работ, оказания услуг) на ней.</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118"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27.05.2014 № 49-ОЗ)</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6. Требования к организации продажи товаров (в том числе        товаров, подлежащих продаже на ярмарках соответствующих типов и включению в соответствующий перечень) и выполнения работ,          оказания услуг на ярмарках устанавливаются нормативными правовыми актами уполномоченного органа с учетом требований, установленных законодательством Российской Федерации о защите прав потребителей, законодательством Российской Федерации в области обеспечения санитарно-эпидемиологического благополучия населения, законодательством Российской Федерации о пожарной безопасности, законодательством в области охраны окружающей среды, и других установленных федеральными законами требований.</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(часть 6 в ред. </w:t>
      </w:r>
      <w:hyperlink r:id="rId119"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27.05.2014 № 49-ОЗ)</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outlineLvl w:val="1"/>
        <w:rPr>
          <w:rFonts w:ascii="Times New Roman" w:hAnsi="Times New Roman" w:cs="Times New Roman"/>
          <w:sz w:val="28"/>
          <w:szCs w:val="28"/>
        </w:rPr>
      </w:pPr>
      <w:r>
        <w:rPr>
          <w:rFonts w:ascii="Times New Roman" w:hAnsi="Times New Roman" w:cs="Times New Roman"/>
          <w:b/>
          <w:bCs/>
          <w:sz w:val="28"/>
          <w:szCs w:val="28"/>
        </w:rPr>
        <w:t>Статья 8.1. Обеспечение беспрепятственного доступа инвалидам организациями, осуществляющими торговую деятельность</w:t>
      </w:r>
    </w:p>
    <w:p w:rsidR="006210BE" w:rsidRDefault="006210BE">
      <w:pPr>
        <w:spacing w:after="1" w:line="220" w:lineRule="atLeast"/>
        <w:ind w:firstLine="540"/>
        <w:jc w:val="both"/>
        <w:rPr>
          <w:rFonts w:ascii="Times New Roman" w:hAnsi="Times New Roman" w:cs="Times New Roman"/>
          <w:sz w:val="28"/>
          <w:szCs w:val="28"/>
        </w:rPr>
      </w:pPr>
      <w:r>
        <w:rPr>
          <w:rFonts w:ascii="Times New Roman" w:hAnsi="Times New Roman" w:cs="Times New Roman"/>
          <w:sz w:val="28"/>
          <w:szCs w:val="28"/>
        </w:rPr>
        <w:t xml:space="preserve">(введена </w:t>
      </w:r>
      <w:hyperlink r:id="rId120"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от 18.12.2015 № 212-ОЗ)</w:t>
      </w:r>
    </w:p>
    <w:p w:rsidR="006210BE" w:rsidRDefault="006210BE">
      <w:pPr>
        <w:spacing w:after="1" w:line="220" w:lineRule="atLeast"/>
        <w:jc w:val="both"/>
        <w:rPr>
          <w:rFonts w:ascii="Times New Roman" w:hAnsi="Times New Roman" w:cs="Times New Roman"/>
          <w:sz w:val="28"/>
          <w:szCs w:val="28"/>
        </w:rPr>
      </w:pP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Организации независимо от их организационно-правовых форм, осуществляющие торговую деятельность на территории Воронежской области, обеспечивают беспрепятственный доступ инвалидам (включая инвалидов, использующих кресла-коляски и собак-проводников) в соответствии с законодательством Российской Федерации о социальной защите инвалидов.</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outlineLvl w:val="1"/>
        <w:rPr>
          <w:rFonts w:ascii="Times New Roman" w:hAnsi="Times New Roman" w:cs="Times New Roman"/>
          <w:sz w:val="28"/>
          <w:szCs w:val="28"/>
        </w:rPr>
      </w:pPr>
      <w:r>
        <w:rPr>
          <w:rFonts w:ascii="Times New Roman" w:hAnsi="Times New Roman" w:cs="Times New Roman"/>
          <w:b/>
          <w:bCs/>
          <w:sz w:val="28"/>
          <w:szCs w:val="28"/>
        </w:rPr>
        <w:t>Статья 9. Мероприятия, содействующие развитию торговой деятельности</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1. При определении основных направлений социально-экономического развития Воронежской области предусматриваются мероприятия, содействующие развитию торговой деятельности, а также разработка и реализация государственных программ развития торговли на территории Воронежской области.</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121"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27.05.2014 № 49-ОЗ)</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Уполномоченный орган разрабатывает мероприятия, содействующие развитию торговой деятельности на территории Воронежской области.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2. Органы исполнительной власти Воронежской области в пределах своих полномочий осуществляют в соответствии с законодательством Российской Федерации и законодательством Воронежской области мероприятия, содействующие развитию торговой деятельности и, в частности, предусматривающие:</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1) стимулирование инвестиционных проектов, направленных на строительство логистических центров поставок, осуществляющих прием и хранение сельскохозяйственной продукции, формирование партий товаров для отгрузки хозяйствующим субъектам, осуществляющих оптовую и (или) розничную торговлю продовольственными товарами;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2) поддержку сельскохозяйственных потребительских кооперативов, организаций потребительской кооперации, осуществляющих торгово-закупочную деятельность в сельской местности;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3) стимулирование деловой активности хозяйствующих субъектов, осуществляющих торговую деятельность, и обеспечение взаимодействия хозяйствующих субъектов, осуществляющих торговую деятельность, и хозяйствующих субъектов, осуществляющих поставки товаров, путем организации и проведения выставок в области торговой деятельности, ярмарок.</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outlineLvl w:val="1"/>
        <w:rPr>
          <w:rFonts w:ascii="Times New Roman" w:hAnsi="Times New Roman" w:cs="Times New Roman"/>
          <w:sz w:val="28"/>
          <w:szCs w:val="28"/>
        </w:rPr>
      </w:pPr>
      <w:r>
        <w:rPr>
          <w:rFonts w:ascii="Times New Roman" w:hAnsi="Times New Roman" w:cs="Times New Roman"/>
          <w:b/>
          <w:bCs/>
          <w:sz w:val="28"/>
          <w:szCs w:val="28"/>
        </w:rPr>
        <w:t>Статья 10. Государственная программа развития торговли на территории Воронежской области</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122"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27.05.2014 № 49-ОЗ)</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1. Для содействия развитию торговли уполномоченный орган разрабатывает государственную программу развития торговли на территории Воронежской области, учитывающую социально-экономические, экологические, культурные и другие особенности развития Воронежской области.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2. Государственная программа развития торговли на территории Воронежской области разрабатывается уполномоченным органом в порядке, установленном правительством Воронежской области с учетом требований действующего законодательства.</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3. В государственной программе развития торговли на территории Воронежской области определяются:</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1) цели, задачи и ожидаемые результаты развития торговли с учетом достижения установленных нормативов минимальной обеспеченности населения площадью торговых объектов;</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2) мероприятия, направленные на достижение целей государственной политики в области торговой деятельности, в том числе мероприятия по оказанию приоритетной поддержки в развитии торговли товарами российским производителям товаров, субъектам малого или среднего предпринимательства, формированию конкурентной среды, развитию торговли в сельской местности;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3) объем и источники финансирования мероприятий, содействующих развитию торговой деятельности;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4) основные показатели эффективности реализации программы развития торговли;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5) порядок организации реализации программы развития торговли и порядок контроля за ее реализацией.</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4. Основными показателями эффективности реализации программы развития торговли являются:</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1) достижение установленных нормативов минимальной обеспеченности населения площадью торговых объектов;</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2) повышение доступности товаров для населения;</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3) формирование торговой инфраструктуры с учетом видов и типов торговых объектов, форм и способов торговли, потребностей населения;</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4) создание условий для увеличения спроса на товары российских производителей товаров.</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(п. 4 введен </w:t>
      </w:r>
      <w:hyperlink r:id="rId123"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от 02.06.2017 № 67-ОЗ)</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outlineLvl w:val="1"/>
        <w:rPr>
          <w:rFonts w:ascii="Times New Roman" w:hAnsi="Times New Roman" w:cs="Times New Roman"/>
          <w:sz w:val="28"/>
          <w:szCs w:val="28"/>
        </w:rPr>
      </w:pPr>
      <w:r>
        <w:rPr>
          <w:rFonts w:ascii="Times New Roman" w:hAnsi="Times New Roman" w:cs="Times New Roman"/>
          <w:b/>
          <w:bCs/>
          <w:sz w:val="28"/>
          <w:szCs w:val="28"/>
        </w:rPr>
        <w:t>Статья 11. Нормативы минимальной обеспеченности населения площадью торговых объектов</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1. Целью развития торговой деятельности является достижение нормативов минимальной обеспеченности населения площадью торговых объектов - основных критериев оценки доступности продовольственных и непродовольственных товаров для населения и удовлетворения спроса на такие товары.</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2. Нормативы минимальной обеспеченности населения площадью торговых объектов для Воронежской области, в том числе для входящих в ее состав муниципальных образований, разрабатываются уполномоченным органом в соответствии с методикой расчета указанных нормативов, утвержденной Правительством Российской Федерации.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3. Нормативы минимальной обеспеченности населения площадью торговых объектов утверждаются нормативными правовыми актами Воронежской области и учитываются в документах территориального планирования, генеральных планах, региональных и муниципальных программах развития торговли, схемах размещения нестационарных торговых объектов.</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(часть 3 в ред. </w:t>
      </w:r>
      <w:hyperlink r:id="rId124"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23.12.2016 № 186-ОЗ)</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4. Утвержденные нормативы минимальной обеспеченности населения площадью торговых объектов не могут служить основанием для пересмотра размещения стационарных торговых объектов, нестационарных торговых объектов, строительство или реконструкция которых начаты либо завершены до утверждения указанных нормативов.</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outlineLvl w:val="1"/>
        <w:rPr>
          <w:rFonts w:ascii="Times New Roman" w:hAnsi="Times New Roman" w:cs="Times New Roman"/>
          <w:sz w:val="28"/>
          <w:szCs w:val="28"/>
        </w:rPr>
      </w:pPr>
      <w:r>
        <w:rPr>
          <w:rFonts w:ascii="Times New Roman" w:hAnsi="Times New Roman" w:cs="Times New Roman"/>
          <w:b/>
          <w:bCs/>
          <w:sz w:val="28"/>
          <w:szCs w:val="28"/>
        </w:rPr>
        <w:t>Статья 12. Информационное обеспечение в области торговой деятельности</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1. В целях повышения эффективности управления в области торговой деятельности и содействия ее развитию создается система государственного информационного обеспечения в области торговой деятельности в соответствии с действующим законодательством.</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125"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27.05.2014 № 49-ОЗ)</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2. Утратила силу. - </w:t>
      </w:r>
      <w:hyperlink r:id="rId126" w:history="1">
        <w:r>
          <w:rPr>
            <w:rFonts w:ascii="Times New Roman" w:hAnsi="Times New Roman" w:cs="Times New Roman"/>
            <w:sz w:val="28"/>
            <w:szCs w:val="28"/>
          </w:rPr>
          <w:t>Закон</w:t>
        </w:r>
      </w:hyperlink>
      <w:r>
        <w:rPr>
          <w:rFonts w:ascii="Times New Roman" w:hAnsi="Times New Roman" w:cs="Times New Roman"/>
          <w:sz w:val="28"/>
          <w:szCs w:val="28"/>
        </w:rPr>
        <w:t xml:space="preserve"> Воронежской области от 27.05.2014 № 49-ОЗ.</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3. Обязательному размещению и не реже чем один раз в квартал обновлению на официальном сайте уполномоченного органа в информационно-телекоммуникационной сети «Интернет» подлежит информация, определенная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внутренней торговли, информации.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4. Уполномоченный орган формирует торговый реестр в    соответствии с утвержденными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внутренней торговли, формой торгового реестра и порядком его формирования. Торговый реестр включает в себя сведения о хозяйствующих субъектах, осуществляющих торговую деятельность, о хозяйствующих субъектах, осуществляющих поставки товаров (за исключением производителей товаров), и о состоянии торговли на территории Воронежской области.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5. Сведения, содержащиеся в торговом реестре, предоставляются физическим лицам, юридическим лицам уполномоченным органом бесплатно в порядке, установленном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внутренней торговли.</w:t>
      </w:r>
    </w:p>
    <w:p w:rsidR="006210BE" w:rsidRDefault="006210BE">
      <w:pPr>
        <w:spacing w:before="220"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6. Ежеквартально не позднее двадцатого числа месяца,         следующего за отчетным кварталом, уполномоченный                              орган, осуществляющий ведение соответствующего торгового             реестра, представляет обобщенные сведения, содержащиеся в                  таком торговом реестре, в федеральный орган исполнительной              власти, осуществляющий функции по выработке государственной     политики и нормативно-правовому регулированию в сфере внутренней торговли, и уполномоченный федеральный орган исполнительной        власти, осуществляющий функции по формированию официальной статистической информации о социальных, экономических, демографических, экологических и других общественных процессах в Российской Федерации.</w:t>
      </w: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127"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22.05.2019 № 62-ОЗ)</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jc w:val="center"/>
        <w:outlineLvl w:val="0"/>
        <w:rPr>
          <w:rFonts w:ascii="Times New Roman" w:hAnsi="Times New Roman" w:cs="Times New Roman"/>
          <w:sz w:val="28"/>
          <w:szCs w:val="28"/>
        </w:rPr>
      </w:pPr>
      <w:r>
        <w:rPr>
          <w:rFonts w:ascii="Times New Roman" w:hAnsi="Times New Roman" w:cs="Times New Roman"/>
          <w:b/>
          <w:bCs/>
          <w:sz w:val="28"/>
          <w:szCs w:val="28"/>
        </w:rPr>
        <w:t>Глава 4</w:t>
      </w:r>
    </w:p>
    <w:p w:rsidR="006210BE" w:rsidRDefault="006210BE">
      <w:pPr>
        <w:spacing w:after="1" w:line="220" w:lineRule="atLeast"/>
        <w:jc w:val="center"/>
        <w:rPr>
          <w:rFonts w:ascii="Times New Roman" w:hAnsi="Times New Roman" w:cs="Times New Roman"/>
          <w:sz w:val="28"/>
          <w:szCs w:val="28"/>
        </w:rPr>
      </w:pPr>
    </w:p>
    <w:p w:rsidR="006210BE" w:rsidRDefault="006210BE">
      <w:pPr>
        <w:spacing w:after="1" w:line="220" w:lineRule="atLeast"/>
        <w:jc w:val="center"/>
        <w:rPr>
          <w:rFonts w:ascii="Times New Roman" w:hAnsi="Times New Roman" w:cs="Times New Roman"/>
          <w:sz w:val="28"/>
          <w:szCs w:val="28"/>
        </w:rPr>
      </w:pPr>
      <w:r>
        <w:rPr>
          <w:rFonts w:ascii="Times New Roman" w:hAnsi="Times New Roman" w:cs="Times New Roman"/>
          <w:b/>
          <w:bCs/>
          <w:sz w:val="28"/>
          <w:szCs w:val="28"/>
        </w:rPr>
        <w:t>ЗАКЛЮЧИТЕЛЬНЫЕ ПОЛОЖЕНИЯ</w:t>
      </w:r>
    </w:p>
    <w:p w:rsidR="006210BE" w:rsidRDefault="006210BE">
      <w:pPr>
        <w:spacing w:after="1" w:line="220" w:lineRule="atLeast"/>
        <w:jc w:val="both"/>
        <w:rPr>
          <w:rFonts w:ascii="Times New Roman" w:hAnsi="Times New Roman" w:cs="Times New Roman"/>
          <w:sz w:val="28"/>
          <w:szCs w:val="28"/>
        </w:rPr>
      </w:pPr>
    </w:p>
    <w:p w:rsidR="006210BE" w:rsidRDefault="006210BE">
      <w:pPr>
        <w:spacing w:after="1" w:line="220" w:lineRule="atLeast"/>
        <w:ind w:firstLine="709"/>
        <w:jc w:val="both"/>
        <w:outlineLvl w:val="1"/>
        <w:rPr>
          <w:rFonts w:ascii="Times New Roman" w:hAnsi="Times New Roman" w:cs="Times New Roman"/>
          <w:sz w:val="28"/>
          <w:szCs w:val="28"/>
        </w:rPr>
      </w:pPr>
      <w:r>
        <w:rPr>
          <w:rFonts w:ascii="Times New Roman" w:hAnsi="Times New Roman" w:cs="Times New Roman"/>
          <w:b/>
          <w:bCs/>
          <w:sz w:val="28"/>
          <w:szCs w:val="28"/>
        </w:rPr>
        <w:t>Статья 13. Ответственность лиц, виновных в нарушении законодательства о торговой деятельности</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Лица, виновные в нарушении законодательства о торговой деятельности, несут гражданско-правовую, административную или уголовную ответственность в соответствии с законодательством Российской Федерации и законодательством Воронежской области.</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outlineLvl w:val="1"/>
        <w:rPr>
          <w:rFonts w:ascii="Times New Roman" w:hAnsi="Times New Roman" w:cs="Times New Roman"/>
          <w:sz w:val="28"/>
          <w:szCs w:val="28"/>
        </w:rPr>
      </w:pPr>
      <w:r>
        <w:rPr>
          <w:rFonts w:ascii="Times New Roman" w:hAnsi="Times New Roman" w:cs="Times New Roman"/>
          <w:b/>
          <w:bCs/>
          <w:sz w:val="28"/>
          <w:szCs w:val="28"/>
        </w:rPr>
        <w:t>Статья 14. Вступление в силу настоящего Закона Воронежской области</w:t>
      </w:r>
    </w:p>
    <w:p w:rsidR="006210BE" w:rsidRDefault="006210BE">
      <w:pPr>
        <w:spacing w:after="1" w:line="220" w:lineRule="atLeast"/>
        <w:ind w:firstLine="709"/>
        <w:jc w:val="both"/>
        <w:rPr>
          <w:rFonts w:ascii="Times New Roman" w:hAnsi="Times New Roman" w:cs="Times New Roman"/>
          <w:sz w:val="28"/>
          <w:szCs w:val="28"/>
        </w:rPr>
      </w:pPr>
    </w:p>
    <w:p w:rsidR="006210BE" w:rsidRDefault="006210BE">
      <w:pPr>
        <w:spacing w:after="1" w:line="220" w:lineRule="atLeast"/>
        <w:ind w:firstLine="709"/>
        <w:jc w:val="both"/>
        <w:rPr>
          <w:rFonts w:ascii="Times New Roman" w:hAnsi="Times New Roman" w:cs="Times New Roman"/>
          <w:sz w:val="28"/>
          <w:szCs w:val="28"/>
        </w:rPr>
      </w:pPr>
      <w:r>
        <w:rPr>
          <w:rFonts w:ascii="Times New Roman" w:hAnsi="Times New Roman" w:cs="Times New Roman"/>
          <w:sz w:val="28"/>
          <w:szCs w:val="28"/>
        </w:rPr>
        <w:t>Настоящий Закон Воронежской области вступает в силу по истечении 10 дней со дня его официального опубликования.</w:t>
      </w:r>
    </w:p>
    <w:p w:rsidR="006210BE" w:rsidRDefault="006210BE">
      <w:pPr>
        <w:spacing w:after="1" w:line="220" w:lineRule="atLeast"/>
        <w:jc w:val="both"/>
        <w:rPr>
          <w:rFonts w:ascii="Times New Roman" w:hAnsi="Times New Roman" w:cs="Times New Roman"/>
          <w:sz w:val="28"/>
          <w:szCs w:val="28"/>
        </w:rPr>
      </w:pPr>
    </w:p>
    <w:p w:rsidR="006210BE" w:rsidRDefault="006210BE">
      <w:pPr>
        <w:spacing w:after="1" w:line="220" w:lineRule="atLeast"/>
        <w:jc w:val="right"/>
        <w:rPr>
          <w:rFonts w:ascii="Times New Roman" w:hAnsi="Times New Roman" w:cs="Times New Roman"/>
          <w:sz w:val="28"/>
          <w:szCs w:val="28"/>
        </w:rPr>
      </w:pPr>
      <w:r>
        <w:rPr>
          <w:rFonts w:ascii="Times New Roman" w:hAnsi="Times New Roman" w:cs="Times New Roman"/>
          <w:sz w:val="28"/>
          <w:szCs w:val="28"/>
        </w:rPr>
        <w:t>Губернатор Воронежской области</w:t>
      </w:r>
    </w:p>
    <w:p w:rsidR="006210BE" w:rsidRDefault="006210BE">
      <w:pPr>
        <w:spacing w:after="1" w:line="220" w:lineRule="atLeast"/>
        <w:jc w:val="right"/>
        <w:rPr>
          <w:rFonts w:ascii="Times New Roman" w:hAnsi="Times New Roman" w:cs="Times New Roman"/>
          <w:sz w:val="28"/>
          <w:szCs w:val="28"/>
        </w:rPr>
      </w:pPr>
      <w:r>
        <w:rPr>
          <w:rFonts w:ascii="Times New Roman" w:hAnsi="Times New Roman" w:cs="Times New Roman"/>
          <w:sz w:val="28"/>
          <w:szCs w:val="28"/>
        </w:rPr>
        <w:t>А.В.ГОРДЕЕВ</w:t>
      </w:r>
    </w:p>
    <w:p w:rsidR="006210BE" w:rsidRDefault="006210BE">
      <w:pPr>
        <w:spacing w:after="0" w:line="220" w:lineRule="atLeast"/>
        <w:rPr>
          <w:rFonts w:ascii="Times New Roman" w:hAnsi="Times New Roman" w:cs="Times New Roman"/>
          <w:sz w:val="28"/>
          <w:szCs w:val="28"/>
        </w:rPr>
      </w:pPr>
      <w:r>
        <w:rPr>
          <w:rFonts w:ascii="Times New Roman" w:hAnsi="Times New Roman" w:cs="Times New Roman"/>
          <w:sz w:val="28"/>
          <w:szCs w:val="28"/>
        </w:rPr>
        <w:t>г. Воронеж,</w:t>
      </w:r>
    </w:p>
    <w:p w:rsidR="006210BE" w:rsidRDefault="006210BE">
      <w:pPr>
        <w:spacing w:after="0" w:line="220" w:lineRule="atLeast"/>
        <w:rPr>
          <w:rFonts w:ascii="Times New Roman" w:hAnsi="Times New Roman" w:cs="Times New Roman"/>
          <w:sz w:val="28"/>
          <w:szCs w:val="28"/>
        </w:rPr>
      </w:pPr>
      <w:r>
        <w:rPr>
          <w:rFonts w:ascii="Times New Roman" w:hAnsi="Times New Roman" w:cs="Times New Roman"/>
          <w:sz w:val="28"/>
          <w:szCs w:val="28"/>
        </w:rPr>
        <w:t>30.06.2010</w:t>
      </w:r>
    </w:p>
    <w:p w:rsidR="006210BE" w:rsidRDefault="006210BE">
      <w:pPr>
        <w:spacing w:after="0" w:line="220" w:lineRule="atLeast"/>
        <w:rPr>
          <w:rFonts w:ascii="Times New Roman" w:hAnsi="Times New Roman" w:cs="Times New Roman"/>
          <w:sz w:val="28"/>
          <w:szCs w:val="28"/>
        </w:rPr>
      </w:pPr>
      <w:r>
        <w:rPr>
          <w:rFonts w:ascii="Times New Roman" w:hAnsi="Times New Roman" w:cs="Times New Roman"/>
          <w:sz w:val="28"/>
          <w:szCs w:val="28"/>
        </w:rPr>
        <w:t>№ 68-ОЗ</w:t>
      </w:r>
    </w:p>
    <w:p w:rsidR="006210BE" w:rsidRDefault="006210BE">
      <w:pPr>
        <w:spacing w:after="0" w:line="220" w:lineRule="atLeast"/>
        <w:rPr>
          <w:rFonts w:ascii="Times New Roman" w:hAnsi="Times New Roman" w:cs="Times New Roman"/>
          <w:sz w:val="28"/>
          <w:szCs w:val="28"/>
        </w:rPr>
      </w:pPr>
    </w:p>
    <w:p w:rsidR="006210BE" w:rsidRDefault="006210BE">
      <w:pPr>
        <w:spacing w:after="0" w:line="220" w:lineRule="atLeast"/>
        <w:ind w:firstLine="851"/>
        <w:jc w:val="center"/>
        <w:rPr>
          <w:rFonts w:ascii="Times New Roman" w:hAnsi="Times New Roman" w:cs="Times New Roman"/>
          <w:b/>
          <w:bCs/>
          <w:sz w:val="28"/>
          <w:szCs w:val="28"/>
        </w:rPr>
        <w:sectPr w:rsidR="006210BE">
          <w:pgSz w:w="11906" w:h="16838"/>
          <w:pgMar w:top="1134" w:right="850" w:bottom="1134" w:left="1701" w:header="708" w:footer="708" w:gutter="0"/>
          <w:cols w:space="708"/>
          <w:docGrid w:linePitch="360"/>
        </w:sectPr>
      </w:pPr>
    </w:p>
    <w:p w:rsidR="006210BE" w:rsidRDefault="006210BE">
      <w:pPr>
        <w:spacing w:after="0" w:line="220" w:lineRule="atLeast"/>
        <w:jc w:val="center"/>
        <w:rPr>
          <w:rFonts w:ascii="Times New Roman" w:hAnsi="Times New Roman" w:cs="Times New Roman"/>
          <w:b/>
          <w:bCs/>
          <w:sz w:val="28"/>
          <w:szCs w:val="28"/>
        </w:rPr>
      </w:pPr>
      <w:r>
        <w:rPr>
          <w:rFonts w:ascii="Times New Roman" w:hAnsi="Times New Roman" w:cs="Times New Roman"/>
          <w:b/>
          <w:bCs/>
          <w:sz w:val="28"/>
          <w:szCs w:val="28"/>
        </w:rPr>
        <w:t>2.5.3. ЗАКОНОДАТЕЛЬСТВО, НЕПОСРЕДСТВЕННО РЕГУЛИРУЮЩЕЕ ОТНОШЕНИЯ В СФЕРЕ ЖИВОТНОВОДСТВА</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ВОРОНЕЖСКАЯ ОБЛАСТЬ</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ЗАКОН</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 xml:space="preserve">О ПЛЕМЕННОМ ЖИВОТНОВОДСТВЕ </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В ВОРОНЕЖСКОЙ ОБЛАСТИ</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Принят областной Думой</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24 декабря 2009 года</w:t>
      </w:r>
    </w:p>
    <w:p w:rsidR="006210BE" w:rsidRDefault="006210BE">
      <w:pPr>
        <w:autoSpaceDE w:val="0"/>
        <w:autoSpaceDN w:val="0"/>
        <w:adjustRightInd w:val="0"/>
        <w:spacing w:after="0" w:line="240" w:lineRule="auto"/>
        <w:rPr>
          <w:rFonts w:ascii="Times New Roman" w:hAnsi="Times New Roman" w:cs="Times New Roman"/>
          <w:sz w:val="28"/>
          <w:szCs w:val="28"/>
        </w:rPr>
      </w:pP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(в ред. законов Воронежской области</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от 24.02.2012 </w:t>
      </w:r>
      <w:hyperlink r:id="rId128" w:history="1">
        <w:r>
          <w:rPr>
            <w:rFonts w:ascii="Times New Roman" w:hAnsi="Times New Roman" w:cs="Times New Roman"/>
            <w:sz w:val="28"/>
            <w:szCs w:val="28"/>
          </w:rPr>
          <w:t>№ 19-ОЗ</w:t>
        </w:r>
      </w:hyperlink>
      <w:r>
        <w:rPr>
          <w:rFonts w:ascii="Times New Roman" w:hAnsi="Times New Roman" w:cs="Times New Roman"/>
          <w:sz w:val="28"/>
          <w:szCs w:val="28"/>
        </w:rPr>
        <w:t xml:space="preserve">, от 25.12.2013 </w:t>
      </w:r>
      <w:hyperlink r:id="rId129" w:history="1">
        <w:r>
          <w:rPr>
            <w:rFonts w:ascii="Times New Roman" w:hAnsi="Times New Roman" w:cs="Times New Roman"/>
            <w:sz w:val="28"/>
            <w:szCs w:val="28"/>
          </w:rPr>
          <w:t>№ 186-ОЗ</w:t>
        </w:r>
      </w:hyperlink>
      <w:r>
        <w:rPr>
          <w:rFonts w:ascii="Times New Roman" w:hAnsi="Times New Roman" w:cs="Times New Roman"/>
          <w:sz w:val="28"/>
          <w:szCs w:val="28"/>
        </w:rPr>
        <w:t>)</w:t>
      </w:r>
    </w:p>
    <w:p w:rsidR="006210BE" w:rsidRDefault="006210BE">
      <w:pPr>
        <w:autoSpaceDE w:val="0"/>
        <w:autoSpaceDN w:val="0"/>
        <w:adjustRightInd w:val="0"/>
        <w:spacing w:after="0" w:line="240" w:lineRule="auto"/>
        <w:ind w:firstLine="540"/>
        <w:jc w:val="both"/>
        <w:outlineLvl w:val="0"/>
        <w:rPr>
          <w:rFonts w:ascii="Times New Roman" w:hAnsi="Times New Roman" w:cs="Times New Roman"/>
          <w:b/>
          <w:bCs/>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1. Сфера действия настоящего Закона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Настоящий Закон Воронежской области регулирует отношения, возникающие в связи с осуществлением деятельности в сфере племенного животноводства, а также разграничивает полномочия органов государственной власти Воронежской области в указанной сфере.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Действие настоящего Закона Воронежской области не распространяется на правоотношения в области пчеловодства.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2. Основные понятия, используемые для целей настоящего Закона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Для целей настоящего Закона Воронежской области используются понятия, установленные Федеральным </w:t>
      </w:r>
      <w:hyperlink r:id="rId130"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«О племенном животноводстве».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3. Правовое регулирование в сфере племенного животноводства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Правовое регулирование в сфере племенного животноводства на территории Воронежской области осуществляется в соответствии с Федеральным </w:t>
      </w:r>
      <w:hyperlink r:id="rId131"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«О племенном животноводстве» и принимаемыми в соответствии с ним законами и иными нормативными правовыми актами Российской Федерации настоящим Законом Воронежской области и иными нормативными правовыми актами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4. Полномочия Воронежской областной Думы в сфере племенного животноводства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К полномочиям Воронежской областной Думы в сфере племенного животноводства в соответствии с действующим законодательством и в пределах ее компетенции относятся: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принятие законов Воронежской области и иных нормативных правовых актов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осуществление контроля соблюдения и исполнения принятых Воронежской областной Думой нормативных правовых актов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иные полномочия.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5. Полномочия правительства Воронежской области в сфере племенного животноводства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Правительство Воронежской области в сфере племенного животноводства в соответствии с действующим законодательством и в пределах его компетенции осуществляет следующие полномочия: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разработку и принятие нормативных правовых актов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утверждение государственных программ Воронежской области, предусматривающих мероприятия по развитию племенного животноводства в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 2 в ред. </w:t>
      </w:r>
      <w:hyperlink r:id="rId132"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25.12.2013 № 186-ОЗ)</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определяет уполномоченный исполнительный орган государственной власти Воронежской области в аграрной сфере, осуществляющий государственное управление в области племенного животноводства (далее - государственная племенная служба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3.1) устанавливает порядок осуществления государственного надзора в области племенного животноводства;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 3.1 введен </w:t>
      </w:r>
      <w:hyperlink r:id="rId133"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от 24.02.2012 № 19-ОЗ)</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иные полномочия.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6. Полномочия государственной племенной службы Воронежской области в сфере племенного животноводства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Государственная племенная служба Воронежской области в пределах своей компетенции осуществляет полномочия, установленные действующим законодательством, в том числе: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организует разработку и реализацию государственных программ Воронежской области, предусматривающих мероприятия по развитию племенного животноводства в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134"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25.12.2013 № 186-ОЗ)</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осуществляет государственный надзор в области племенного животноводства в соответствии с законодательством Российской Федерации в порядке, установленном правительством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 2 в ред. </w:t>
      </w:r>
      <w:hyperlink r:id="rId135"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24.02.2012 № 19-ОЗ)</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разрабатывает предложения о мерах по государственному стимулированию развития племенного животноводства;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организует проведение бонитировки племенной продукции (материала);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5) утратил силу. - </w:t>
      </w:r>
      <w:hyperlink r:id="rId136" w:history="1">
        <w:r>
          <w:rPr>
            <w:rFonts w:ascii="Times New Roman" w:hAnsi="Times New Roman" w:cs="Times New Roman"/>
            <w:sz w:val="28"/>
            <w:szCs w:val="28"/>
          </w:rPr>
          <w:t>Закон</w:t>
        </w:r>
      </w:hyperlink>
      <w:r>
        <w:rPr>
          <w:rFonts w:ascii="Times New Roman" w:hAnsi="Times New Roman" w:cs="Times New Roman"/>
          <w:sz w:val="28"/>
          <w:szCs w:val="28"/>
        </w:rPr>
        <w:t xml:space="preserve"> Воронежской области от 24.02.2012 № 19-ОЗ;</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сотрудничает с научно-исследовательскими организациями с целью разработки и внедрения в производство научно-технических достижений по вопросам племенного дела и искусственного осеменения сельскохозяйственных животных.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2 - 3. Утратили силу. - </w:t>
      </w:r>
      <w:hyperlink r:id="rId137" w:history="1">
        <w:r>
          <w:rPr>
            <w:rFonts w:ascii="Times New Roman" w:hAnsi="Times New Roman" w:cs="Times New Roman"/>
            <w:sz w:val="28"/>
            <w:szCs w:val="28"/>
          </w:rPr>
          <w:t>Закон</w:t>
        </w:r>
      </w:hyperlink>
      <w:r>
        <w:rPr>
          <w:rFonts w:ascii="Times New Roman" w:hAnsi="Times New Roman" w:cs="Times New Roman"/>
          <w:sz w:val="28"/>
          <w:szCs w:val="28"/>
        </w:rPr>
        <w:t xml:space="preserve"> Воронежской области от 24.02.2012 № 19-ОЗ.</w:t>
      </w: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7. Финансовое обеспечение в сфере племенного животноводства в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Финансирование в сфере племенного животноводства осуществляется в рамках реализации государственных программ Воронежской области, предусматривающих мероприятия по развитию племенного животноводства в Воронежской области, в объемах, предусмотренных законом Воронежской области об областном бюджете, а также за счет иных источников, не запрещенных действующим законодательством.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138"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25.12.2013 № 186-ОЗ)</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8. Научные исследования в сфере племенного животноводства в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15" w:name="Par63"/>
      <w:bookmarkEnd w:id="15"/>
      <w:r>
        <w:rPr>
          <w:rFonts w:ascii="Times New Roman" w:hAnsi="Times New Roman" w:cs="Times New Roman"/>
          <w:sz w:val="28"/>
          <w:szCs w:val="28"/>
        </w:rPr>
        <w:t>1. Научные исследования в сфере племенного животноводства в Воронежской области осуществляют научно-исследовательские организации Российской Федерации сельскохозяйственного профиля.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 Совместно с государственной племенной службой Воронежской области указанные в </w:t>
      </w:r>
      <w:hyperlink w:anchor="Par63" w:history="1">
        <w:r>
          <w:rPr>
            <w:rFonts w:ascii="Times New Roman" w:hAnsi="Times New Roman" w:cs="Times New Roman"/>
            <w:sz w:val="28"/>
            <w:szCs w:val="28"/>
          </w:rPr>
          <w:t>части 1</w:t>
        </w:r>
      </w:hyperlink>
      <w:r>
        <w:rPr>
          <w:rFonts w:ascii="Times New Roman" w:hAnsi="Times New Roman" w:cs="Times New Roman"/>
          <w:sz w:val="28"/>
          <w:szCs w:val="28"/>
        </w:rPr>
        <w:t xml:space="preserve"> настоящей статьи организации в соответствии с действующим законодательством осуществляют разработку: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государственных научно-технических программ в сфере племенного животноводства;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методов и приемов совершенствования процесса воспроизводства племенных животных;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методик и технических средств для оценки и генетического контроля племенной продукции (материала);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систем информационного обеспечения в сфере племенного животноводства.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9. Государственная регистрация племенных животных и племенных стад</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Объектами государственной регистрации являются племенные животные и племенные стада.</w:t>
      </w:r>
    </w:p>
    <w:p w:rsidR="006210BE" w:rsidRDefault="006210BE">
      <w:pPr>
        <w:autoSpaceDE w:val="0"/>
        <w:autoSpaceDN w:val="0"/>
        <w:adjustRightInd w:val="0"/>
        <w:spacing w:before="22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Данные о племенных и продуктивных качествах племенных животных и племенных стадах, а также другие данные, необходимые для идентификации племенных животных, племенных стад, определения их происхождения и хозяйственной ценности, заносятся в государственную книгу племенных животных и государственный племенной регистр.</w:t>
      </w:r>
    </w:p>
    <w:p w:rsidR="006210BE" w:rsidRDefault="006210BE">
      <w:pPr>
        <w:autoSpaceDE w:val="0"/>
        <w:autoSpaceDN w:val="0"/>
        <w:adjustRightInd w:val="0"/>
        <w:spacing w:before="22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Указанные данные должны быть доступными для заинтересованных лиц.</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 xml:space="preserve">Статья 10. Утратила силу. - </w:t>
      </w:r>
      <w:hyperlink r:id="rId139" w:history="1">
        <w:r>
          <w:rPr>
            <w:rFonts w:ascii="Times New Roman" w:hAnsi="Times New Roman" w:cs="Times New Roman"/>
            <w:b/>
            <w:bCs/>
            <w:sz w:val="28"/>
            <w:szCs w:val="28"/>
          </w:rPr>
          <w:t>Закон</w:t>
        </w:r>
      </w:hyperlink>
      <w:r>
        <w:rPr>
          <w:rFonts w:ascii="Times New Roman" w:hAnsi="Times New Roman" w:cs="Times New Roman"/>
          <w:b/>
          <w:bCs/>
          <w:sz w:val="28"/>
          <w:szCs w:val="28"/>
        </w:rPr>
        <w:t xml:space="preserve"> Воронежской области от 24.02.2012 № 19-ОЗ.</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11. Бонитировка племенной продукции (материала)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Бонитировка племенной продукции (материала) проводится ежегодно во всех организациях, имеющих указанную продукцию, в порядке и на условиях, устанавливаемых специально уполномоченным Правительством Российской Федерации государственным органом по управлению племенным животноводством.</w:t>
      </w:r>
    </w:p>
    <w:p w:rsidR="006210BE" w:rsidRDefault="006210BE">
      <w:pPr>
        <w:autoSpaceDE w:val="0"/>
        <w:autoSpaceDN w:val="0"/>
        <w:adjustRightInd w:val="0"/>
        <w:spacing w:before="22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Перечень организаций, бонитировка племенной продукции (материала) которых проводится в соответствии с действующим законодательством, устанавливается государственной племенной службой Воронежской области.</w:t>
      </w:r>
    </w:p>
    <w:p w:rsidR="006210BE" w:rsidRDefault="006210BE">
      <w:pPr>
        <w:autoSpaceDE w:val="0"/>
        <w:autoSpaceDN w:val="0"/>
        <w:adjustRightInd w:val="0"/>
        <w:spacing w:before="22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Бонитировку племенной продукции (материала) в соответствии с действующим законодательством проводят специалисты-селекционеры.</w:t>
      </w:r>
    </w:p>
    <w:p w:rsidR="006210BE" w:rsidRDefault="006210BE">
      <w:pPr>
        <w:autoSpaceDE w:val="0"/>
        <w:autoSpaceDN w:val="0"/>
        <w:adjustRightInd w:val="0"/>
        <w:spacing w:before="22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В целях стимулирования эффективного использования высокоценных племенных животных государственная племенная служба Воронежской области обобщает данные о бонитировке и информирует заинтересованных лиц о ее результатах.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12. Проверка и оценка племенных животных-производителей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Проверка племенных животных-производителей по качеству потомства проводится в организациях по племенному животноводству, где достигнут установленный уровень продуктивности.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Проверка племенных животных-производителей организациями по племенному животноводству может осуществляться на договорной основе в соответствии с действующим законодательством.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Специалисты государственной племенной службы Воронежской области проводят оценку племенных животных-производителей в соответствии с методикой, утверждаемой специально уполномоченным Правительством Российской Федерации государственным органом по управлению племенным животноводством.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13. Разрешение споров при осуществлении деятельности в сфере племенного животноводства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Споры, возникающие при осуществлении деятельности в сфере племенного животноводства, разрешаются в соответствии с действующим законодательством.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14. Ответственность за нарушение законодательства в сфере племенного животноводства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Нарушение законодательства в сфере племенного животноводства влечет административную или иную ответственность в соответствии с действующим законодательством.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15. Вступление в силу настоящего Закона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Настоящий Закон Воронежской области вступает в силу по истечении 10 дней со дня его официального опубликования.</w:t>
      </w:r>
    </w:p>
    <w:p w:rsidR="006210BE" w:rsidRDefault="006210BE">
      <w:pPr>
        <w:autoSpaceDE w:val="0"/>
        <w:autoSpaceDN w:val="0"/>
        <w:adjustRightInd w:val="0"/>
        <w:spacing w:after="0" w:line="240" w:lineRule="auto"/>
        <w:jc w:val="right"/>
        <w:rPr>
          <w:rFonts w:ascii="Times New Roman" w:hAnsi="Times New Roman" w:cs="Times New Roman"/>
          <w:sz w:val="28"/>
          <w:szCs w:val="28"/>
        </w:rPr>
      </w:pP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Губернатор Воронежской области</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А.В.ГОРДЕЕВ</w:t>
      </w:r>
    </w:p>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г. Воронеж,</w:t>
      </w:r>
    </w:p>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29.12.2009</w:t>
      </w:r>
    </w:p>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 192-ОЗ</w:t>
      </w:r>
    </w:p>
    <w:p w:rsidR="006210BE" w:rsidRDefault="006210BE">
      <w:pPr>
        <w:spacing w:after="0" w:line="240" w:lineRule="auto"/>
        <w:rPr>
          <w:rFonts w:ascii="Times New Roman" w:hAnsi="Times New Roman" w:cs="Times New Roman"/>
        </w:rPr>
      </w:pPr>
    </w:p>
    <w:p w:rsidR="006210BE" w:rsidRDefault="006210BE">
      <w:pPr>
        <w:spacing w:after="0" w:line="240" w:lineRule="auto"/>
        <w:rPr>
          <w:rFonts w:ascii="Times New Roman" w:hAnsi="Times New Roman" w:cs="Times New Roman"/>
        </w:rPr>
        <w:sectPr w:rsidR="006210BE">
          <w:pgSz w:w="11906" w:h="16838"/>
          <w:pgMar w:top="1134" w:right="850" w:bottom="1134" w:left="1701" w:header="708" w:footer="708" w:gutter="0"/>
          <w:cols w:space="708"/>
          <w:docGrid w:linePitch="360"/>
        </w:sect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ВОРОНЕЖСКАЯ ОБЛАСТЬ</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ЗАКОН</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О ПРОИЗВОДСТВЕ ОРГАНИЧЕСКОЙ СЕЛЬСКОХОЗЯЙСТВЕННОЙ ПРОДУКЦИИ В ВОРОНЕЖСКОЙ ОБЛАСТИ</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Принят областной Думой</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25 декабря 2014 года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1. Цели и сфера правового регулирования настоящего Закона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Целями настоящего Закона Воронежской области являются создание благоприятных условий для развития производства органической сельскохозяйственной продукции в Воронежской области, в том числе в малых формах хозяйствования, сохранение природных ресурсов, повышение экологичности сельскохозяйственного производства, а также качества и безопасности продуктов питания.</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Настоящий Закон Воронежской области регулирует отдельные отношения в сфере производства органической сельскохозяйственной продукции в Воронежской области, определяет направления государственной политики Воронежской области и устанавливает полномочия органов государственной власти Воронежской области в указанной сфере, а также определяет меры государственной поддержки сельскохозяйственных товаропроизводителей в развитии органического земледелия и производства органической сельскохозяйственной продукции.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Настоящий Закон Воронежской области распространяется на отношения, возникающие при производстве органической сельскохозяйственной продукции растительного, животного или микробного происхождения в натуральном или переработанном виде, употребляемой человеком в пищу, используемой в качестве корма для животных, посадочного (посевного) материала, в информации о которой и (или) в прилагаемых к ней документах содержится указание на то, что продукция является продукцией органического производства.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2. Основные понятия, используемые для целей настоящего Закона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Для целей настоящего Закона Воронежской области используются следующие основные понятия:</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органическая сельскохозяйственная продукция - сельскохозяйственная продукция, предназначенная для употребления человеком в пищу, использования в качестве корма для животных, посадочного (посевного) материала, полученная в результате ведения производства органической продукции в соответствии с требованиями к производству органической продукции (далее - органическая продукция);</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органическая пищевая продукция - продукция, произведенная в соответствии с требованиями к производству органической продукции, содержащая в своем составе пищевые ингредиенты органического происхождения (за исключением пищевой соли и воды);</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производство органической продукции - все стадии производства, переработки и хранения органической продукции, основанные на соблюдении установленных требований (далее - органическое производство);</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производитель органической продукции - физическое или юридическое лицо, осуществляющее производство (изготовление) органической продукции для реализации;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традиционное сельское хозяйство - отрасль экономики с высоким уровнем интенсификации товарного производства на основе механизации и химизации, направленная на возделывание сельскохозяйственных культур и разведение сельскохозяйственных животных для получения земледельческой и животноводческой продукции в целях обеспечения населения продовольствием (пищей, едой) и сырья для ряда отраслей промышленности;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орган по сертификации органического производства - юридическое лицо или индивидуальный предприниматель, аккредитованные в соответствии с законодательством Российской Федерации в национальной системе аккредитации для выполнения работ по сертификации органического производства (далее - орган по сертификации);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 реестр производителей органической продукции Воронежской области - свод данных о производителях органической продукции Воронежской области;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8) генно-модифицированные (генно-инженерные, трансгенные) организмы - организм или несколько организмов, любое неклеточное, одноклеточное или многоклеточное образование, способные к воспроизводству или передаче наследственного генетического материала, отличные от природных организмов, полученные с применением методов генной инженерии и (или) содержащие генно-инженерный материал, в том числе гены, их фрагменты или комбинации генов.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3. Правовая основа развития органического производства в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Правовую основу развития органического производства в Воронежской области составляют </w:t>
      </w:r>
      <w:hyperlink r:id="rId140" w:history="1">
        <w:r>
          <w:rPr>
            <w:rFonts w:ascii="Times New Roman" w:hAnsi="Times New Roman" w:cs="Times New Roman"/>
            <w:sz w:val="28"/>
            <w:szCs w:val="28"/>
          </w:rPr>
          <w:t>Конституция</w:t>
        </w:r>
      </w:hyperlink>
      <w:r>
        <w:rPr>
          <w:rFonts w:ascii="Times New Roman" w:hAnsi="Times New Roman" w:cs="Times New Roman"/>
          <w:sz w:val="28"/>
          <w:szCs w:val="28"/>
        </w:rPr>
        <w:t xml:space="preserve"> Российской Федерации, международные договоры Российской Федерации в области производства и оборота органической продукции, законодательство Таможенного союза, Федеральный </w:t>
      </w:r>
      <w:hyperlink r:id="rId141" w:history="1">
        <w:r>
          <w:rPr>
            <w:rFonts w:ascii="Times New Roman" w:hAnsi="Times New Roman" w:cs="Times New Roman"/>
            <w:sz w:val="28"/>
            <w:szCs w:val="28"/>
          </w:rPr>
          <w:t>закон</w:t>
        </w:r>
      </w:hyperlink>
      <w:r>
        <w:rPr>
          <w:rFonts w:ascii="Times New Roman" w:hAnsi="Times New Roman" w:cs="Times New Roman"/>
          <w:sz w:val="28"/>
          <w:szCs w:val="28"/>
        </w:rPr>
        <w:t xml:space="preserve"> «О развитии сельского хозяйства», Федеральный </w:t>
      </w:r>
      <w:hyperlink r:id="rId142" w:history="1">
        <w:r>
          <w:rPr>
            <w:rFonts w:ascii="Times New Roman" w:hAnsi="Times New Roman" w:cs="Times New Roman"/>
            <w:sz w:val="28"/>
            <w:szCs w:val="28"/>
          </w:rPr>
          <w:t>закон</w:t>
        </w:r>
      </w:hyperlink>
      <w:r>
        <w:rPr>
          <w:rFonts w:ascii="Times New Roman" w:hAnsi="Times New Roman" w:cs="Times New Roman"/>
          <w:sz w:val="28"/>
          <w:szCs w:val="28"/>
        </w:rPr>
        <w:t xml:space="preserve"> «О техническом регулировании», Федеральный </w:t>
      </w:r>
      <w:hyperlink r:id="rId143" w:history="1">
        <w:r>
          <w:rPr>
            <w:rFonts w:ascii="Times New Roman" w:hAnsi="Times New Roman" w:cs="Times New Roman"/>
            <w:sz w:val="28"/>
            <w:szCs w:val="28"/>
          </w:rPr>
          <w:t>закон</w:t>
        </w:r>
      </w:hyperlink>
      <w:r>
        <w:rPr>
          <w:rFonts w:ascii="Times New Roman" w:hAnsi="Times New Roman" w:cs="Times New Roman"/>
          <w:sz w:val="28"/>
          <w:szCs w:val="28"/>
        </w:rPr>
        <w:t xml:space="preserve"> «О качестве и безопасности пищевых продуктов», другие федеральные законы и иные нормативные правовые акты Российской Федерации, </w:t>
      </w:r>
      <w:hyperlink r:id="rId144" w:history="1">
        <w:r>
          <w:rPr>
            <w:rFonts w:ascii="Times New Roman" w:hAnsi="Times New Roman" w:cs="Times New Roman"/>
            <w:sz w:val="28"/>
            <w:szCs w:val="28"/>
          </w:rPr>
          <w:t>Устав</w:t>
        </w:r>
      </w:hyperlink>
      <w:r>
        <w:rPr>
          <w:rFonts w:ascii="Times New Roman" w:hAnsi="Times New Roman" w:cs="Times New Roman"/>
          <w:sz w:val="28"/>
          <w:szCs w:val="28"/>
        </w:rPr>
        <w:t xml:space="preserve"> Воронежской области, настоящий Закон Воронежской области, другие законы Воронежской области и иные нормативные правовые акты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4. Основные направления государственной политики Воронежской области в сфере органического производства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Государственная политика Воронежской области в сфере органического производства направлена на:</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защиту прав потребителей продукции сельскохозяйственного производства и переработки и охрану здоровья населения;</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создание условий для развития органического производства;</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насыщение потребительского рынка органической продукцией и удовлетворение потребности населения в органической продукции;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развитие конкурентоспособной, высокоэффективной предпринимательской деятельности в сфере органического производства;</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стимулирование органического производства в малых формах хозяйствования;</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сохранение благоприятной окружающей среды.</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5. Полномочия органов государственной власти Воронежской области в сфере органического производства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К полномочиям Воронежской областной Думы в сфере органического производства относятся:</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принятие законов Воронежской области, постановлений, решений и иных правовых актов, внесение в них изменений и дополнений;</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осуществление контроля соблюдения и исполнения принятых Воронежской областной Думой законов Воронежской области, постановлений, решений и иных правовых актов;</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осуществление иных полномочий в соответствии с федеральным и областным законодательством.</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К полномочиям правительства Воронежской области в сфере органического производства относятся:</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принятие правовых актов Воронежской области в пределах своей компетенции;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обеспечение разработки, утверждения и реализации государственных программ Воронежской области, за исключением ведомственных целевых программ, разрабатываемых и утверждаемых исполнительными органами государственной власти Воронежской области;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определение исполнительного органа государственной власти Воронежской области, осуществляющего на территории Воронежской области разработку и реализацию государственной политики Воронежской области в сфере органического производства (далее - уполномоченный орган);</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установление порядка предоставления за счет средств областного бюджета финансовых мер государственной поддержки органического производства в Воронежской области;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осуществление иных полномочий в соответствии с федеральным и областным законодательством.</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К полномочиям уполномоченного органа в сфере органического производства относятся:</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разработка проектов нормативных правовых актов Воронежской области в подведомственной сфере, а также издание в пределах своей компетенции нормативных правовых актов (приказов);</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обеспечение разработки и реализации государственных программ Воронежской области и ведомственных целевых программ в сфере органического производства;</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стимулирование развития органического производства в Воронежской области, в том числе в малых формах хозяйствования;</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содействие продвижению органической продукции на потребительский рынок;</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предоставление в соответствии с законодательством мер государственной поддержки производителям органической продукции;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осуществление контроля в пределах своих полномочий, в том числе контроля целевого использования бюджетных средств, направленных на поддержку органического производства, и исполнения целевых индикаторов и показателей государственных программ Воронежской области и ведомственных целевых программ в сфере органического производства;</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 организация информационного и методического обеспечения производителей органической продукции;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8) определение порядка создания, формирования и ведения реестра производителей органической продукции Воронежской области;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9) ведение реестра производителей органической продукции Воронежской области;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10) организация конференций, семинаров, выставок и других мероприятий в сфере органического производства;</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11) осуществление иных полномочий в соответствии с федеральным и областным законодательством.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6. Основные принципы органического производства в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Органическое производство в Воронежской области основывается на следующих основных принципах:</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обособленность от традиционного сельскохозяйственного производства;</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учет местных условий при производстве продуктов растениеводства и животноводства;</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сохранение и поддержание плодородия земель путем переработки отходов и побочных продуктов растительного и животного происхождения с возвращением питательных веществ в почву;</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предупреждение и (или) минимизация загрязнения окружающей среды;</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оптимальное хозяйственное использование и охрана водных биоресурсов и водных экосистем.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7. Основные требования к органическому производству в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Основными требованиями к производству органической продукции в Воронежской области являются:</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использование только здоровых животных и растений;</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осуществление производства без применения агрохимикатов, пестицидов, антибиотиков, стимуляторов роста и откорма животных, гормональных препаратов;</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исключение применения генно-модифицированных (генно-инженерных, трансгенных) организмов и продукции, изготовленной из генно-модифицированных (генно-инженерных, трансгенных) организмов или с помощью генно-модифицированных (генно-инженерных, трансгенных) организмов;</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исключение применения методов гидропонного производства;</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запрещение применения ионизирующего излучения для обработки органической пищевой продукции, кормов или сырья, используемого в органической пищевой продукции или кормах;</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минимизация использования невозобновляемых природных ресурсов и средств производства;</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 вторичное использование отходов и побочных продуктов растительного и животного происхождения в качестве средств производства в растениеводстве и животноводстве, полученных в условиях органического производства;</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8) защита растений с помощью превентивных мер, включающих выбор соответствующих видов и сортов, устойчивых к вредителям и болезням, надлежащим образом организованный севооборот;</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9) механические и физические методы защиты растений от вредителей сельскохозяйственных культур;</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10) сохранение здоровья животных путем стимулирования естественной иммунной защиты их организмов, а также путем выбора соответствующих пород и способов содержания животных;</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11) выбор пород животных с учетом возможности и степени их адаптации к местным условиям, жизнеспособности, сопротивляемости болезням;</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12) производство органической продукции животного происхождения из животных, условия содержания которых с момента рождения соответствуют требованиям к органическому производству;</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13) применение в животноводстве кормов, состоящих из сельскохозяйственных ингредиентов, полученных в результате органического производства;</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14) исключение использования искусственно выведенных полиплоидных животных;</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15) сохранение биологического многообразия естественных водных экологических систем, обеспечение соответствующего состояния окружающих водных и наземных естественных экологических систем при производстве продукции аквакультуры.</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Основными требованиями к переработке органической продукции в Воронежской области являются:</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ограничение применения пищевых добавок, кормовых добавок и их составляющих, не являющихся органическими (выполняющих технологические и сенсорные функции), а также микроэлементов и технологических добавок, использование которых допускается в случае технологической или зоотехнической необходимости или для диетических целей;</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исключение веществ и технологических методов производства, результаты применения (использования) которых могут ввести потребителя в заблуждение относительно действительного качества продукта;</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применение при первичной переработке органических пищевых продуктов и кормов преимущественно биологических, механических и физических методов.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8. Добровольная сертификация органического производства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Подтверждение соответствия производства требованиям к органическому производству осуществляется в форме добровольной сертификации.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Процедура сертификации включает в себя сертификацию земельного участка (участков), готовой сельскохозяйственной продукции, процесса ее производства, а также хранения.</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Добровольная сертификация осуществляется по инициативе производителя органической продукции органом по сертификации на условиях договора между производителем органической продукции и органом по сертификации.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9. Орган по сертификации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Орган по сертификации в соответствии с действующим законодательством:</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осуществляет подтверждение соответствия объектов добровольной сертификации;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выдает сертификаты соответствия на объекты, прошедшие добровольную сертификацию;</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приостанавливает или прекращает действие выданных им сертификатов соответствия.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10. Маркировка органической продукции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Маркировка органической продукции, произведенной в соответствии с требованиями к органическому производству и имеющей сертификат соответствия, является визуальным отличительным знаком принадлежности продукции к категории органической продукции и осуществляется в целях информирования потребителей относительно потребительских свойств данной продукции.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Использовать маркировку органической продукции имеют право производители органической продукции, имеющие сертификат соответствия, выданный в установленном порядке органом по сертификации.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Для маркировки и рекламирования продуктов и их ингредиентов, а также в документах, сопровождающих органическую продукцию, используется термин «органический».</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Термин «органический» размещается на видном месте таким образом, чтобы он был хорошо виден, легкочитаем и нестираем.</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4. Маркировка органической пищевой продукции должна соответствовать требованиям технического </w:t>
      </w:r>
      <w:hyperlink r:id="rId145" w:history="1">
        <w:r>
          <w:rPr>
            <w:rFonts w:ascii="Times New Roman" w:hAnsi="Times New Roman" w:cs="Times New Roman"/>
            <w:sz w:val="28"/>
            <w:szCs w:val="28"/>
          </w:rPr>
          <w:t>регламента</w:t>
        </w:r>
      </w:hyperlink>
      <w:r>
        <w:rPr>
          <w:rFonts w:ascii="Times New Roman" w:hAnsi="Times New Roman" w:cs="Times New Roman"/>
          <w:sz w:val="28"/>
          <w:szCs w:val="28"/>
        </w:rPr>
        <w:t xml:space="preserve"> Таможенного союза «Пищевая продукция в части ее маркировки» (ТР ТС 022/2011), утвержденного Решением Комиссии Таможенного союза от 9 декабря 2011 года № 881 «О принятии технического регламента Таможенного союза «Пищевая продукция в части ее маркировки».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Недопустимо использование маркировки продукции, соответствующей маркировке органической продукции, не соответствующей требованиям к органическому производству и не имеющей сертификата соответствия.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11. Реестр производителей органической продукции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В целях учета производителей органической продукции Воронежской области создается реестр производителей органической продукции Воронежской области, являющийся государственной информационной системой Воронежской области. Порядок создания, формирования и ведения реестра производителей органической продукции Воронежской области определяется уполномоченным органом.</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Включение в реестр производителей органической продукции Воронежской области сведений о производителях органической продукции осуществляется уполномоченным органом в течение 10 рабочих дней со дня предоставления производителем органической продукции заявления о включении в реестр производителей органической продукции Воронежской области и сертификата соответствия, подтверждающего соответствие его хозяйственной деятельности требованиям к органическому производству.</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Исключение из реестра производителей органической продукции Воронежской области сведений о производителе органической продукции осуществляется уполномоченным органом в течение 10 рабочих дней со дня подачи производителем органической продукции соответствующего заявления либо в течение 30 календарных дней со дня выявления несоответствия хозяйственной деятельности производителя органической продукции требованиям к органическому производству.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12. Переход от традиционного сельскохозяйственного производства к органическому производству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Переход от традиционного сельскохозяйственного производства к органическому производству обеспечивается в течение не менее 24 месяцев со дня подачи производителем органической продукции заявления о добровольной сертификации.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Производитель органической продукции вправе иметь производственные единицы, на которых может осуществлять как органическое производство, так и традиционное сельскохозяйственное производство - параллельное производство.</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При переходе от традиционного сельскохозяйственного производства к органическому производству должны соблюдаться следующие условия:</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в течение переходного периода применяются требования к органическому производству;</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при частичном осуществлении органического производства и частичном нахождении в переходном к органическому производству состоянии либо при осуществлении параллельного производства хранение органической продукции и продукции, произведенной в переходный период, в том числе при параллельном производстве, а также содержание животных должны осуществляться раздельно;</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продукцию, произведенную в переходный период, запрещается реализовывать и маркировать как органическую продукцию.</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13. Меры государственной поддержки производителей органической продукции в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Государственная поддержка органического производства в Воронежской области осуществляется в отношении производителей органической продукции Воронежской области, имеющих сертификат соответствия и включенных в реестр производителей органической продукции Воронежской области.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Государственная поддержка производителей органической продукции в Воронежской области осуществляется по следующим основным направлениям:</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реализация мероприятий государственных программ Воронежской области и ведомственных целевых программ, предусматривающих развитие органического производства;</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информационное и методическое обеспечение производителей органической продукции, осуществляющих органическое производство или планирующих организацию такого производства;</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осуществление государственной поддержки страхования рисков, возникающих при органическом производстве;</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иные направления, предусмотренные действующим законодательством.</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Государственная поддержка органического производства в Воронежской области предоставляется в пределах средств областного бюджета, предусмотренных законом Воронежской области об областном бюджете на соответствующий финансовый год и на плановый период.</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Финансовые меры государственной поддержки органического производства в Воронежской области, предоставляемые за счет средств областного бюджета, осуществляются в порядке, установленном правительством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14. Информационное и методическое обеспечение производителей органической продукции в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Организацию информационного и методического обеспечения производителей органической продукции в Воронежской области осуществляет уполномоченный орган.</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На официальном сайте уполномоченного органа в информационно-телекоммуникационной сети Интернет размещается следующая информация:</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о поставщиках товаров, работ, услуг, осуществляющих поставку товаров, проведение работ, оказание услуг в целях органического производства;</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об организациях торговли, общественного питания, осуществляющих специализированную торговлю органическими пищевыми продуктами;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о земельных участках, пригодных для осуществления органического производства;</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иная информация об органической продукции.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В деятельности по методическому обеспечению производителей органической продукции могут участвовать государственные бюджетные организации, осуществляющие научную и образовательную деятельность в сфере агропромышленного комплекса, а также союзы (ассоциации) сельскохозяйственных товаропроизводителей.</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Методическое обеспечение производителей органической продукции включает:</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научно-методическую разработку технологий и способов органического производства, адаптацию международных методик, применяемых в мировой практике;</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организацию обучения производителей органической продукции, в том числе граждан, ведущих личное подсобное, а также крестьянское (фермерское) хозяйство, методам и способам ведения органического производства;</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оказание консультационных услуг по вопросам сертификации органического производства, а также по иным вопросам, связанным с органическим производством.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15. Вступление в силу настоящего Закона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Настоящий Закон Воронежской области вступает в силу по истечении 10 дней со дня его официального опубликования.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Губернатор Воронежской области</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А.В.ГОРДЕЕВ</w:t>
      </w:r>
    </w:p>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г. Воронеж,</w:t>
      </w:r>
    </w:p>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30.12.2014</w:t>
      </w:r>
    </w:p>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 226-ОЗ</w:t>
      </w:r>
    </w:p>
    <w:p w:rsidR="006210BE" w:rsidRDefault="006210BE">
      <w:pPr>
        <w:spacing w:after="0" w:line="240" w:lineRule="auto"/>
        <w:rPr>
          <w:rFonts w:ascii="Times New Roman" w:hAnsi="Times New Roman" w:cs="Times New Roman"/>
        </w:rPr>
      </w:pPr>
    </w:p>
    <w:p w:rsidR="006210BE" w:rsidRDefault="006210BE">
      <w:pPr>
        <w:spacing w:after="0" w:line="240" w:lineRule="auto"/>
        <w:rPr>
          <w:rFonts w:ascii="Times New Roman" w:hAnsi="Times New Roman" w:cs="Times New Roman"/>
        </w:rPr>
        <w:sectPr w:rsidR="006210BE">
          <w:pgSz w:w="11906" w:h="16838"/>
          <w:pgMar w:top="1134" w:right="850" w:bottom="1134" w:left="1701" w:header="708" w:footer="708" w:gutter="0"/>
          <w:cols w:space="708"/>
          <w:docGrid w:linePitch="360"/>
        </w:sectPr>
      </w:pPr>
    </w:p>
    <w:p w:rsidR="006210BE" w:rsidRDefault="006210BE">
      <w:pPr>
        <w:spacing w:after="0" w:line="220" w:lineRule="atLeast"/>
        <w:jc w:val="center"/>
        <w:rPr>
          <w:rFonts w:ascii="Times New Roman" w:hAnsi="Times New Roman" w:cs="Times New Roman"/>
          <w:b/>
          <w:bCs/>
          <w:sz w:val="28"/>
          <w:szCs w:val="28"/>
        </w:rPr>
      </w:pPr>
      <w:r>
        <w:rPr>
          <w:rFonts w:ascii="Times New Roman" w:hAnsi="Times New Roman" w:cs="Times New Roman"/>
          <w:b/>
          <w:bCs/>
          <w:sz w:val="28"/>
          <w:szCs w:val="28"/>
        </w:rPr>
        <w:t>2.5.4. ЗАКОНОДАТЕЛЬСТВО, РЕГУЛИРУЮЩЕЕ МЕРЫ ГОСУДАРСТВЕННОЙ ПОДДЕРЖКИ АГРОПРОМЫШЛЕННОГО КОМПЛЕКСА, В ТОМ ЧИСЛЕ  ЖИВОТНОВОДСТВА</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ВОРОНЕЖСКАЯ ОБЛАСТЬ</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ЗАКОН</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О ПРЕДОСТАВЛЕНИИ НАЛОГОВЫХ ЛЬГОТ</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ПО УПЛАТЕ ТРАНСПОРТНОГО НАЛОГА</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НА ТЕРРИТОРИИ ВОРОНЕЖСКОЙ ОБЛАСТИ</w:t>
      </w:r>
    </w:p>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Принят областной Думой</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29 мая 2003 года</w:t>
      </w:r>
    </w:p>
    <w:p w:rsidR="006210BE" w:rsidRDefault="006210BE">
      <w:pPr>
        <w:autoSpaceDE w:val="0"/>
        <w:autoSpaceDN w:val="0"/>
        <w:adjustRightInd w:val="0"/>
        <w:spacing w:after="0" w:line="240" w:lineRule="auto"/>
        <w:jc w:val="right"/>
        <w:rPr>
          <w:rFonts w:ascii="Times New Roman" w:hAnsi="Times New Roman" w:cs="Times New Roman"/>
          <w:sz w:val="28"/>
          <w:szCs w:val="28"/>
        </w:rPr>
      </w:pP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(в ред. законов Воронежской области от 14.11.2003 </w:t>
      </w:r>
      <w:hyperlink r:id="rId146" w:history="1">
        <w:r>
          <w:rPr>
            <w:rFonts w:ascii="Times New Roman" w:hAnsi="Times New Roman" w:cs="Times New Roman"/>
            <w:sz w:val="28"/>
            <w:szCs w:val="28"/>
          </w:rPr>
          <w:t>№ 56-ОЗ</w:t>
        </w:r>
      </w:hyperlink>
      <w:r>
        <w:rPr>
          <w:rFonts w:ascii="Times New Roman" w:hAnsi="Times New Roman" w:cs="Times New Roman"/>
          <w:sz w:val="28"/>
          <w:szCs w:val="28"/>
        </w:rPr>
        <w:t>,</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от 15.10.2004 </w:t>
      </w:r>
      <w:hyperlink r:id="rId147" w:history="1">
        <w:r>
          <w:rPr>
            <w:rFonts w:ascii="Times New Roman" w:hAnsi="Times New Roman" w:cs="Times New Roman"/>
            <w:sz w:val="28"/>
            <w:szCs w:val="28"/>
          </w:rPr>
          <w:t>№ 49-ОЗ</w:t>
        </w:r>
      </w:hyperlink>
      <w:r>
        <w:rPr>
          <w:rFonts w:ascii="Times New Roman" w:hAnsi="Times New Roman" w:cs="Times New Roman"/>
          <w:sz w:val="28"/>
          <w:szCs w:val="28"/>
        </w:rPr>
        <w:t xml:space="preserve">, от 02.12.2004 </w:t>
      </w:r>
      <w:hyperlink r:id="rId148" w:history="1">
        <w:r>
          <w:rPr>
            <w:rFonts w:ascii="Times New Roman" w:hAnsi="Times New Roman" w:cs="Times New Roman"/>
            <w:sz w:val="28"/>
            <w:szCs w:val="28"/>
          </w:rPr>
          <w:t>№ 84-ОЗ</w:t>
        </w:r>
      </w:hyperlink>
      <w:r>
        <w:rPr>
          <w:rFonts w:ascii="Times New Roman" w:hAnsi="Times New Roman" w:cs="Times New Roman"/>
          <w:sz w:val="28"/>
          <w:szCs w:val="28"/>
        </w:rPr>
        <w:t xml:space="preserve">, от 12.03.2007 </w:t>
      </w:r>
      <w:hyperlink r:id="rId149" w:history="1">
        <w:r>
          <w:rPr>
            <w:rFonts w:ascii="Times New Roman" w:hAnsi="Times New Roman" w:cs="Times New Roman"/>
            <w:sz w:val="28"/>
            <w:szCs w:val="28"/>
          </w:rPr>
          <w:t>№ 25-ОЗ</w:t>
        </w:r>
      </w:hyperlink>
      <w:r>
        <w:rPr>
          <w:rFonts w:ascii="Times New Roman" w:hAnsi="Times New Roman" w:cs="Times New Roman"/>
          <w:sz w:val="28"/>
          <w:szCs w:val="28"/>
        </w:rPr>
        <w:t>,</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от 20.11.2007 </w:t>
      </w:r>
      <w:hyperlink r:id="rId150" w:history="1">
        <w:r>
          <w:rPr>
            <w:rFonts w:ascii="Times New Roman" w:hAnsi="Times New Roman" w:cs="Times New Roman"/>
            <w:sz w:val="28"/>
            <w:szCs w:val="28"/>
          </w:rPr>
          <w:t>№ 134-ОЗ</w:t>
        </w:r>
      </w:hyperlink>
      <w:r>
        <w:rPr>
          <w:rFonts w:ascii="Times New Roman" w:hAnsi="Times New Roman" w:cs="Times New Roman"/>
          <w:sz w:val="28"/>
          <w:szCs w:val="28"/>
        </w:rPr>
        <w:t xml:space="preserve">, от 27.11.2008 </w:t>
      </w:r>
      <w:hyperlink r:id="rId151" w:history="1">
        <w:r>
          <w:rPr>
            <w:rFonts w:ascii="Times New Roman" w:hAnsi="Times New Roman" w:cs="Times New Roman"/>
            <w:sz w:val="28"/>
            <w:szCs w:val="28"/>
          </w:rPr>
          <w:t>№ 113-ОЗ</w:t>
        </w:r>
      </w:hyperlink>
      <w:r>
        <w:rPr>
          <w:rFonts w:ascii="Times New Roman" w:hAnsi="Times New Roman" w:cs="Times New Roman"/>
          <w:sz w:val="28"/>
          <w:szCs w:val="28"/>
        </w:rPr>
        <w:t xml:space="preserve">, от 19.10.2009 </w:t>
      </w:r>
      <w:hyperlink r:id="rId152" w:history="1">
        <w:r>
          <w:rPr>
            <w:rFonts w:ascii="Times New Roman" w:hAnsi="Times New Roman" w:cs="Times New Roman"/>
            <w:sz w:val="28"/>
            <w:szCs w:val="28"/>
          </w:rPr>
          <w:t>№ 112-ОЗ</w:t>
        </w:r>
      </w:hyperlink>
      <w:r>
        <w:rPr>
          <w:rFonts w:ascii="Times New Roman" w:hAnsi="Times New Roman" w:cs="Times New Roman"/>
          <w:sz w:val="28"/>
          <w:szCs w:val="28"/>
        </w:rPr>
        <w:t>,</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от 25.02.2010 </w:t>
      </w:r>
      <w:hyperlink r:id="rId153" w:history="1">
        <w:r>
          <w:rPr>
            <w:rFonts w:ascii="Times New Roman" w:hAnsi="Times New Roman" w:cs="Times New Roman"/>
            <w:sz w:val="28"/>
            <w:szCs w:val="28"/>
          </w:rPr>
          <w:t>№ 2-ОЗ</w:t>
        </w:r>
      </w:hyperlink>
      <w:r>
        <w:rPr>
          <w:rFonts w:ascii="Times New Roman" w:hAnsi="Times New Roman" w:cs="Times New Roman"/>
          <w:sz w:val="28"/>
          <w:szCs w:val="28"/>
        </w:rPr>
        <w:t xml:space="preserve">, от 02.04.2012 </w:t>
      </w:r>
      <w:hyperlink r:id="rId154" w:history="1">
        <w:r>
          <w:rPr>
            <w:rFonts w:ascii="Times New Roman" w:hAnsi="Times New Roman" w:cs="Times New Roman"/>
            <w:sz w:val="28"/>
            <w:szCs w:val="28"/>
          </w:rPr>
          <w:t>№ 32-ОЗ</w:t>
        </w:r>
      </w:hyperlink>
      <w:r>
        <w:rPr>
          <w:rFonts w:ascii="Times New Roman" w:hAnsi="Times New Roman" w:cs="Times New Roman"/>
          <w:sz w:val="28"/>
          <w:szCs w:val="28"/>
        </w:rPr>
        <w:t xml:space="preserve">, от 17.10.2012 </w:t>
      </w:r>
      <w:hyperlink r:id="rId155" w:history="1">
        <w:r>
          <w:rPr>
            <w:rFonts w:ascii="Times New Roman" w:hAnsi="Times New Roman" w:cs="Times New Roman"/>
            <w:sz w:val="28"/>
            <w:szCs w:val="28"/>
          </w:rPr>
          <w:t>№ 109-ОЗ</w:t>
        </w:r>
      </w:hyperlink>
      <w:r>
        <w:rPr>
          <w:rFonts w:ascii="Times New Roman" w:hAnsi="Times New Roman" w:cs="Times New Roman"/>
          <w:sz w:val="28"/>
          <w:szCs w:val="28"/>
        </w:rPr>
        <w:t>,</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от 06.11.2013 </w:t>
      </w:r>
      <w:hyperlink r:id="rId156" w:history="1">
        <w:r>
          <w:rPr>
            <w:rFonts w:ascii="Times New Roman" w:hAnsi="Times New Roman" w:cs="Times New Roman"/>
            <w:sz w:val="28"/>
            <w:szCs w:val="28"/>
          </w:rPr>
          <w:t>№ 152-ОЗ</w:t>
        </w:r>
      </w:hyperlink>
      <w:r>
        <w:rPr>
          <w:rFonts w:ascii="Times New Roman" w:hAnsi="Times New Roman" w:cs="Times New Roman"/>
          <w:sz w:val="28"/>
          <w:szCs w:val="28"/>
        </w:rPr>
        <w:t xml:space="preserve">, от 27.10.2014 </w:t>
      </w:r>
      <w:hyperlink r:id="rId157" w:history="1">
        <w:r>
          <w:rPr>
            <w:rFonts w:ascii="Times New Roman" w:hAnsi="Times New Roman" w:cs="Times New Roman"/>
            <w:sz w:val="28"/>
            <w:szCs w:val="28"/>
          </w:rPr>
          <w:t>№ 121-ОЗ</w:t>
        </w:r>
      </w:hyperlink>
      <w:r>
        <w:rPr>
          <w:rFonts w:ascii="Times New Roman" w:hAnsi="Times New Roman" w:cs="Times New Roman"/>
          <w:sz w:val="28"/>
          <w:szCs w:val="28"/>
        </w:rPr>
        <w:t xml:space="preserve">, от 28.11.2014 </w:t>
      </w:r>
      <w:hyperlink r:id="rId158" w:history="1">
        <w:r>
          <w:rPr>
            <w:rFonts w:ascii="Times New Roman" w:hAnsi="Times New Roman" w:cs="Times New Roman"/>
            <w:sz w:val="28"/>
            <w:szCs w:val="28"/>
          </w:rPr>
          <w:t>№ 150-ОЗ</w:t>
        </w:r>
      </w:hyperlink>
      <w:r>
        <w:rPr>
          <w:rFonts w:ascii="Times New Roman" w:hAnsi="Times New Roman" w:cs="Times New Roman"/>
          <w:sz w:val="28"/>
          <w:szCs w:val="28"/>
        </w:rPr>
        <w:t>,</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от 05.06.2015 </w:t>
      </w:r>
      <w:hyperlink r:id="rId159" w:history="1">
        <w:r>
          <w:rPr>
            <w:rFonts w:ascii="Times New Roman" w:hAnsi="Times New Roman" w:cs="Times New Roman"/>
            <w:sz w:val="28"/>
            <w:szCs w:val="28"/>
          </w:rPr>
          <w:t>№ 91-ОЗ</w:t>
        </w:r>
      </w:hyperlink>
      <w:r>
        <w:rPr>
          <w:rFonts w:ascii="Times New Roman" w:hAnsi="Times New Roman" w:cs="Times New Roman"/>
          <w:sz w:val="28"/>
          <w:szCs w:val="28"/>
        </w:rPr>
        <w:t xml:space="preserve">, от 26.11.2015 </w:t>
      </w:r>
      <w:hyperlink r:id="rId160" w:history="1">
        <w:r>
          <w:rPr>
            <w:rFonts w:ascii="Times New Roman" w:hAnsi="Times New Roman" w:cs="Times New Roman"/>
            <w:sz w:val="28"/>
            <w:szCs w:val="28"/>
          </w:rPr>
          <w:t>№ 161-ОЗ</w:t>
        </w:r>
      </w:hyperlink>
      <w:r>
        <w:rPr>
          <w:rFonts w:ascii="Times New Roman" w:hAnsi="Times New Roman" w:cs="Times New Roman"/>
          <w:sz w:val="28"/>
          <w:szCs w:val="28"/>
        </w:rPr>
        <w:t xml:space="preserve">, от 02.03.2016 </w:t>
      </w:r>
      <w:hyperlink r:id="rId161" w:history="1">
        <w:r>
          <w:rPr>
            <w:rFonts w:ascii="Times New Roman" w:hAnsi="Times New Roman" w:cs="Times New Roman"/>
            <w:sz w:val="28"/>
            <w:szCs w:val="28"/>
          </w:rPr>
          <w:t>№ 15-ОЗ</w:t>
        </w:r>
      </w:hyperlink>
      <w:r>
        <w:rPr>
          <w:rFonts w:ascii="Times New Roman" w:hAnsi="Times New Roman" w:cs="Times New Roman"/>
          <w:sz w:val="28"/>
          <w:szCs w:val="28"/>
        </w:rPr>
        <w:t>,</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от 18.07.2016 </w:t>
      </w:r>
      <w:hyperlink r:id="rId162" w:history="1">
        <w:r>
          <w:rPr>
            <w:rFonts w:ascii="Times New Roman" w:hAnsi="Times New Roman" w:cs="Times New Roman"/>
            <w:sz w:val="28"/>
            <w:szCs w:val="28"/>
          </w:rPr>
          <w:t>№ 112-ОЗ</w:t>
        </w:r>
      </w:hyperlink>
      <w:r>
        <w:rPr>
          <w:rFonts w:ascii="Times New Roman" w:hAnsi="Times New Roman" w:cs="Times New Roman"/>
          <w:sz w:val="28"/>
          <w:szCs w:val="28"/>
        </w:rPr>
        <w:t xml:space="preserve">, от 06.04.2017 </w:t>
      </w:r>
      <w:hyperlink r:id="rId163" w:history="1">
        <w:r>
          <w:rPr>
            <w:rFonts w:ascii="Times New Roman" w:hAnsi="Times New Roman" w:cs="Times New Roman"/>
            <w:sz w:val="28"/>
            <w:szCs w:val="28"/>
          </w:rPr>
          <w:t>№ 17-ОЗ</w:t>
        </w:r>
      </w:hyperlink>
      <w:r>
        <w:rPr>
          <w:rFonts w:ascii="Times New Roman" w:hAnsi="Times New Roman" w:cs="Times New Roman"/>
          <w:sz w:val="28"/>
          <w:szCs w:val="28"/>
        </w:rPr>
        <w:t xml:space="preserve">, от 26.09.2018 </w:t>
      </w:r>
      <w:hyperlink r:id="rId164" w:history="1">
        <w:r>
          <w:rPr>
            <w:rFonts w:ascii="Times New Roman" w:hAnsi="Times New Roman" w:cs="Times New Roman"/>
            <w:sz w:val="28"/>
            <w:szCs w:val="28"/>
          </w:rPr>
          <w:t>№ 115-ОЗ</w:t>
        </w:r>
      </w:hyperlink>
      <w:r>
        <w:rPr>
          <w:rFonts w:ascii="Times New Roman" w:hAnsi="Times New Roman" w:cs="Times New Roman"/>
          <w:sz w:val="28"/>
          <w:szCs w:val="28"/>
        </w:rPr>
        <w:t>,</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от 23.11.2018 </w:t>
      </w:r>
      <w:hyperlink r:id="rId165" w:history="1">
        <w:r>
          <w:rPr>
            <w:rFonts w:ascii="Times New Roman" w:hAnsi="Times New Roman" w:cs="Times New Roman"/>
            <w:sz w:val="28"/>
            <w:szCs w:val="28"/>
          </w:rPr>
          <w:t>№ 145-ОЗ</w:t>
        </w:r>
      </w:hyperlink>
      <w:r>
        <w:rPr>
          <w:rFonts w:ascii="Times New Roman" w:hAnsi="Times New Roman" w:cs="Times New Roman"/>
          <w:sz w:val="28"/>
          <w:szCs w:val="28"/>
        </w:rPr>
        <w:t xml:space="preserve">, от 22.05.2019 </w:t>
      </w:r>
      <w:hyperlink r:id="rId166" w:history="1">
        <w:r>
          <w:rPr>
            <w:rFonts w:ascii="Times New Roman" w:hAnsi="Times New Roman" w:cs="Times New Roman"/>
            <w:sz w:val="28"/>
            <w:szCs w:val="28"/>
          </w:rPr>
          <w:t>№ 47-ОЗ</w:t>
        </w:r>
      </w:hyperlink>
      <w:r>
        <w:rPr>
          <w:rFonts w:ascii="Times New Roman" w:hAnsi="Times New Roman" w:cs="Times New Roman"/>
          <w:sz w:val="28"/>
          <w:szCs w:val="28"/>
        </w:rPr>
        <w:t>,</w:t>
      </w:r>
    </w:p>
    <w:p w:rsidR="006210BE" w:rsidRDefault="006210BE">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8"/>
          <w:szCs w:val="28"/>
        </w:rPr>
        <w:t xml:space="preserve">с изм., внесенными </w:t>
      </w:r>
      <w:hyperlink r:id="rId167"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от 22.05.2019 № 48-ОЗ)</w:t>
      </w:r>
    </w:p>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Настоящий закон принят в соответствии с Налоговым </w:t>
      </w:r>
      <w:hyperlink r:id="rId168" w:history="1">
        <w:r>
          <w:rPr>
            <w:rFonts w:ascii="Times New Roman" w:hAnsi="Times New Roman" w:cs="Times New Roman"/>
            <w:sz w:val="28"/>
            <w:szCs w:val="28"/>
          </w:rPr>
          <w:t>кодексом</w:t>
        </w:r>
      </w:hyperlink>
      <w:r>
        <w:rPr>
          <w:rFonts w:ascii="Times New Roman" w:hAnsi="Times New Roman" w:cs="Times New Roman"/>
          <w:sz w:val="28"/>
          <w:szCs w:val="28"/>
        </w:rPr>
        <w:t xml:space="preserve">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1. Льготы по уплате транспортного налога и основания для их использования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От уплаты налога освобождаются следующие категории налогоплательщиков:</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Герои Советского Союза, Герои Социалистического Труда, Герои Российской Федерации, граждане, награжденные орденом Славы трех степеней - за одно транспортное средство, зарегистрированное на граждан указанных категорий;</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 ветераны Великой Отечественной войны, ветераны боевых действий в соответствии с Федеральным </w:t>
      </w:r>
      <w:hyperlink r:id="rId169"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«О ветеранах», бывшие несовершеннолетние узники концлагерей, гетто, других мест принудительного содержания, созданных фашистами и их союзниками в период второй мировой войны, инвалиды всех категорий, имеющие транспортные средства с мощностью двигателя до 120 лошадиных сил включительно, - за одно транспортное средство, зарегистрированное на указанных лиц;</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 2 в ред. </w:t>
      </w:r>
      <w:hyperlink r:id="rId170"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20.11.2007 № 134-ОЗ)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 Граждане, подвергшиеся воздействию радиации вследствие катастрофы на Чернобыльской АЭС и аварии на производственном объединении «Маяк», ядерных испытаний на Семипалатинском полигоне, а также граждане из Подразделений особого риска в соответствии с </w:t>
      </w:r>
      <w:hyperlink r:id="rId171"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Российской Федерации от 15 мая 1991 года № 1244-1 «О социальной защите граждан, подвергшихся воздействию радиации вследствие катастрофы на Чернобыльской АЭС», Федеральным </w:t>
      </w:r>
      <w:hyperlink r:id="rId172"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от 26 ноября 1998 года № 175-ФЗ «О социальной защите граждан Российской Федерации, подвергшихся воздействию радиации вследствие аварии в 1957 году на производственном объединении «Маяк» и сбросов радиоактивных отходов в реку Теча», Федеральным </w:t>
      </w:r>
      <w:hyperlink r:id="rId173"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от 10 января 2002 года № 2-ФЗ «О социальных гарантиях гражданам, подвергшимся радиационному воздействию вследствие ядерных испытаний на Семипалатинском полигоне», </w:t>
      </w:r>
      <w:hyperlink r:id="rId174"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Верховного Совета Российской Федерации от 27 декабря 1991 года № 2123-1 «О распространении действия Закона РСФСР «О социальной защите граждан, подвергшихся воздействию радиации вследствие катастрофы на Чернобыльской АЭС» на граждан из подразделений особого риска», имеющие транспортные средства с мощностью двигателя до 120 лошадиных сил включительно, - за одно транспортное средство, зарегистрированное на данных граждан;</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175"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14.11.2003 № 56-ОЗ)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организации, крестьянские (фермерские) хозяйства и индивидуальные предприниматели, доля выручки которых от реализации произведенной, произведенной и переработанной ими сельскохозяйственной продукции в общей выручке от реализации продукции (выполнения работ, оказания услуг) за предшествующий год составила не менее 70 процентов, - за автобусы, с мощностью двигателя до 200 лошадиных сил, и грузовые автомобили, зарегистрированные на указанных лиц;</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транспортные предприятия, осуществляющие пассажирские перевозки, получающие дотации из областного и местных бюджетов, - по транспортным средствам, осуществляющим перевозки пассажиров по установленным маршрутам (кроме такси), а также номерные транспортные предприятия, - по транспортным средствам, участвующим в выполнении государственного мобилизационного задания.</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Абзац исключен. - </w:t>
      </w:r>
      <w:hyperlink r:id="rId176" w:history="1">
        <w:r>
          <w:rPr>
            <w:rFonts w:ascii="Times New Roman" w:hAnsi="Times New Roman" w:cs="Times New Roman"/>
            <w:sz w:val="28"/>
            <w:szCs w:val="28"/>
          </w:rPr>
          <w:t>Закон</w:t>
        </w:r>
      </w:hyperlink>
      <w:r>
        <w:rPr>
          <w:rFonts w:ascii="Times New Roman" w:hAnsi="Times New Roman" w:cs="Times New Roman"/>
          <w:sz w:val="28"/>
          <w:szCs w:val="28"/>
        </w:rPr>
        <w:t xml:space="preserve"> Воронежской области от 15.10.2004 № 49-ОЗ;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6) утратил силу с 1 января 2015 года - </w:t>
      </w:r>
      <w:hyperlink r:id="rId177" w:history="1">
        <w:r>
          <w:rPr>
            <w:rFonts w:ascii="Times New Roman" w:hAnsi="Times New Roman" w:cs="Times New Roman"/>
            <w:sz w:val="28"/>
            <w:szCs w:val="28"/>
          </w:rPr>
          <w:t>Закон</w:t>
        </w:r>
      </w:hyperlink>
      <w:r>
        <w:rPr>
          <w:rFonts w:ascii="Times New Roman" w:hAnsi="Times New Roman" w:cs="Times New Roman"/>
          <w:sz w:val="28"/>
          <w:szCs w:val="28"/>
        </w:rPr>
        <w:t xml:space="preserve"> Воронежской области от 28.11.2014 № 150-ОЗ;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 учреждения, финансируемые из областного и местного бюджетов;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 7 в ред. </w:t>
      </w:r>
      <w:hyperlink r:id="rId178"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26.11.2015 № 161-ОЗ)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8) муниципальные унитарные предприятия, целью деятельности которых является благоустройство территории муниципального образования;</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9) общественные организации инвалидов, использующие транспорт для выполнения уставных задач;</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10) физические лица, на которых в соответствии с законодательством Российской Федерации зарегистрированы автомобили легковые, с года выпуска которых прошло 25 и более лет по состоянию на начало текущего налогового периода (1 января), с мощностью двигателя до 100 лошадиных сил (до 77,55 кВт) включительно;</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 10 введен </w:t>
      </w:r>
      <w:hyperlink r:id="rId179"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от 02.12.2004 № 84-ОЗ)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11) физические лица, на которых в соответствии с законодательством Российской Федерации зарегистрированы мотоциклы и мотороллеры отечественного производства, с года выпуска которых прошло 25 и более лет по состоянию на начало текущего налогового периода (1 января), с мощностью двигателя:</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до 20 лошадиных сил (до 14,7 кВт) включительно;</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свыше 20 лошадиных сил до 35 лошадиных сил (свыше 14,7 кВт до 25,74 кВт) включительно;</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свыше 35 лошадиных сил (свыше 25,74 кВт);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 11 введен </w:t>
      </w:r>
      <w:hyperlink r:id="rId180"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от 02.12.2004 № 84-ОЗ)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 члены семьи военнослужащего, погибшего (умершего) в период прохождения военной службы в мирное время, пользующиеся мерами социальной поддержки, предусмотренными </w:t>
      </w:r>
      <w:hyperlink r:id="rId181" w:history="1">
        <w:r>
          <w:rPr>
            <w:rFonts w:ascii="Times New Roman" w:hAnsi="Times New Roman" w:cs="Times New Roman"/>
            <w:sz w:val="28"/>
            <w:szCs w:val="28"/>
          </w:rPr>
          <w:t>главой 9</w:t>
        </w:r>
      </w:hyperlink>
      <w:r>
        <w:rPr>
          <w:rFonts w:ascii="Times New Roman" w:hAnsi="Times New Roman" w:cs="Times New Roman"/>
          <w:sz w:val="28"/>
          <w:szCs w:val="28"/>
        </w:rPr>
        <w:t xml:space="preserve"> Закона Воронежской области от 14 ноября 2008 года № 103-ОЗ «О социальной поддержке отдельных категорий граждан в Воронежской области», - за одно транспортное средство, зарегистрированное на данных граждан, с мощностью двигателя до 120 лошадиных сил;</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 12 в ред. </w:t>
      </w:r>
      <w:hyperlink r:id="rId182"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26.09.2018 № 115-ОЗ)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13) члены многодетных семей, получившие автотранспорт и мини-тракторы в рамках реализации ведомственных целевых программ по социальной поддержке многодетных семей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 13 введен </w:t>
      </w:r>
      <w:hyperlink r:id="rId183"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от 19.10.2009 № 112-ОЗ)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14) организации, зарегистрированные на территории Воронежской области и осуществляющие деятельность по финансовому лизингу авиационной техники и (или) предоставлению в аренду самолетов без экипажа, - в отношении авиационной техники, в том числе самолетов, являющихся предметом финансового лизинга и (или) аренды;</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 14 в ред. </w:t>
      </w:r>
      <w:hyperlink r:id="rId184"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02.03.2016 № 15-ОЗ)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14.1) организации, зарегистрированные на территории Воронежской области и осуществляющие деятельность по финансовому лизингу авиационной техники и (или) предоставлению в аренду самолетов без экипажа, - в отношении самолетов российского производства, не участвующих в лизинговых операциях и находящихся на хранении;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 14.1 введен </w:t>
      </w:r>
      <w:hyperlink r:id="rId185"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от 06.04.2017 № 17-ОЗ)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15) добровольные пожарные, состоящие в реестре добровольных пожарных Воронежской области не менее трех лет по состоянию на начало текущего налогового периода (1 января), принимающие непосредственное участие в тушении пожаров в составе территориальных добровольных пожарных команд (дружин), - за одно транспортное средство, зарегистрированное на данных граждан, с мощностью двигателя до 120 лошадиных сил включительно.</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Право на получение льготы по уплате транспортного налога подтверждается справкой общественного объединения пожарной охраны, согласованной с главой муниципального образования и начальником местного гарнизона пожарной охраны;</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 15 в ред. </w:t>
      </w:r>
      <w:hyperlink r:id="rId186"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27.10.2014 № 121-ОЗ)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16) общественные объединения, внесенные в реестр общественных объединений пожарной охраны Воронежской области, за транспортные средства, состоящие на балансе, с мощностью двигателя до 210 лошадиных сил включительно;</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 16 введен </w:t>
      </w:r>
      <w:hyperlink r:id="rId187"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от 02.04.2012 № 32-ОЗ)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17) организации, реализующие инвестиционные проекты по созданию новых и (или) модернизации, реконструкции, расширению и техническому перевооружению действующих производств на территории муниципальных районов Воронежской области, включенных в утверждаемый распоряжением правительства Воронежской области перечень муниципальных районов с особой системой государственной поддержки;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 17 введен </w:t>
      </w:r>
      <w:hyperlink r:id="rId188"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от 02.04.2012 № 32-ОЗ; в ред. </w:t>
      </w:r>
      <w:hyperlink r:id="rId189"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27.10.2014 № 121-ОЗ)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17.1) утратил силу с 1 января 2019 года. - </w:t>
      </w:r>
      <w:hyperlink r:id="rId190" w:history="1">
        <w:r>
          <w:rPr>
            <w:rFonts w:ascii="Times New Roman" w:hAnsi="Times New Roman" w:cs="Times New Roman"/>
            <w:sz w:val="28"/>
            <w:szCs w:val="28"/>
          </w:rPr>
          <w:t>Закон</w:t>
        </w:r>
      </w:hyperlink>
      <w:r>
        <w:rPr>
          <w:rFonts w:ascii="Times New Roman" w:hAnsi="Times New Roman" w:cs="Times New Roman"/>
          <w:sz w:val="28"/>
          <w:szCs w:val="28"/>
        </w:rPr>
        <w:t xml:space="preserve"> Воронежской области от 23.11.2018 № 145-ОЗ;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18) утратил силу с 1 января 2017 года. - </w:t>
      </w:r>
      <w:hyperlink r:id="rId191" w:history="1">
        <w:r>
          <w:rPr>
            <w:rFonts w:ascii="Times New Roman" w:hAnsi="Times New Roman" w:cs="Times New Roman"/>
            <w:sz w:val="28"/>
            <w:szCs w:val="28"/>
          </w:rPr>
          <w:t>Закон</w:t>
        </w:r>
      </w:hyperlink>
      <w:r>
        <w:rPr>
          <w:rFonts w:ascii="Times New Roman" w:hAnsi="Times New Roman" w:cs="Times New Roman"/>
          <w:sz w:val="28"/>
          <w:szCs w:val="28"/>
        </w:rPr>
        <w:t xml:space="preserve"> Воронежской области от 18.07.2016 № 112-ОЗ;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19) один из родителей (законных представителей) в семье, воспитывающей пять и более несовершеннолетних детей, на которого в соответствии с действующим законодательством зарегистрированы легковые автомобили с мощностью двигателя до 150 л.с. (до 110,33 кВт) включительно и другие самоходные транспортные средства, машины и механизмы на пневматическом и гусеничном ходу с мощностью двигателя до 100 л.с. включительно.</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Налоговые льготы предоставляются в отношении одного транспортного средства на усмотрение владельца;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 19 введен </w:t>
      </w:r>
      <w:hyperlink r:id="rId192"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от 06.11.2013 № 152-ОЗ)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20) организации, получившие статус резидентов особой экономической зоны, созданной на территории Воронежской области в соответствии с Федеральным </w:t>
      </w:r>
      <w:hyperlink r:id="rId193"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от 22 июля 2005 года № 116-ФЗ «Об особых экономических зонах в Российской Федерации» (далее - организации-резиденты), - в отношении транспортных средств (за исключением водных и воздушных транспортных средств), зарегистрированных в соответствии с законодательством Российской Федерации на организации-резиденты, в течение десяти лет со дня постановки транспортного средства на учет, но не ранее дня включения организации-резидента в реестр резидентов особой экономической зоны, созданной на территории Воронежской области.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Право на получение льготы по уплате транспортного налога подтверждается копией свидетельства о включении в реестр резидентов особой экономической зоны, созданной на территории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 20 введен </w:t>
      </w:r>
      <w:hyperlink r:id="rId194"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от 22.05.2019 № 47-ОЗ)</w:t>
      </w:r>
    </w:p>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bl>
      <w:tblPr>
        <w:tblW w:w="5000" w:type="pct"/>
        <w:jc w:val="center"/>
        <w:tblLayout w:type="fixed"/>
        <w:tblCellMar>
          <w:top w:w="113" w:type="dxa"/>
          <w:left w:w="113" w:type="dxa"/>
          <w:bottom w:w="113" w:type="dxa"/>
          <w:right w:w="113" w:type="dxa"/>
        </w:tblCellMar>
        <w:tblLook w:val="0000"/>
      </w:tblPr>
      <w:tblGrid>
        <w:gridCol w:w="9581"/>
      </w:tblGrid>
      <w:tr w:rsidR="006210BE">
        <w:trPr>
          <w:jc w:val="center"/>
        </w:trPr>
        <w:tc>
          <w:tcPr>
            <w:tcW w:w="5000" w:type="pct"/>
            <w:tcBorders>
              <w:top w:val="nil"/>
              <w:left w:val="single" w:sz="24" w:space="0" w:color="CED3F1"/>
              <w:bottom w:val="nil"/>
              <w:right w:val="single" w:sz="24" w:space="0" w:color="F4F3F8"/>
            </w:tcBorders>
            <w:shd w:val="clear" w:color="auto" w:fill="F4F3F8"/>
          </w:tcPr>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соответствии с </w:t>
            </w:r>
            <w:hyperlink r:id="rId195"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от 22.05.2019 № 48-ОЗ с 1 января 2020 года часть 1 статьи 1 будет дополнена пунктом 21 следующего содержания: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«21) организации, являющиеся стороной специальных инвестиционных контрактов, заключенных в соответствии с действующим законодательством, в отношении транспортных средств (за исключением легковых автомобилей), приобретенных в рамках реализации специального инвестиционного контракта, на срок действия специального инвестиционного контракта, начиная с налогового периода, в котором данные транспортные средства зарегистрированы на указанные организации в соответствии с законодательством Российской Федерации, - с даты заключения специального инвестиционного контракта.».</w:t>
            </w:r>
          </w:p>
        </w:tc>
      </w:tr>
    </w:tbl>
    <w:p w:rsidR="006210BE" w:rsidRDefault="006210BE">
      <w:pPr>
        <w:autoSpaceDE w:val="0"/>
        <w:autoSpaceDN w:val="0"/>
        <w:adjustRightInd w:val="0"/>
        <w:spacing w:before="36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Лица, имеющие право на льготы, самостоятельно представляют необходимые документы в налоговые органы.</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2. Вступление в силу настоящего Закона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Настоящий Закон вступает в силу со дня его официального опубликования.</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 В соответствии с </w:t>
      </w:r>
      <w:hyperlink r:id="rId196" w:history="1">
        <w:r>
          <w:rPr>
            <w:rFonts w:ascii="Times New Roman" w:hAnsi="Times New Roman" w:cs="Times New Roman"/>
            <w:sz w:val="28"/>
            <w:szCs w:val="28"/>
          </w:rPr>
          <w:t>пунктом 4 статьи 5</w:t>
        </w:r>
      </w:hyperlink>
      <w:r>
        <w:rPr>
          <w:rFonts w:ascii="Times New Roman" w:hAnsi="Times New Roman" w:cs="Times New Roman"/>
          <w:sz w:val="28"/>
          <w:szCs w:val="28"/>
        </w:rPr>
        <w:t xml:space="preserve"> Налогового кодекса Российской Федерации действие настоящего Закона распространяется на правоотношения, возникшие с 1 января 2003 года.</w:t>
      </w:r>
    </w:p>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Глава администрации области</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В.Г.КУЛАКОВ</w:t>
      </w:r>
    </w:p>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г. Воронеж</w:t>
      </w:r>
    </w:p>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11.06.2003</w:t>
      </w:r>
    </w:p>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 28-ОЗ</w:t>
      </w:r>
    </w:p>
    <w:p w:rsidR="006210BE" w:rsidRDefault="006210BE">
      <w:pPr>
        <w:autoSpaceDE w:val="0"/>
        <w:autoSpaceDN w:val="0"/>
        <w:adjustRightInd w:val="0"/>
        <w:spacing w:after="0" w:line="240" w:lineRule="auto"/>
        <w:ind w:firstLine="851"/>
        <w:jc w:val="both"/>
        <w:outlineLvl w:val="0"/>
        <w:rPr>
          <w:rFonts w:ascii="Times New Roman" w:hAnsi="Times New Roman" w:cs="Times New Roman"/>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sectPr w:rsidR="006210BE">
          <w:pgSz w:w="11906" w:h="16838"/>
          <w:pgMar w:top="1134" w:right="850" w:bottom="1134" w:left="1701" w:header="708" w:footer="708" w:gutter="0"/>
          <w:cols w:space="708"/>
          <w:docGrid w:linePitch="360"/>
        </w:sect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ВОРОНЕЖСКАЯ ОБЛАСТЬ</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ЗАКОН</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О НАЛОГЕ НА ИМУЩЕСТВО ОРГАНИЗАЦИЙ</w:t>
      </w:r>
    </w:p>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Принят областной Думой</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27 ноября 2003 года</w:t>
      </w:r>
    </w:p>
    <w:p w:rsidR="006210BE" w:rsidRDefault="006210BE">
      <w:pPr>
        <w:autoSpaceDE w:val="0"/>
        <w:autoSpaceDN w:val="0"/>
        <w:adjustRightInd w:val="0"/>
        <w:spacing w:after="0" w:line="240" w:lineRule="auto"/>
        <w:jc w:val="right"/>
        <w:rPr>
          <w:rFonts w:ascii="Times New Roman" w:hAnsi="Times New Roman" w:cs="Times New Roman"/>
          <w:sz w:val="28"/>
          <w:szCs w:val="28"/>
        </w:rPr>
      </w:pP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(в ред. законов Воронежской области от 13.04.2004 </w:t>
      </w:r>
      <w:hyperlink r:id="rId197" w:history="1">
        <w:r>
          <w:rPr>
            <w:rFonts w:ascii="Times New Roman" w:hAnsi="Times New Roman" w:cs="Times New Roman"/>
            <w:sz w:val="28"/>
            <w:szCs w:val="28"/>
          </w:rPr>
          <w:t>№ 6-ОЗ</w:t>
        </w:r>
      </w:hyperlink>
      <w:r>
        <w:rPr>
          <w:rFonts w:ascii="Times New Roman" w:hAnsi="Times New Roman" w:cs="Times New Roman"/>
          <w:sz w:val="28"/>
          <w:szCs w:val="28"/>
        </w:rPr>
        <w:t>,</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от 02.12.2004 </w:t>
      </w:r>
      <w:hyperlink r:id="rId198" w:history="1">
        <w:r>
          <w:rPr>
            <w:rFonts w:ascii="Times New Roman" w:hAnsi="Times New Roman" w:cs="Times New Roman"/>
            <w:sz w:val="28"/>
            <w:szCs w:val="28"/>
          </w:rPr>
          <w:t>№ 78-ОЗ</w:t>
        </w:r>
      </w:hyperlink>
      <w:r>
        <w:rPr>
          <w:rFonts w:ascii="Times New Roman" w:hAnsi="Times New Roman" w:cs="Times New Roman"/>
          <w:sz w:val="28"/>
          <w:szCs w:val="28"/>
        </w:rPr>
        <w:t xml:space="preserve">, от 04.05.2006 </w:t>
      </w:r>
      <w:hyperlink r:id="rId199" w:history="1">
        <w:r>
          <w:rPr>
            <w:rFonts w:ascii="Times New Roman" w:hAnsi="Times New Roman" w:cs="Times New Roman"/>
            <w:sz w:val="28"/>
            <w:szCs w:val="28"/>
          </w:rPr>
          <w:t>№ 34-ОЗ</w:t>
        </w:r>
      </w:hyperlink>
      <w:r>
        <w:rPr>
          <w:rFonts w:ascii="Times New Roman" w:hAnsi="Times New Roman" w:cs="Times New Roman"/>
          <w:sz w:val="28"/>
          <w:szCs w:val="28"/>
        </w:rPr>
        <w:t xml:space="preserve">, от 07.07.2006 </w:t>
      </w:r>
      <w:hyperlink r:id="rId200" w:history="1">
        <w:r>
          <w:rPr>
            <w:rFonts w:ascii="Times New Roman" w:hAnsi="Times New Roman" w:cs="Times New Roman"/>
            <w:sz w:val="28"/>
            <w:szCs w:val="28"/>
          </w:rPr>
          <w:t>№ 80-ОЗ</w:t>
        </w:r>
      </w:hyperlink>
      <w:r>
        <w:rPr>
          <w:rFonts w:ascii="Times New Roman" w:hAnsi="Times New Roman" w:cs="Times New Roman"/>
          <w:sz w:val="28"/>
          <w:szCs w:val="28"/>
        </w:rPr>
        <w:t>,</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от 27.11.2006 </w:t>
      </w:r>
      <w:hyperlink r:id="rId201" w:history="1">
        <w:r>
          <w:rPr>
            <w:rFonts w:ascii="Times New Roman" w:hAnsi="Times New Roman" w:cs="Times New Roman"/>
            <w:sz w:val="28"/>
            <w:szCs w:val="28"/>
          </w:rPr>
          <w:t>№ 97-ОЗ</w:t>
        </w:r>
      </w:hyperlink>
      <w:r>
        <w:rPr>
          <w:rFonts w:ascii="Times New Roman" w:hAnsi="Times New Roman" w:cs="Times New Roman"/>
          <w:sz w:val="28"/>
          <w:szCs w:val="28"/>
        </w:rPr>
        <w:t xml:space="preserve">, от 12.03.2007 </w:t>
      </w:r>
      <w:hyperlink r:id="rId202" w:history="1">
        <w:r>
          <w:rPr>
            <w:rFonts w:ascii="Times New Roman" w:hAnsi="Times New Roman" w:cs="Times New Roman"/>
            <w:sz w:val="28"/>
            <w:szCs w:val="28"/>
          </w:rPr>
          <w:t>№ 27-ОЗ</w:t>
        </w:r>
      </w:hyperlink>
      <w:r>
        <w:rPr>
          <w:rFonts w:ascii="Times New Roman" w:hAnsi="Times New Roman" w:cs="Times New Roman"/>
          <w:sz w:val="28"/>
          <w:szCs w:val="28"/>
        </w:rPr>
        <w:t xml:space="preserve">, от 09.10.2007 </w:t>
      </w:r>
      <w:hyperlink r:id="rId203" w:history="1">
        <w:r>
          <w:rPr>
            <w:rFonts w:ascii="Times New Roman" w:hAnsi="Times New Roman" w:cs="Times New Roman"/>
            <w:sz w:val="28"/>
            <w:szCs w:val="28"/>
          </w:rPr>
          <w:t>№ 107-ОЗ</w:t>
        </w:r>
      </w:hyperlink>
      <w:r>
        <w:rPr>
          <w:rFonts w:ascii="Times New Roman" w:hAnsi="Times New Roman" w:cs="Times New Roman"/>
          <w:sz w:val="28"/>
          <w:szCs w:val="28"/>
        </w:rPr>
        <w:t>,</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от 20.11.2007 </w:t>
      </w:r>
      <w:hyperlink r:id="rId204" w:history="1">
        <w:r>
          <w:rPr>
            <w:rFonts w:ascii="Times New Roman" w:hAnsi="Times New Roman" w:cs="Times New Roman"/>
            <w:sz w:val="28"/>
            <w:szCs w:val="28"/>
          </w:rPr>
          <w:t>№ 115-ОЗ</w:t>
        </w:r>
      </w:hyperlink>
      <w:r>
        <w:rPr>
          <w:rFonts w:ascii="Times New Roman" w:hAnsi="Times New Roman" w:cs="Times New Roman"/>
          <w:sz w:val="28"/>
          <w:szCs w:val="28"/>
        </w:rPr>
        <w:t xml:space="preserve">, от 04.06.2008 </w:t>
      </w:r>
      <w:hyperlink r:id="rId205" w:history="1">
        <w:r>
          <w:rPr>
            <w:rFonts w:ascii="Times New Roman" w:hAnsi="Times New Roman" w:cs="Times New Roman"/>
            <w:sz w:val="28"/>
            <w:szCs w:val="28"/>
          </w:rPr>
          <w:t>№ 50-ОЗ</w:t>
        </w:r>
      </w:hyperlink>
      <w:r>
        <w:rPr>
          <w:rFonts w:ascii="Times New Roman" w:hAnsi="Times New Roman" w:cs="Times New Roman"/>
          <w:sz w:val="28"/>
          <w:szCs w:val="28"/>
        </w:rPr>
        <w:t xml:space="preserve">, от 14.11.2008 </w:t>
      </w:r>
      <w:hyperlink r:id="rId206" w:history="1">
        <w:r>
          <w:rPr>
            <w:rFonts w:ascii="Times New Roman" w:hAnsi="Times New Roman" w:cs="Times New Roman"/>
            <w:sz w:val="28"/>
            <w:szCs w:val="28"/>
          </w:rPr>
          <w:t>№ 98-ОЗ</w:t>
        </w:r>
      </w:hyperlink>
      <w:r>
        <w:rPr>
          <w:rFonts w:ascii="Times New Roman" w:hAnsi="Times New Roman" w:cs="Times New Roman"/>
          <w:sz w:val="28"/>
          <w:szCs w:val="28"/>
        </w:rPr>
        <w:t>,</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от 21.12.2009 </w:t>
      </w:r>
      <w:hyperlink r:id="rId207" w:history="1">
        <w:r>
          <w:rPr>
            <w:rFonts w:ascii="Times New Roman" w:hAnsi="Times New Roman" w:cs="Times New Roman"/>
            <w:sz w:val="28"/>
            <w:szCs w:val="28"/>
          </w:rPr>
          <w:t>№ 160-ОЗ</w:t>
        </w:r>
      </w:hyperlink>
      <w:r>
        <w:rPr>
          <w:rFonts w:ascii="Times New Roman" w:hAnsi="Times New Roman" w:cs="Times New Roman"/>
          <w:sz w:val="28"/>
          <w:szCs w:val="28"/>
        </w:rPr>
        <w:t xml:space="preserve">, от 30.06.2010 </w:t>
      </w:r>
      <w:hyperlink r:id="rId208" w:history="1">
        <w:r>
          <w:rPr>
            <w:rFonts w:ascii="Times New Roman" w:hAnsi="Times New Roman" w:cs="Times New Roman"/>
            <w:sz w:val="28"/>
            <w:szCs w:val="28"/>
          </w:rPr>
          <w:t>№ 56-ОЗ</w:t>
        </w:r>
      </w:hyperlink>
      <w:r>
        <w:rPr>
          <w:rFonts w:ascii="Times New Roman" w:hAnsi="Times New Roman" w:cs="Times New Roman"/>
          <w:sz w:val="28"/>
          <w:szCs w:val="28"/>
        </w:rPr>
        <w:t xml:space="preserve">, от 06.10.2010 </w:t>
      </w:r>
      <w:hyperlink r:id="rId209" w:history="1">
        <w:r>
          <w:rPr>
            <w:rFonts w:ascii="Times New Roman" w:hAnsi="Times New Roman" w:cs="Times New Roman"/>
            <w:sz w:val="28"/>
            <w:szCs w:val="28"/>
          </w:rPr>
          <w:t>№ 93-ОЗ</w:t>
        </w:r>
      </w:hyperlink>
      <w:r>
        <w:rPr>
          <w:rFonts w:ascii="Times New Roman" w:hAnsi="Times New Roman" w:cs="Times New Roman"/>
          <w:sz w:val="28"/>
          <w:szCs w:val="28"/>
        </w:rPr>
        <w:t>,</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от 11.07.2011 </w:t>
      </w:r>
      <w:hyperlink r:id="rId210" w:history="1">
        <w:r>
          <w:rPr>
            <w:rFonts w:ascii="Times New Roman" w:hAnsi="Times New Roman" w:cs="Times New Roman"/>
            <w:sz w:val="28"/>
            <w:szCs w:val="28"/>
          </w:rPr>
          <w:t>№ 105-ОЗ</w:t>
        </w:r>
      </w:hyperlink>
      <w:r>
        <w:rPr>
          <w:rFonts w:ascii="Times New Roman" w:hAnsi="Times New Roman" w:cs="Times New Roman"/>
          <w:sz w:val="28"/>
          <w:szCs w:val="28"/>
        </w:rPr>
        <w:t xml:space="preserve">, от 06.10.2011 </w:t>
      </w:r>
      <w:hyperlink r:id="rId211" w:history="1">
        <w:r>
          <w:rPr>
            <w:rFonts w:ascii="Times New Roman" w:hAnsi="Times New Roman" w:cs="Times New Roman"/>
            <w:sz w:val="28"/>
            <w:szCs w:val="28"/>
          </w:rPr>
          <w:t>№ 121-ОЗ</w:t>
        </w:r>
      </w:hyperlink>
      <w:r>
        <w:rPr>
          <w:rFonts w:ascii="Times New Roman" w:hAnsi="Times New Roman" w:cs="Times New Roman"/>
          <w:sz w:val="28"/>
          <w:szCs w:val="28"/>
        </w:rPr>
        <w:t xml:space="preserve">, от 02.04.2012 </w:t>
      </w:r>
      <w:hyperlink r:id="rId212" w:history="1">
        <w:r>
          <w:rPr>
            <w:rFonts w:ascii="Times New Roman" w:hAnsi="Times New Roman" w:cs="Times New Roman"/>
            <w:sz w:val="28"/>
            <w:szCs w:val="28"/>
          </w:rPr>
          <w:t>№ 33-ОЗ</w:t>
        </w:r>
      </w:hyperlink>
      <w:r>
        <w:rPr>
          <w:rFonts w:ascii="Times New Roman" w:hAnsi="Times New Roman" w:cs="Times New Roman"/>
          <w:sz w:val="28"/>
          <w:szCs w:val="28"/>
        </w:rPr>
        <w:t>,</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от 17.10.2012 </w:t>
      </w:r>
      <w:hyperlink r:id="rId213" w:history="1">
        <w:r>
          <w:rPr>
            <w:rFonts w:ascii="Times New Roman" w:hAnsi="Times New Roman" w:cs="Times New Roman"/>
            <w:sz w:val="28"/>
            <w:szCs w:val="28"/>
          </w:rPr>
          <w:t>№ 110-ОЗ</w:t>
        </w:r>
      </w:hyperlink>
      <w:r>
        <w:rPr>
          <w:rFonts w:ascii="Times New Roman" w:hAnsi="Times New Roman" w:cs="Times New Roman"/>
          <w:sz w:val="28"/>
          <w:szCs w:val="28"/>
        </w:rPr>
        <w:t xml:space="preserve">, от 28.11.2012 </w:t>
      </w:r>
      <w:hyperlink r:id="rId214" w:history="1">
        <w:r>
          <w:rPr>
            <w:rFonts w:ascii="Times New Roman" w:hAnsi="Times New Roman" w:cs="Times New Roman"/>
            <w:sz w:val="28"/>
            <w:szCs w:val="28"/>
          </w:rPr>
          <w:t>№ 128-ФЗ</w:t>
        </w:r>
      </w:hyperlink>
      <w:r>
        <w:rPr>
          <w:rFonts w:ascii="Times New Roman" w:hAnsi="Times New Roman" w:cs="Times New Roman"/>
          <w:sz w:val="28"/>
          <w:szCs w:val="28"/>
        </w:rPr>
        <w:t xml:space="preserve">, от 06.11.2013 </w:t>
      </w:r>
      <w:hyperlink r:id="rId215" w:history="1">
        <w:r>
          <w:rPr>
            <w:rFonts w:ascii="Times New Roman" w:hAnsi="Times New Roman" w:cs="Times New Roman"/>
            <w:sz w:val="28"/>
            <w:szCs w:val="28"/>
          </w:rPr>
          <w:t>№ 157-ОЗ</w:t>
        </w:r>
      </w:hyperlink>
      <w:r>
        <w:rPr>
          <w:rFonts w:ascii="Times New Roman" w:hAnsi="Times New Roman" w:cs="Times New Roman"/>
          <w:sz w:val="28"/>
          <w:szCs w:val="28"/>
        </w:rPr>
        <w:t>,</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от 29.11.2013 </w:t>
      </w:r>
      <w:hyperlink r:id="rId216" w:history="1">
        <w:r>
          <w:rPr>
            <w:rFonts w:ascii="Times New Roman" w:hAnsi="Times New Roman" w:cs="Times New Roman"/>
            <w:sz w:val="28"/>
            <w:szCs w:val="28"/>
          </w:rPr>
          <w:t>№ 171-ОЗ</w:t>
        </w:r>
      </w:hyperlink>
      <w:r>
        <w:rPr>
          <w:rFonts w:ascii="Times New Roman" w:hAnsi="Times New Roman" w:cs="Times New Roman"/>
          <w:sz w:val="28"/>
          <w:szCs w:val="28"/>
        </w:rPr>
        <w:t xml:space="preserve">, от 06.03.2014 </w:t>
      </w:r>
      <w:hyperlink r:id="rId217" w:history="1">
        <w:r>
          <w:rPr>
            <w:rFonts w:ascii="Times New Roman" w:hAnsi="Times New Roman" w:cs="Times New Roman"/>
            <w:sz w:val="28"/>
            <w:szCs w:val="28"/>
          </w:rPr>
          <w:t>№ 08-ОЗ</w:t>
        </w:r>
      </w:hyperlink>
      <w:r>
        <w:rPr>
          <w:rFonts w:ascii="Times New Roman" w:hAnsi="Times New Roman" w:cs="Times New Roman"/>
          <w:sz w:val="28"/>
          <w:szCs w:val="28"/>
        </w:rPr>
        <w:t xml:space="preserve">, от 10.06.2014 </w:t>
      </w:r>
      <w:hyperlink r:id="rId218" w:history="1">
        <w:r>
          <w:rPr>
            <w:rFonts w:ascii="Times New Roman" w:hAnsi="Times New Roman" w:cs="Times New Roman"/>
            <w:sz w:val="28"/>
            <w:szCs w:val="28"/>
          </w:rPr>
          <w:t>№ 91-ОЗ</w:t>
        </w:r>
      </w:hyperlink>
      <w:r>
        <w:rPr>
          <w:rFonts w:ascii="Times New Roman" w:hAnsi="Times New Roman" w:cs="Times New Roman"/>
          <w:sz w:val="28"/>
          <w:szCs w:val="28"/>
        </w:rPr>
        <w:t>,</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от 27.10.2014 </w:t>
      </w:r>
      <w:hyperlink r:id="rId219" w:history="1">
        <w:r>
          <w:rPr>
            <w:rFonts w:ascii="Times New Roman" w:hAnsi="Times New Roman" w:cs="Times New Roman"/>
            <w:sz w:val="28"/>
            <w:szCs w:val="28"/>
          </w:rPr>
          <w:t>№ 132-ОЗ</w:t>
        </w:r>
      </w:hyperlink>
      <w:r>
        <w:rPr>
          <w:rFonts w:ascii="Times New Roman" w:hAnsi="Times New Roman" w:cs="Times New Roman"/>
          <w:sz w:val="28"/>
          <w:szCs w:val="28"/>
        </w:rPr>
        <w:t xml:space="preserve">, от 28.11.2014 </w:t>
      </w:r>
      <w:hyperlink r:id="rId220" w:history="1">
        <w:r>
          <w:rPr>
            <w:rFonts w:ascii="Times New Roman" w:hAnsi="Times New Roman" w:cs="Times New Roman"/>
            <w:sz w:val="28"/>
            <w:szCs w:val="28"/>
          </w:rPr>
          <w:t>№ 152-ОЗ</w:t>
        </w:r>
      </w:hyperlink>
      <w:r>
        <w:rPr>
          <w:rFonts w:ascii="Times New Roman" w:hAnsi="Times New Roman" w:cs="Times New Roman"/>
          <w:sz w:val="28"/>
          <w:szCs w:val="28"/>
        </w:rPr>
        <w:t xml:space="preserve">, от 26.11.2015 </w:t>
      </w:r>
      <w:hyperlink r:id="rId221" w:history="1">
        <w:r>
          <w:rPr>
            <w:rFonts w:ascii="Times New Roman" w:hAnsi="Times New Roman" w:cs="Times New Roman"/>
            <w:sz w:val="28"/>
            <w:szCs w:val="28"/>
          </w:rPr>
          <w:t>№ 157-ОЗ</w:t>
        </w:r>
      </w:hyperlink>
      <w:r>
        <w:rPr>
          <w:rFonts w:ascii="Times New Roman" w:hAnsi="Times New Roman" w:cs="Times New Roman"/>
          <w:sz w:val="28"/>
          <w:szCs w:val="28"/>
        </w:rPr>
        <w:t>,</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от 02.03.2016 </w:t>
      </w:r>
      <w:hyperlink r:id="rId222" w:history="1">
        <w:r>
          <w:rPr>
            <w:rFonts w:ascii="Times New Roman" w:hAnsi="Times New Roman" w:cs="Times New Roman"/>
            <w:sz w:val="28"/>
            <w:szCs w:val="28"/>
          </w:rPr>
          <w:t>№ 04-ОЗ</w:t>
        </w:r>
      </w:hyperlink>
      <w:r>
        <w:rPr>
          <w:rFonts w:ascii="Times New Roman" w:hAnsi="Times New Roman" w:cs="Times New Roman"/>
          <w:sz w:val="28"/>
          <w:szCs w:val="28"/>
        </w:rPr>
        <w:t xml:space="preserve">, от 18.07.2016 </w:t>
      </w:r>
      <w:hyperlink r:id="rId223" w:history="1">
        <w:r>
          <w:rPr>
            <w:rFonts w:ascii="Times New Roman" w:hAnsi="Times New Roman" w:cs="Times New Roman"/>
            <w:sz w:val="28"/>
            <w:szCs w:val="28"/>
          </w:rPr>
          <w:t>№ 112-ОЗ</w:t>
        </w:r>
      </w:hyperlink>
      <w:r>
        <w:rPr>
          <w:rFonts w:ascii="Times New Roman" w:hAnsi="Times New Roman" w:cs="Times New Roman"/>
          <w:sz w:val="28"/>
          <w:szCs w:val="28"/>
        </w:rPr>
        <w:t xml:space="preserve">, от 25.11.2016 </w:t>
      </w:r>
      <w:hyperlink r:id="rId224" w:history="1">
        <w:r>
          <w:rPr>
            <w:rFonts w:ascii="Times New Roman" w:hAnsi="Times New Roman" w:cs="Times New Roman"/>
            <w:sz w:val="28"/>
            <w:szCs w:val="28"/>
          </w:rPr>
          <w:t>№ 163-ОЗ</w:t>
        </w:r>
      </w:hyperlink>
      <w:r>
        <w:rPr>
          <w:rFonts w:ascii="Times New Roman" w:hAnsi="Times New Roman" w:cs="Times New Roman"/>
          <w:sz w:val="28"/>
          <w:szCs w:val="28"/>
        </w:rPr>
        <w:t>,</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от 06.04.2017 </w:t>
      </w:r>
      <w:hyperlink r:id="rId225" w:history="1">
        <w:r>
          <w:rPr>
            <w:rFonts w:ascii="Times New Roman" w:hAnsi="Times New Roman" w:cs="Times New Roman"/>
            <w:sz w:val="28"/>
            <w:szCs w:val="28"/>
          </w:rPr>
          <w:t>№ 17-ОЗ</w:t>
        </w:r>
      </w:hyperlink>
      <w:r>
        <w:rPr>
          <w:rFonts w:ascii="Times New Roman" w:hAnsi="Times New Roman" w:cs="Times New Roman"/>
          <w:sz w:val="28"/>
          <w:szCs w:val="28"/>
        </w:rPr>
        <w:t xml:space="preserve">, от 27.10.2017 </w:t>
      </w:r>
      <w:hyperlink r:id="rId226" w:history="1">
        <w:r>
          <w:rPr>
            <w:rFonts w:ascii="Times New Roman" w:hAnsi="Times New Roman" w:cs="Times New Roman"/>
            <w:sz w:val="28"/>
            <w:szCs w:val="28"/>
          </w:rPr>
          <w:t>№ 136-ОЗ</w:t>
        </w:r>
      </w:hyperlink>
      <w:r>
        <w:rPr>
          <w:rFonts w:ascii="Times New Roman" w:hAnsi="Times New Roman" w:cs="Times New Roman"/>
          <w:sz w:val="28"/>
          <w:szCs w:val="28"/>
        </w:rPr>
        <w:t xml:space="preserve">, от 25.05.2018 </w:t>
      </w:r>
      <w:hyperlink r:id="rId227" w:history="1">
        <w:r>
          <w:rPr>
            <w:rFonts w:ascii="Times New Roman" w:hAnsi="Times New Roman" w:cs="Times New Roman"/>
            <w:sz w:val="28"/>
            <w:szCs w:val="28"/>
          </w:rPr>
          <w:t>№ 72-ОЗ</w:t>
        </w:r>
      </w:hyperlink>
      <w:r>
        <w:rPr>
          <w:rFonts w:ascii="Times New Roman" w:hAnsi="Times New Roman" w:cs="Times New Roman"/>
          <w:sz w:val="28"/>
          <w:szCs w:val="28"/>
        </w:rPr>
        <w:t>,</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от 05.07.2018 </w:t>
      </w:r>
      <w:hyperlink r:id="rId228" w:history="1">
        <w:r>
          <w:rPr>
            <w:rFonts w:ascii="Times New Roman" w:hAnsi="Times New Roman" w:cs="Times New Roman"/>
            <w:sz w:val="28"/>
            <w:szCs w:val="28"/>
          </w:rPr>
          <w:t>№ 102-ОЗ</w:t>
        </w:r>
      </w:hyperlink>
      <w:r>
        <w:rPr>
          <w:rFonts w:ascii="Times New Roman" w:hAnsi="Times New Roman" w:cs="Times New Roman"/>
          <w:sz w:val="28"/>
          <w:szCs w:val="28"/>
        </w:rPr>
        <w:t xml:space="preserve">, от 23.11.2018 </w:t>
      </w:r>
      <w:hyperlink r:id="rId229" w:history="1">
        <w:r>
          <w:rPr>
            <w:rFonts w:ascii="Times New Roman" w:hAnsi="Times New Roman" w:cs="Times New Roman"/>
            <w:sz w:val="28"/>
            <w:szCs w:val="28"/>
          </w:rPr>
          <w:t>№ 145-ОЗ</w:t>
        </w:r>
      </w:hyperlink>
      <w:r>
        <w:rPr>
          <w:rFonts w:ascii="Times New Roman" w:hAnsi="Times New Roman" w:cs="Times New Roman"/>
          <w:sz w:val="28"/>
          <w:szCs w:val="28"/>
        </w:rPr>
        <w:t>,</w:t>
      </w:r>
    </w:p>
    <w:p w:rsidR="006210BE" w:rsidRDefault="006210BE">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8"/>
          <w:szCs w:val="28"/>
        </w:rPr>
        <w:t xml:space="preserve">с изм., внесенными </w:t>
      </w:r>
      <w:hyperlink r:id="rId230"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от 22.05.2019 № 49-ОЗ)</w:t>
      </w:r>
    </w:p>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Налог на имущество организаций (далее - налог) устанавливается Налоговым </w:t>
      </w:r>
      <w:hyperlink r:id="rId231" w:history="1">
        <w:r>
          <w:rPr>
            <w:rFonts w:ascii="Times New Roman" w:hAnsi="Times New Roman" w:cs="Times New Roman"/>
            <w:sz w:val="28"/>
            <w:szCs w:val="28"/>
          </w:rPr>
          <w:t>кодексом</w:t>
        </w:r>
      </w:hyperlink>
      <w:r>
        <w:rPr>
          <w:rFonts w:ascii="Times New Roman" w:hAnsi="Times New Roman" w:cs="Times New Roman"/>
          <w:sz w:val="28"/>
          <w:szCs w:val="28"/>
        </w:rPr>
        <w:t xml:space="preserve"> Российской Федерации, настоящим Законом в определении ставки налога, порядка и сроков его уплаты, формы отчетности по данному налогу и обязателен к уплате на всей территории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1. Ставка налога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232"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26.11.2015 № 157-ОЗ)</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Ставка налога на имущество организаций устанавливается в размере 2,2 процента от налоговой базы, определяемой в соответствии с Налоговым </w:t>
      </w:r>
      <w:hyperlink r:id="rId233" w:history="1">
        <w:r>
          <w:rPr>
            <w:rFonts w:ascii="Times New Roman" w:hAnsi="Times New Roman" w:cs="Times New Roman"/>
            <w:sz w:val="28"/>
            <w:szCs w:val="28"/>
          </w:rPr>
          <w:t>кодексом</w:t>
        </w:r>
      </w:hyperlink>
      <w:r>
        <w:rPr>
          <w:rFonts w:ascii="Times New Roman" w:hAnsi="Times New Roman" w:cs="Times New Roman"/>
          <w:sz w:val="28"/>
          <w:szCs w:val="28"/>
        </w:rPr>
        <w:t xml:space="preserve"> Российской Федерации, если иное не установлено настоящей статьей.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234"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25.11.2016 № 163-ОЗ)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Ставка налога на имущество организаций устанавливается в размере 1,1 процента от налоговой базы в отношении: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- 3) утратили силу с 1 января 2017 года. - </w:t>
      </w:r>
      <w:hyperlink r:id="rId235" w:history="1">
        <w:r>
          <w:rPr>
            <w:rFonts w:ascii="Times New Roman" w:hAnsi="Times New Roman" w:cs="Times New Roman"/>
            <w:sz w:val="28"/>
            <w:szCs w:val="28"/>
          </w:rPr>
          <w:t>Закон</w:t>
        </w:r>
      </w:hyperlink>
      <w:r>
        <w:rPr>
          <w:rFonts w:ascii="Times New Roman" w:hAnsi="Times New Roman" w:cs="Times New Roman"/>
          <w:sz w:val="28"/>
          <w:szCs w:val="28"/>
        </w:rPr>
        <w:t xml:space="preserve"> Воронежской области от 25.11.2016 № 163-ОЗ.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4) утратил силу с 1 января 2018 года. - </w:t>
      </w:r>
      <w:hyperlink r:id="rId236" w:history="1">
        <w:r>
          <w:rPr>
            <w:rFonts w:ascii="Times New Roman" w:hAnsi="Times New Roman" w:cs="Times New Roman"/>
            <w:sz w:val="28"/>
            <w:szCs w:val="28"/>
          </w:rPr>
          <w:t>Закон</w:t>
        </w:r>
      </w:hyperlink>
      <w:r>
        <w:rPr>
          <w:rFonts w:ascii="Times New Roman" w:hAnsi="Times New Roman" w:cs="Times New Roman"/>
          <w:sz w:val="28"/>
          <w:szCs w:val="28"/>
        </w:rPr>
        <w:t xml:space="preserve"> Воронежской области от 27.10.2017 № 136-ОЗ;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организаций, - в отношении имущества аэродромов и объектов единой системы организации воздушного движения;</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6) утратил силу с 1 января 2017 года. - </w:t>
      </w:r>
      <w:hyperlink r:id="rId237" w:history="1">
        <w:r>
          <w:rPr>
            <w:rFonts w:ascii="Times New Roman" w:hAnsi="Times New Roman" w:cs="Times New Roman"/>
            <w:sz w:val="28"/>
            <w:szCs w:val="28"/>
          </w:rPr>
          <w:t>Закон</w:t>
        </w:r>
      </w:hyperlink>
      <w:r>
        <w:rPr>
          <w:rFonts w:ascii="Times New Roman" w:hAnsi="Times New Roman" w:cs="Times New Roman"/>
          <w:sz w:val="28"/>
          <w:szCs w:val="28"/>
        </w:rPr>
        <w:t xml:space="preserve"> Воронежской области от 18.07.2016 № 112-ОЗ;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 организаций, зарегистрированных на территории Воронежской области и осуществляющих деятельность по финансовому лизингу авиационной техники и (или) предоставлению в аренду самолетов без экипажа, - в отношении самолетов российского производства, не участвующих в лизинговых операциях и находящихся на хранении.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Ставка налога на имущество организаций, установленная настоящей частью, применяется при условии реализации организацией совместно с правительством Воронежской области проектов, направленных на развитие авиастроительной отрасли (далее - совместные проекты).</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Перечень документов, подтверждающих реализацию совместных проектов, а также определяющих сроки реализации совместных проектов, устанавливается исполнительным органом государственной власти Воронежской области, осуществляющим функции по реализации государственной (областной) политики в сфере экономического развития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 7 введен </w:t>
      </w:r>
      <w:hyperlink r:id="rId238"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от 23.11.2018 № 145-ОЗ)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 Ставка налога на имущество организаций устанавливается в 2016 году и последующие годы в размере 2 процентов от налоговой базы в отношении объектов недвижимого имущества, указанных в </w:t>
      </w:r>
      <w:hyperlink w:anchor="Par75" w:history="1">
        <w:r>
          <w:rPr>
            <w:rFonts w:ascii="Times New Roman" w:hAnsi="Times New Roman" w:cs="Times New Roman"/>
            <w:sz w:val="28"/>
            <w:szCs w:val="28"/>
          </w:rPr>
          <w:t>пункте 3 части 1 статьи 1.1</w:t>
        </w:r>
      </w:hyperlink>
      <w:r>
        <w:rPr>
          <w:rFonts w:ascii="Times New Roman" w:hAnsi="Times New Roman" w:cs="Times New Roman"/>
          <w:sz w:val="28"/>
          <w:szCs w:val="28"/>
        </w:rPr>
        <w:t xml:space="preserve"> настоящего Закона.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(часть 3 в ред. </w:t>
      </w:r>
      <w:hyperlink r:id="rId239"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25.11.2016 № 163-ОЗ)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Ставка налога на имущество организаций устанавливается в размере 0,3 процента от налоговой базы в отношении: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организаций, осуществляющих деятельность по финансовому лизингу самолетов и (или) предоставлению в аренду самолетов без экипажа, - в отношении самолетов российского производства, являющихся предметом финансового лизинга и (или) аренды, принятых на учет с 1 января 2016 года;</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 утратил силу с 1 января 2019 года. - </w:t>
      </w:r>
      <w:hyperlink r:id="rId240" w:history="1">
        <w:r>
          <w:rPr>
            <w:rFonts w:ascii="Times New Roman" w:hAnsi="Times New Roman" w:cs="Times New Roman"/>
            <w:sz w:val="28"/>
            <w:szCs w:val="28"/>
          </w:rPr>
          <w:t>Закон</w:t>
        </w:r>
      </w:hyperlink>
      <w:r>
        <w:rPr>
          <w:rFonts w:ascii="Times New Roman" w:hAnsi="Times New Roman" w:cs="Times New Roman"/>
          <w:sz w:val="28"/>
          <w:szCs w:val="28"/>
        </w:rPr>
        <w:t xml:space="preserve"> Воронежской области от 23.11.2018 № 145-ОЗ.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Ставка налога на имущество организаций, установленная настоящей частью, применяется при условии реализации организацией совместно с правительством Воронежской области проектов, направленных на развитие авиастроительной отрасли (далее - совместные проекты).</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Перечень документов, подтверждающих реализацию совместных проектов, а также определяющих сроки реализации совместных проектов, устанавливается исполнительным органом государственной власти Воронежской области, осуществляющим функции по реализации государственной (областной) политики в сфере экономического развития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(часть 4 в ред. </w:t>
      </w:r>
      <w:hyperlink r:id="rId241"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06.04.2017 № 17-ОЗ)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Ставка налога на имущество организаций устанавливается в размере 1,7 процента от налоговой базы в отношении организаций, осуществляющих производство сельскохозяйственной продукции, при условии, что выручка от указанного вида деятельности составляет не менее 70 процентов общей суммы выручки от реализации продукции (работ, услуг).</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Под организациями, осуществляющими производство сельскохозяйственной продукции, при условии, что выручка от указанного вида деятельности составляет не менее 70 процентов общей суммы выручки от реализации продукции (работ, услуг), для целей настоящего Закона Воронежской области понимаются организации, производящие сельскохозяйственную продукцию, осуществляющие ее первичную и последующую (промышленную) переработку (в том числе на арендованных основных средствах) и реализующие эту продукцию, при условии, что в общей сумме выручки от реализации товаров (работ, услуг) таких организаций доля выручки от реализации произведенной ими сельскохозяйственной продукции, включая продукцию ее первичной и последующей (промышленной) переработки, произведенную ими из сельскохозяйственного сырья собственного производства, составляет не менее 70 процентов общей суммы выручки от реализации продукции (работ, услуг).</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(часть 5 в ред. </w:t>
      </w:r>
      <w:hyperlink r:id="rId242"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27.10.2017 № 136-ОЗ)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6. Ставка налога на имущество организаций, в отношении объектов недвижимого имущества, указанных в </w:t>
      </w:r>
      <w:hyperlink w:anchor="Par76" w:history="1">
        <w:r>
          <w:rPr>
            <w:rFonts w:ascii="Times New Roman" w:hAnsi="Times New Roman" w:cs="Times New Roman"/>
            <w:sz w:val="28"/>
            <w:szCs w:val="28"/>
          </w:rPr>
          <w:t>пункте 4 части 1 статьи 1.1</w:t>
        </w:r>
      </w:hyperlink>
      <w:r>
        <w:rPr>
          <w:rFonts w:ascii="Times New Roman" w:hAnsi="Times New Roman" w:cs="Times New Roman"/>
          <w:sz w:val="28"/>
          <w:szCs w:val="28"/>
        </w:rPr>
        <w:t xml:space="preserve"> настоящего Закона, устанавливается в 2017 году в размере 1 процента от налоговой базы, в 2018 году в размере 1,5 процента от налоговой базы, в 2019 году и последующие годы 2 процента от налоговой базы.</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(часть 6 введена </w:t>
      </w:r>
      <w:hyperlink r:id="rId243"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от 25.11.2016 № 163-ОЗ)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7. Ставка налога на имущество организаций в отношении объектов недвижимого имущества, указанных в </w:t>
      </w:r>
      <w:hyperlink w:anchor="Par73" w:history="1">
        <w:r>
          <w:rPr>
            <w:rFonts w:ascii="Times New Roman" w:hAnsi="Times New Roman" w:cs="Times New Roman"/>
            <w:sz w:val="28"/>
            <w:szCs w:val="28"/>
          </w:rPr>
          <w:t>пунктах 1</w:t>
        </w:r>
      </w:hyperlink>
      <w:r>
        <w:rPr>
          <w:rFonts w:ascii="Times New Roman" w:hAnsi="Times New Roman" w:cs="Times New Roman"/>
          <w:sz w:val="28"/>
          <w:szCs w:val="28"/>
        </w:rPr>
        <w:t xml:space="preserve">, </w:t>
      </w:r>
      <w:hyperlink w:anchor="Par74" w:history="1">
        <w:r>
          <w:rPr>
            <w:rFonts w:ascii="Times New Roman" w:hAnsi="Times New Roman" w:cs="Times New Roman"/>
            <w:sz w:val="28"/>
            <w:szCs w:val="28"/>
          </w:rPr>
          <w:t>2 части 1 статьи 1.1</w:t>
        </w:r>
      </w:hyperlink>
      <w:r>
        <w:rPr>
          <w:rFonts w:ascii="Times New Roman" w:hAnsi="Times New Roman" w:cs="Times New Roman"/>
          <w:sz w:val="28"/>
          <w:szCs w:val="28"/>
        </w:rPr>
        <w:t xml:space="preserve"> настоящего Закона, устанавливается в 2017 году в размере 1,4 процента от налоговой базы, в 2018 году в размере 1,7 процента от налоговой базы, в 2019 году и последующие годы в размере 2 процентов от налоговой базы.</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Для объектов недвижимого имущества, указанных в </w:t>
      </w:r>
      <w:hyperlink w:anchor="Par73" w:history="1">
        <w:r>
          <w:rPr>
            <w:rFonts w:ascii="Times New Roman" w:hAnsi="Times New Roman" w:cs="Times New Roman"/>
            <w:sz w:val="28"/>
            <w:szCs w:val="28"/>
          </w:rPr>
          <w:t>пунктах 1</w:t>
        </w:r>
      </w:hyperlink>
      <w:r>
        <w:rPr>
          <w:rFonts w:ascii="Times New Roman" w:hAnsi="Times New Roman" w:cs="Times New Roman"/>
          <w:sz w:val="28"/>
          <w:szCs w:val="28"/>
        </w:rPr>
        <w:t xml:space="preserve">, </w:t>
      </w:r>
      <w:hyperlink w:anchor="Par74" w:history="1">
        <w:r>
          <w:rPr>
            <w:rFonts w:ascii="Times New Roman" w:hAnsi="Times New Roman" w:cs="Times New Roman"/>
            <w:sz w:val="28"/>
            <w:szCs w:val="28"/>
          </w:rPr>
          <w:t>2 части 1 статьи 1.1</w:t>
        </w:r>
      </w:hyperlink>
      <w:r>
        <w:rPr>
          <w:rFonts w:ascii="Times New Roman" w:hAnsi="Times New Roman" w:cs="Times New Roman"/>
          <w:sz w:val="28"/>
          <w:szCs w:val="28"/>
        </w:rPr>
        <w:t xml:space="preserve"> настоящего Закона, принадлежащих организациям, применяющим специальные налоговые режимы, ставка налога устанавливается в 2017 году в размере 0,5 процента от налоговой базы, в 2018 году в размере 1,0 процента от налоговой базы, в 2019 году и последующие годы в размере 1,5 процента от налоговой базы.</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(часть 7 введена </w:t>
      </w:r>
      <w:hyperlink r:id="rId244"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от 25.11.2016 № 163-ОЗ)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8. Ставка налога на имущество организаций устанавливается в размере 0,4 процента от налоговой базы в отношении медицинских организаций, оказывающих высокотехнологичную медицинскую помощь в рамках Программы государственных гарантий оказания гражданам Российской Федерации бесплатной медицинской помощи на территории Воронежской области, - в отношении имущества, в том числе недвижимого, используемого для оказания медицинской помощи.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(часть 8 введена </w:t>
      </w:r>
      <w:hyperlink r:id="rId245"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от 27.10.2017 № 136-ОЗ)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9. Ставка налога на имущество организаций для организаций, получивших статус резидентов территории опережающего социально-экономического развития «Павловск», в соответствии с Федеральным законом  «О территориях опережающего социально-экономического развития в Российской Федерации», созданной на территории муниципального образования городское поселение - город Павловск Павловского муниципального района Воронежской области (далее, соответственно - организации-резиденты, территория опережающего социально-экономического развития) в отношении имущества, созданного и (или) приобретенного в целях исполнения соглашений об осуществлении деятельности на территории опережающего социально-экономического развития, и расположенного в границах территории опережающего социально-экономического развития, устанавливается в следующих размерах:</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- 0 (ноль) процентов в течение пяти налоговых периодов, начиная с налогового периода, в котором указанное имущество поставлено на учет в качестве объекта основных средств;</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- 1,1 процента в течение следующих пяти налоговых периодов.</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Указанные в настоящей части налоговые ставки применяются в отношении имущества, для которого одновременно выполняются следующие условия:</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имущество принято на учет организаций-резидентов в качестве объектов основных средств после заключения соглашения об осуществлении деятельности на территории опережающего социально-экономического развития;</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имущество ранее не было в эксплуатации и не учитывалось на балансе в качестве объектов основных средств иными организациями и физическими лицами в порядке, установленном для ведения бухгалтерского учета;</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ведение раздельного бухгалтерского учета имущества, созданного и (или) приобретенного в целях исполнения соглашений об осуществлении деятельности на территории опережающего социально-экономического развития.</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случае передачи указанного имущества в аренду иным организациям (физическим лицам) или прекращения статуса резидента территории опережающего социально-экономического развития налогоплательщик считается утратившим право на применение ставок по налогу на имущество организаций, указанных в настоящей части.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(часть 9 введена </w:t>
      </w:r>
      <w:hyperlink r:id="rId246"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от 25.05.2018 № 72-ОЗ)</w:t>
      </w:r>
    </w:p>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bl>
      <w:tblPr>
        <w:tblW w:w="5000" w:type="pct"/>
        <w:jc w:val="center"/>
        <w:tblLayout w:type="fixed"/>
        <w:tblCellMar>
          <w:top w:w="113" w:type="dxa"/>
          <w:left w:w="113" w:type="dxa"/>
          <w:bottom w:w="113" w:type="dxa"/>
          <w:right w:w="113" w:type="dxa"/>
        </w:tblCellMar>
        <w:tblLook w:val="0000"/>
      </w:tblPr>
      <w:tblGrid>
        <w:gridCol w:w="9581"/>
      </w:tblGrid>
      <w:tr w:rsidR="006210BE">
        <w:trPr>
          <w:jc w:val="center"/>
        </w:trPr>
        <w:tc>
          <w:tcPr>
            <w:tcW w:w="5000" w:type="pct"/>
            <w:tcBorders>
              <w:top w:val="nil"/>
              <w:left w:val="single" w:sz="24" w:space="0" w:color="CED3F1"/>
              <w:bottom w:val="nil"/>
              <w:right w:val="single" w:sz="24" w:space="0" w:color="F4F3F8"/>
            </w:tcBorders>
            <w:shd w:val="clear" w:color="auto" w:fill="F4F3F8"/>
          </w:tcPr>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соответствии с </w:t>
            </w:r>
            <w:hyperlink r:id="rId247"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от 22.05.2019 № 49-ОЗ с 1 января 2020 года статья 1 будет дополнена частью 10 следующего содержания: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«10. Ставка налога на имущество организаций устанавливается в размере 0 процентов для организаций, являющихся стороной специальных инвестиционных контрактов, заключенных в соответствии с действующим законодательством, в отношении имущества, признаваемого объектом налогообложения в соответствии с Налоговым </w:t>
            </w:r>
            <w:hyperlink r:id="rId248" w:history="1">
              <w:r>
                <w:rPr>
                  <w:rFonts w:ascii="Times New Roman" w:hAnsi="Times New Roman" w:cs="Times New Roman"/>
                  <w:sz w:val="28"/>
                  <w:szCs w:val="28"/>
                </w:rPr>
                <w:t>кодексом</w:t>
              </w:r>
            </w:hyperlink>
            <w:r>
              <w:rPr>
                <w:rFonts w:ascii="Times New Roman" w:hAnsi="Times New Roman" w:cs="Times New Roman"/>
                <w:sz w:val="28"/>
                <w:szCs w:val="28"/>
              </w:rPr>
              <w:t xml:space="preserve"> Российской Федерации, на срок действия специальных инвестиционных контрактов, начиная с налогового периода, в котором указанное имущество принято на учет на баланс в качестве объектов основных средств, - с даты заключения специального инвестиционного контракта.».</w:t>
            </w:r>
          </w:p>
        </w:tc>
      </w:tr>
    </w:tbl>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1.1. Особенности определения налоговой базы в отношении отдельных объектов недвижимого имущества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(введена </w:t>
      </w:r>
      <w:hyperlink r:id="rId249"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от 25.11.2016 № 163-ОЗ)</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Налоговая база как кадастровая стоимость имущества определяется в отношении следующих видов недвижимого имущества:</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bookmarkStart w:id="16" w:name="Par73"/>
      <w:bookmarkEnd w:id="16"/>
      <w:r>
        <w:rPr>
          <w:rFonts w:ascii="Times New Roman" w:hAnsi="Times New Roman" w:cs="Times New Roman"/>
          <w:sz w:val="28"/>
          <w:szCs w:val="28"/>
        </w:rPr>
        <w:t>1) торговых центров (комплексов) и помещений в них общей площадью до 2000 квадратных метров;</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bookmarkStart w:id="17" w:name="Par74"/>
      <w:bookmarkEnd w:id="17"/>
      <w:r>
        <w:rPr>
          <w:rFonts w:ascii="Times New Roman" w:hAnsi="Times New Roman" w:cs="Times New Roman"/>
          <w:sz w:val="28"/>
          <w:szCs w:val="28"/>
        </w:rPr>
        <w:t>2) нежилых помещений общей площадью до 2000 квадратных метров, назначение которых в соответствии с кадастровыми паспортами объектов недвижимости или документами технического учета объектов недвижимости предусматривает размещение торговых объектов, либо которые фактически используются для размещения торговых объектов;</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объектов недвижимого имущества иностранных организаций, не осуществляющих деятельности в Российской Федерации через постоянные представительства, а также объектов недвижимого имущества иностранных организаций, не относящихся к деятельности данных организаций в Российской Федерации через постоянные представительства;</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жилых домов и жилых помещений, не учитываемых на балансе в качестве объектов основных средств в порядке, установленном для ведения бухгалтерского учета.</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 Налоговая база в отношении объектов недвижимого имущества, указанных в </w:t>
      </w:r>
      <w:hyperlink w:anchor="Par73" w:history="1">
        <w:r>
          <w:rPr>
            <w:rFonts w:ascii="Times New Roman" w:hAnsi="Times New Roman" w:cs="Times New Roman"/>
            <w:sz w:val="28"/>
            <w:szCs w:val="28"/>
          </w:rPr>
          <w:t>пунктах 1</w:t>
        </w:r>
      </w:hyperlink>
      <w:r>
        <w:rPr>
          <w:rFonts w:ascii="Times New Roman" w:hAnsi="Times New Roman" w:cs="Times New Roman"/>
          <w:sz w:val="28"/>
          <w:szCs w:val="28"/>
        </w:rPr>
        <w:t xml:space="preserve">, </w:t>
      </w:r>
      <w:hyperlink w:anchor="Par74" w:history="1">
        <w:r>
          <w:rPr>
            <w:rFonts w:ascii="Times New Roman" w:hAnsi="Times New Roman" w:cs="Times New Roman"/>
            <w:sz w:val="28"/>
            <w:szCs w:val="28"/>
          </w:rPr>
          <w:t>2 части 1 настоящей</w:t>
        </w:r>
      </w:hyperlink>
      <w:r>
        <w:rPr>
          <w:rFonts w:ascii="Times New Roman" w:hAnsi="Times New Roman" w:cs="Times New Roman"/>
          <w:sz w:val="28"/>
          <w:szCs w:val="28"/>
        </w:rPr>
        <w:t xml:space="preserve"> статьи, уменьшается на величину кадастровой стоимости 50 кв. метров общей площади объекта недвижимого имущества на одного налогоплательщика, применяющего специальный налоговый режим, в отношении одного объекта по выбору такого налогоплательщика. В случае, если при применении указанного налогового вычета налоговая база принимает отрицательное значение, в целях исчисления налога такая налоговая база принимается равной нулю.</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2. Порядок и сроки уплаты налога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Налог и авансовые платежи по налогу, исчисленные в соответствии с порядком, установленным Налоговым </w:t>
      </w:r>
      <w:hyperlink r:id="rId250" w:history="1">
        <w:r>
          <w:rPr>
            <w:rFonts w:ascii="Times New Roman" w:hAnsi="Times New Roman" w:cs="Times New Roman"/>
            <w:sz w:val="28"/>
            <w:szCs w:val="28"/>
          </w:rPr>
          <w:t>кодексом</w:t>
        </w:r>
      </w:hyperlink>
      <w:r>
        <w:rPr>
          <w:rFonts w:ascii="Times New Roman" w:hAnsi="Times New Roman" w:cs="Times New Roman"/>
          <w:sz w:val="28"/>
          <w:szCs w:val="28"/>
        </w:rPr>
        <w:t xml:space="preserve"> Российской Федерации, уплачиваются в следующие сроки: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 авансовым платежам - не позднее 30-го числа месяца, следующего за отчетным периодом;</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 платежам за налоговый период - не позднее 30 марта года, следующего за истекшим налоговым периодом.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2.1. Налоговые льготы</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251"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27.10.2017 № 136-ОЗ)</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Освобождаются от налогообложения зарегистрированные на территории Воронежской области: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религиозные организации - в отношении имущества, являющегося объектом налогообложения;</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организации - в отношении имущества, используемого для производства изделий народных художественных промыслов, определяемых в соответствии с действующим законодательством;</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 организации, включенные в </w:t>
      </w:r>
      <w:hyperlink r:id="rId252" w:history="1">
        <w:r>
          <w:rPr>
            <w:rFonts w:ascii="Times New Roman" w:hAnsi="Times New Roman" w:cs="Times New Roman"/>
            <w:sz w:val="28"/>
            <w:szCs w:val="28"/>
          </w:rPr>
          <w:t>Перечень</w:t>
        </w:r>
      </w:hyperlink>
      <w:r>
        <w:rPr>
          <w:rFonts w:ascii="Times New Roman" w:hAnsi="Times New Roman" w:cs="Times New Roman"/>
          <w:sz w:val="28"/>
          <w:szCs w:val="28"/>
        </w:rPr>
        <w:t xml:space="preserve"> санаторно-курортных учреждений (государственной, муниципальной и частной систем здравоохранения), в которые предоставляются при наличии медицинских показаний путевки на санаторно-курортное лечение, осуществляемое в целях профилактики основных заболеваний граждан, имеющих право на получение государственной социальной помощи, утверждаемый федеральным органом исполнительной власти, осуществляющим выработку государственной политики и нормативное правовое регулирование в сфере здравоохранения и социального развития, - в отношении объектов, используемых для санаторно-курортной деятельности;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общественные объединения пожарной охраны, внесенные в реестр общественных объединений пожарной охраны Воронежской области, - в отношении объектов недвижимости, используемых по целевому назначению;</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организации, осуществляющие управление и содержание инфраструктурных объектов, расположенных на территориях индустриальных (промышленных) парков, - в отношении всех видов зданий и сооружений, жилого и нежилого фонда, машин и оборудования, иного движимого и недвижимого имущества.</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Освобождаются от налогообложения организации, осуществляющие деятельность по финансовому лизингу авиационной техники и (или) предоставлению в аренду самолетов без экипажа, - в отношении авиационной техники, в том числе самолетов, являющихся предметом финансового лизинга и (или) аренды, принятых на учет до 31 декабря 2015 года включительно.</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3. Формы отчетности по налогу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Формы налогового расчета по авансовым платежам и налоговой декларации по налогу на имущество организаций устанавливаются в соответствии с действующим законодательством.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4. Заключительные положения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Настоящий Закон вступает в силу по истечении одного месяца со дня его официального опубликования, но не ранее первого числа очередного налогового периода.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right"/>
        <w:rPr>
          <w:rFonts w:ascii="Times New Roman" w:hAnsi="Times New Roman" w:cs="Times New Roman"/>
          <w:sz w:val="28"/>
          <w:szCs w:val="28"/>
        </w:rPr>
      </w:pP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Глава администрации области</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В.Г.КУЛАКОВ</w:t>
      </w:r>
    </w:p>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г. Воронеж,</w:t>
      </w:r>
    </w:p>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27.11.2003</w:t>
      </w:r>
    </w:p>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 62-ОЗ</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sectPr w:rsidR="006210BE">
          <w:pgSz w:w="11906" w:h="16838"/>
          <w:pgMar w:top="1134" w:right="850" w:bottom="1134" w:left="1701" w:header="708" w:footer="708" w:gutter="0"/>
          <w:cols w:space="708"/>
          <w:docGrid w:linePitch="360"/>
        </w:sect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ВОРОНЕЖСКАЯ ОБЛАСТЬ</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ЗАКОН</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ОБ УСТАНОВЛЕНИИ СТАВОК НАЛОГА, ВЗИМАЕМОГО В СВЯЗИ</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С ПРИМЕНЕНИЕМ УПРОЩЕННОЙ СИСТЕМЫ НАЛОГООБЛОЖЕНИЯ,</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ДЛЯ ОТДЕЛЬНЫХ КАТЕГОРИЙ НАЛОГОПЛАТЕЛЬЩИКОВ</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Принят областной Думой</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30 марта 2011 года</w:t>
      </w:r>
    </w:p>
    <w:p w:rsidR="006210BE" w:rsidRDefault="006210BE">
      <w:pPr>
        <w:autoSpaceDE w:val="0"/>
        <w:autoSpaceDN w:val="0"/>
        <w:adjustRightInd w:val="0"/>
        <w:spacing w:after="0" w:line="240" w:lineRule="auto"/>
        <w:jc w:val="right"/>
        <w:rPr>
          <w:rFonts w:ascii="Times New Roman" w:hAnsi="Times New Roman" w:cs="Times New Roman"/>
          <w:sz w:val="28"/>
          <w:szCs w:val="28"/>
        </w:rPr>
      </w:pP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(в ред. законов Воронежской области от 28.11.2012 </w:t>
      </w:r>
      <w:hyperlink r:id="rId253" w:history="1">
        <w:r>
          <w:rPr>
            <w:rFonts w:ascii="Times New Roman" w:hAnsi="Times New Roman" w:cs="Times New Roman"/>
            <w:sz w:val="28"/>
            <w:szCs w:val="28"/>
          </w:rPr>
          <w:t>№ 129-ОЗ</w:t>
        </w:r>
      </w:hyperlink>
      <w:r>
        <w:rPr>
          <w:rFonts w:ascii="Times New Roman" w:hAnsi="Times New Roman" w:cs="Times New Roman"/>
          <w:sz w:val="28"/>
          <w:szCs w:val="28"/>
        </w:rPr>
        <w:t>,</w:t>
      </w:r>
    </w:p>
    <w:p w:rsidR="006210BE" w:rsidRDefault="006210B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8"/>
          <w:szCs w:val="28"/>
        </w:rPr>
        <w:t xml:space="preserve">от 05.05.2015 </w:t>
      </w:r>
      <w:hyperlink r:id="rId254" w:history="1">
        <w:r>
          <w:rPr>
            <w:rFonts w:ascii="Times New Roman" w:hAnsi="Times New Roman" w:cs="Times New Roman"/>
            <w:sz w:val="28"/>
            <w:szCs w:val="28"/>
          </w:rPr>
          <w:t>№ 55-ОЗ</w:t>
        </w:r>
      </w:hyperlink>
      <w:r>
        <w:rPr>
          <w:rFonts w:ascii="Times New Roman" w:hAnsi="Times New Roman" w:cs="Times New Roman"/>
          <w:sz w:val="28"/>
          <w:szCs w:val="28"/>
        </w:rPr>
        <w:t xml:space="preserve">, от 26.11.2015 </w:t>
      </w:r>
      <w:hyperlink r:id="rId255" w:history="1">
        <w:r>
          <w:rPr>
            <w:rFonts w:ascii="Times New Roman" w:hAnsi="Times New Roman" w:cs="Times New Roman"/>
            <w:sz w:val="28"/>
            <w:szCs w:val="28"/>
          </w:rPr>
          <w:t>№ 158-ОЗ</w:t>
        </w:r>
      </w:hyperlink>
      <w:r>
        <w:rPr>
          <w:rFonts w:ascii="Times New Roman" w:hAnsi="Times New Roman" w:cs="Times New Roman"/>
          <w:sz w:val="28"/>
          <w:szCs w:val="28"/>
        </w:rPr>
        <w:t xml:space="preserve">, от 22.05.2019 </w:t>
      </w:r>
      <w:hyperlink r:id="rId256" w:history="1">
        <w:r>
          <w:rPr>
            <w:rFonts w:ascii="Times New Roman" w:hAnsi="Times New Roman" w:cs="Times New Roman"/>
            <w:sz w:val="28"/>
            <w:szCs w:val="28"/>
          </w:rPr>
          <w:t>№ 54-ОЗ</w:t>
        </w:r>
      </w:hyperlink>
      <w:r>
        <w:rPr>
          <w:rFonts w:ascii="Times New Roman" w:hAnsi="Times New Roman" w:cs="Times New Roman"/>
          <w:sz w:val="28"/>
          <w:szCs w:val="28"/>
        </w:rPr>
        <w:t>)</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Настоящим Законом Воронежской области в соответствии со </w:t>
      </w:r>
      <w:hyperlink r:id="rId257" w:history="1">
        <w:r>
          <w:rPr>
            <w:rFonts w:ascii="Times New Roman" w:hAnsi="Times New Roman" w:cs="Times New Roman"/>
            <w:sz w:val="28"/>
            <w:szCs w:val="28"/>
          </w:rPr>
          <w:t>статьей 346.20</w:t>
        </w:r>
      </w:hyperlink>
      <w:r>
        <w:rPr>
          <w:rFonts w:ascii="Times New Roman" w:hAnsi="Times New Roman" w:cs="Times New Roman"/>
          <w:sz w:val="28"/>
          <w:szCs w:val="28"/>
        </w:rPr>
        <w:t xml:space="preserve"> Налогового </w:t>
      </w:r>
      <w:hyperlink r:id="rId258" w:history="1">
        <w:r>
          <w:rPr>
            <w:rFonts w:ascii="Times New Roman" w:hAnsi="Times New Roman" w:cs="Times New Roman"/>
            <w:sz w:val="28"/>
            <w:szCs w:val="28"/>
          </w:rPr>
          <w:t>кодекса</w:t>
        </w:r>
      </w:hyperlink>
      <w:r>
        <w:rPr>
          <w:rFonts w:ascii="Times New Roman" w:hAnsi="Times New Roman" w:cs="Times New Roman"/>
          <w:sz w:val="28"/>
          <w:szCs w:val="28"/>
        </w:rPr>
        <w:t xml:space="preserve"> Российской Федерации на территории Воронежской области устанавливаются налоговые </w:t>
      </w:r>
      <w:hyperlink r:id="rId259" w:history="1">
        <w:r>
          <w:rPr>
            <w:rFonts w:ascii="Times New Roman" w:hAnsi="Times New Roman" w:cs="Times New Roman"/>
            <w:sz w:val="28"/>
            <w:szCs w:val="28"/>
          </w:rPr>
          <w:t>ставки</w:t>
        </w:r>
      </w:hyperlink>
      <w:r>
        <w:rPr>
          <w:rFonts w:ascii="Times New Roman" w:hAnsi="Times New Roman" w:cs="Times New Roman"/>
          <w:sz w:val="28"/>
          <w:szCs w:val="28"/>
        </w:rPr>
        <w:t xml:space="preserve"> по налогу, взимаемому в связи с применением упрощенной системы налогообложения, для отдельных категорий налогоплательщиков.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(преамбула в ред. </w:t>
      </w:r>
      <w:hyperlink r:id="rId260"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26.11.2015 № 158-ОЗ)</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1</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261"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26.11.2015 № 158-ОЗ)</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Установить налоговую ставку в размере 5 процентов для налогоплательщиков, применяющих упрощенную систему налогообложения, выбравших в качестве объекта налогообложения доходы, уменьшенные на величину расходов, и осуществляющих виды деятельности в соответствии со следующими разделами Общероссийского </w:t>
      </w:r>
      <w:hyperlink r:id="rId262" w:history="1">
        <w:r>
          <w:rPr>
            <w:rFonts w:ascii="Times New Roman" w:hAnsi="Times New Roman" w:cs="Times New Roman"/>
            <w:sz w:val="28"/>
            <w:szCs w:val="28"/>
          </w:rPr>
          <w:t>классификатора</w:t>
        </w:r>
      </w:hyperlink>
      <w:r>
        <w:rPr>
          <w:rFonts w:ascii="Times New Roman" w:hAnsi="Times New Roman" w:cs="Times New Roman"/>
          <w:sz w:val="28"/>
          <w:szCs w:val="28"/>
        </w:rPr>
        <w:t xml:space="preserve"> видов экономической деятельности ОК 029-2014 (КДЕС Ред. 2):</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hyperlink r:id="rId263" w:history="1">
        <w:r>
          <w:rPr>
            <w:rFonts w:ascii="Times New Roman" w:hAnsi="Times New Roman" w:cs="Times New Roman"/>
            <w:sz w:val="28"/>
            <w:szCs w:val="28"/>
          </w:rPr>
          <w:t>раздел C</w:t>
        </w:r>
      </w:hyperlink>
      <w:r>
        <w:rPr>
          <w:rFonts w:ascii="Times New Roman" w:hAnsi="Times New Roman" w:cs="Times New Roman"/>
          <w:sz w:val="28"/>
          <w:szCs w:val="28"/>
        </w:rPr>
        <w:t xml:space="preserve"> «Обрабатывающие производства», кроме </w:t>
      </w:r>
      <w:hyperlink r:id="rId264" w:history="1">
        <w:r>
          <w:rPr>
            <w:rFonts w:ascii="Times New Roman" w:hAnsi="Times New Roman" w:cs="Times New Roman"/>
            <w:sz w:val="28"/>
            <w:szCs w:val="28"/>
          </w:rPr>
          <w:t>класса 19</w:t>
        </w:r>
      </w:hyperlink>
      <w:r>
        <w:rPr>
          <w:rFonts w:ascii="Times New Roman" w:hAnsi="Times New Roman" w:cs="Times New Roman"/>
          <w:sz w:val="28"/>
          <w:szCs w:val="28"/>
        </w:rPr>
        <w:t xml:space="preserve"> «Производство кокса и нефтепродуктов», </w:t>
      </w:r>
      <w:hyperlink r:id="rId265" w:history="1">
        <w:r>
          <w:rPr>
            <w:rFonts w:ascii="Times New Roman" w:hAnsi="Times New Roman" w:cs="Times New Roman"/>
            <w:sz w:val="28"/>
            <w:szCs w:val="28"/>
          </w:rPr>
          <w:t>класса 20</w:t>
        </w:r>
      </w:hyperlink>
      <w:r>
        <w:rPr>
          <w:rFonts w:ascii="Times New Roman" w:hAnsi="Times New Roman" w:cs="Times New Roman"/>
          <w:sz w:val="28"/>
          <w:szCs w:val="28"/>
        </w:rPr>
        <w:t xml:space="preserve"> «Производство химических веществ и химических продуктов»;</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hyperlink r:id="rId266" w:history="1">
        <w:r>
          <w:rPr>
            <w:rFonts w:ascii="Times New Roman" w:hAnsi="Times New Roman" w:cs="Times New Roman"/>
            <w:sz w:val="28"/>
            <w:szCs w:val="28"/>
          </w:rPr>
          <w:t>раздел D</w:t>
        </w:r>
      </w:hyperlink>
      <w:r>
        <w:rPr>
          <w:rFonts w:ascii="Times New Roman" w:hAnsi="Times New Roman" w:cs="Times New Roman"/>
          <w:sz w:val="28"/>
          <w:szCs w:val="28"/>
        </w:rPr>
        <w:t xml:space="preserve"> «Обеспечение электрической энергией, газом и паром; кондиционирование воздуха»;</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раздел E «Водоснабжение; водоотведение, организация сбора и утилизация отходов, деятельность по ликвидации загрязнений» (</w:t>
      </w:r>
      <w:hyperlink r:id="rId267" w:history="1">
        <w:r>
          <w:rPr>
            <w:rFonts w:ascii="Times New Roman" w:hAnsi="Times New Roman" w:cs="Times New Roman"/>
            <w:sz w:val="28"/>
            <w:szCs w:val="28"/>
          </w:rPr>
          <w:t>классы 37</w:t>
        </w:r>
      </w:hyperlink>
      <w:r>
        <w:rPr>
          <w:rFonts w:ascii="Times New Roman" w:hAnsi="Times New Roman" w:cs="Times New Roman"/>
          <w:sz w:val="28"/>
          <w:szCs w:val="28"/>
        </w:rPr>
        <w:t xml:space="preserve">, </w:t>
      </w:r>
      <w:hyperlink r:id="rId268" w:history="1">
        <w:r>
          <w:rPr>
            <w:rFonts w:ascii="Times New Roman" w:hAnsi="Times New Roman" w:cs="Times New Roman"/>
            <w:sz w:val="28"/>
            <w:szCs w:val="28"/>
          </w:rPr>
          <w:t>38</w:t>
        </w:r>
      </w:hyperlink>
      <w:r>
        <w:rPr>
          <w:rFonts w:ascii="Times New Roman" w:hAnsi="Times New Roman" w:cs="Times New Roman"/>
          <w:sz w:val="28"/>
          <w:szCs w:val="28"/>
        </w:rPr>
        <w:t xml:space="preserve">, </w:t>
      </w:r>
      <w:hyperlink r:id="rId269" w:history="1">
        <w:r>
          <w:rPr>
            <w:rFonts w:ascii="Times New Roman" w:hAnsi="Times New Roman" w:cs="Times New Roman"/>
            <w:sz w:val="28"/>
            <w:szCs w:val="28"/>
          </w:rPr>
          <w:t>39</w:t>
        </w:r>
      </w:hyperlink>
      <w:r>
        <w:rPr>
          <w:rFonts w:ascii="Times New Roman" w:hAnsi="Times New Roman" w:cs="Times New Roman"/>
          <w:sz w:val="28"/>
          <w:szCs w:val="28"/>
        </w:rPr>
        <w:t>);</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раздел M «Деятельность профессиональная, научная и техническая» </w:t>
      </w:r>
      <w:hyperlink r:id="rId270" w:history="1">
        <w:r>
          <w:rPr>
            <w:rFonts w:ascii="Times New Roman" w:hAnsi="Times New Roman" w:cs="Times New Roman"/>
            <w:sz w:val="28"/>
            <w:szCs w:val="28"/>
          </w:rPr>
          <w:t>(класс 72)</w:t>
        </w:r>
      </w:hyperlink>
      <w:r>
        <w:rPr>
          <w:rFonts w:ascii="Times New Roman" w:hAnsi="Times New Roman" w:cs="Times New Roman"/>
          <w:sz w:val="28"/>
          <w:szCs w:val="28"/>
        </w:rPr>
        <w:t>;</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раздел Р «Образование» </w:t>
      </w:r>
      <w:hyperlink r:id="rId271" w:history="1">
        <w:r>
          <w:rPr>
            <w:rFonts w:ascii="Times New Roman" w:hAnsi="Times New Roman" w:cs="Times New Roman"/>
            <w:sz w:val="28"/>
            <w:szCs w:val="28"/>
          </w:rPr>
          <w:t>(группа 85.11)</w:t>
        </w:r>
      </w:hyperlink>
      <w:r>
        <w:rPr>
          <w:rFonts w:ascii="Times New Roman" w:hAnsi="Times New Roman" w:cs="Times New Roman"/>
          <w:sz w:val="28"/>
          <w:szCs w:val="28"/>
        </w:rPr>
        <w:t>.</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(абзац введен </w:t>
      </w:r>
      <w:hyperlink r:id="rId272"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от 22.05.2019 № 54-ОЗ)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 Налогоплательщики вправе применять налоговую ставку, установленную в </w:t>
      </w:r>
      <w:hyperlink w:anchor="Par20" w:history="1">
        <w:r>
          <w:rPr>
            <w:rFonts w:ascii="Times New Roman" w:hAnsi="Times New Roman" w:cs="Times New Roman"/>
            <w:sz w:val="28"/>
            <w:szCs w:val="28"/>
          </w:rPr>
          <w:t>части 1</w:t>
        </w:r>
      </w:hyperlink>
      <w:r>
        <w:rPr>
          <w:rFonts w:ascii="Times New Roman" w:hAnsi="Times New Roman" w:cs="Times New Roman"/>
          <w:sz w:val="28"/>
          <w:szCs w:val="28"/>
        </w:rPr>
        <w:t xml:space="preserve"> настоящей статьи, при соблюдении следующих условий:</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выручка от реализации товаров (работ, услуг), полученная от осуществления указанных в </w:t>
      </w:r>
      <w:hyperlink w:anchor="Par20" w:history="1">
        <w:r>
          <w:rPr>
            <w:rFonts w:ascii="Times New Roman" w:hAnsi="Times New Roman" w:cs="Times New Roman"/>
            <w:sz w:val="28"/>
            <w:szCs w:val="28"/>
          </w:rPr>
          <w:t>части 1</w:t>
        </w:r>
      </w:hyperlink>
      <w:r>
        <w:rPr>
          <w:rFonts w:ascii="Times New Roman" w:hAnsi="Times New Roman" w:cs="Times New Roman"/>
          <w:sz w:val="28"/>
          <w:szCs w:val="28"/>
        </w:rPr>
        <w:t xml:space="preserve"> настоящей статьи видов экономической деятельности за соответствующий отчетный (налоговый) период, составляет не менее 70 процентов в общей сумме доходов, определяемых в соответствии со </w:t>
      </w:r>
      <w:hyperlink r:id="rId273" w:history="1">
        <w:r>
          <w:rPr>
            <w:rFonts w:ascii="Times New Roman" w:hAnsi="Times New Roman" w:cs="Times New Roman"/>
            <w:sz w:val="28"/>
            <w:szCs w:val="28"/>
          </w:rPr>
          <w:t>статьей 346.15</w:t>
        </w:r>
      </w:hyperlink>
      <w:r>
        <w:rPr>
          <w:rFonts w:ascii="Times New Roman" w:hAnsi="Times New Roman" w:cs="Times New Roman"/>
          <w:sz w:val="28"/>
          <w:szCs w:val="28"/>
        </w:rPr>
        <w:t xml:space="preserve"> Налогового кодекса Российской Федерации;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среднемесячная начисленная заработная плата на одного работника организации или индивидуального предпринимателя в течение отчетного (налогового) периода обеспечена в размере не ниже среднеотраслевого уровня по осуществляемому виду экономической деятельности;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отсутствует задолженность по налогам, сборам и другим обязательным платежам в бюджеты всех уровней, а также иная задолженность по денежным обязательствам перед Воронежской областью;</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налогоплательщик не находится в процессе ликвидации или реорганизации (за исключением реорганизации в форме преобразования), а также в процедуре банкротства.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tbl>
      <w:tblPr>
        <w:tblW w:w="5000" w:type="pct"/>
        <w:jc w:val="center"/>
        <w:tblLayout w:type="fixed"/>
        <w:tblCellMar>
          <w:top w:w="113" w:type="dxa"/>
          <w:left w:w="113" w:type="dxa"/>
          <w:bottom w:w="113" w:type="dxa"/>
          <w:right w:w="113" w:type="dxa"/>
        </w:tblCellMar>
        <w:tblLook w:val="0000"/>
      </w:tblPr>
      <w:tblGrid>
        <w:gridCol w:w="9581"/>
      </w:tblGrid>
      <w:tr w:rsidR="006210BE">
        <w:trPr>
          <w:jc w:val="center"/>
        </w:trPr>
        <w:tc>
          <w:tcPr>
            <w:tcW w:w="5000" w:type="pct"/>
            <w:tcBorders>
              <w:top w:val="nil"/>
              <w:left w:val="single" w:sz="24" w:space="0" w:color="CED3F1"/>
              <w:bottom w:val="nil"/>
              <w:right w:val="single" w:sz="24" w:space="0" w:color="F4F3F8"/>
            </w:tcBorders>
            <w:shd w:val="clear" w:color="auto" w:fill="F4F3F8"/>
          </w:tcPr>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hyperlink r:id="rId274"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от 05.05.2015 № 55-ОЗ данный документ дополнен </w:t>
            </w:r>
            <w:hyperlink w:anchor="Par34" w:history="1">
              <w:r>
                <w:rPr>
                  <w:rFonts w:ascii="Times New Roman" w:hAnsi="Times New Roman" w:cs="Times New Roman"/>
                  <w:sz w:val="28"/>
                  <w:szCs w:val="28"/>
                </w:rPr>
                <w:t>статьей 1.1</w:t>
              </w:r>
            </w:hyperlink>
            <w:r>
              <w:rPr>
                <w:rFonts w:ascii="Times New Roman" w:hAnsi="Times New Roman" w:cs="Times New Roman"/>
                <w:sz w:val="28"/>
                <w:szCs w:val="28"/>
              </w:rPr>
              <w:t xml:space="preserve">, которая </w:t>
            </w:r>
            <w:hyperlink r:id="rId275" w:history="1">
              <w:r>
                <w:rPr>
                  <w:rFonts w:ascii="Times New Roman" w:hAnsi="Times New Roman" w:cs="Times New Roman"/>
                  <w:sz w:val="28"/>
                  <w:szCs w:val="28"/>
                </w:rPr>
                <w:t>действует</w:t>
              </w:r>
            </w:hyperlink>
            <w:r>
              <w:rPr>
                <w:rFonts w:ascii="Times New Roman" w:hAnsi="Times New Roman" w:cs="Times New Roman"/>
                <w:sz w:val="28"/>
                <w:szCs w:val="28"/>
              </w:rPr>
              <w:t xml:space="preserve"> по 31 декабря 2020 года включительно.</w:t>
            </w:r>
          </w:p>
        </w:tc>
      </w:tr>
    </w:tbl>
    <w:p w:rsidR="006210BE" w:rsidRDefault="006210BE">
      <w:pPr>
        <w:autoSpaceDE w:val="0"/>
        <w:autoSpaceDN w:val="0"/>
        <w:adjustRightInd w:val="0"/>
        <w:spacing w:before="360" w:after="0" w:line="240" w:lineRule="auto"/>
        <w:ind w:firstLine="709"/>
        <w:jc w:val="both"/>
        <w:outlineLvl w:val="0"/>
        <w:rPr>
          <w:rFonts w:ascii="Times New Roman" w:hAnsi="Times New Roman" w:cs="Times New Roman"/>
          <w:b/>
          <w:bCs/>
          <w:sz w:val="28"/>
          <w:szCs w:val="28"/>
        </w:rPr>
      </w:pPr>
      <w:bookmarkStart w:id="18" w:name="Par34"/>
      <w:bookmarkEnd w:id="18"/>
      <w:r>
        <w:rPr>
          <w:rFonts w:ascii="Times New Roman" w:hAnsi="Times New Roman" w:cs="Times New Roman"/>
          <w:b/>
          <w:bCs/>
          <w:sz w:val="28"/>
          <w:szCs w:val="28"/>
        </w:rPr>
        <w:t>Статья 1.1</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276"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26.11.2015 № 158-ОЗ)</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Установить налоговую ставку в размере 0 процентов для налогоплательщиков - индивидуальных предпринимателей, впервые зарегистрированных после вступления положений настоящей статьи в силу, применяющих упрощенную систему налогообложения и осуществляющих виды предпринимательской деятельности в соответствии со следующими разделами Общероссийского </w:t>
      </w:r>
      <w:hyperlink r:id="rId277" w:history="1">
        <w:r>
          <w:rPr>
            <w:rFonts w:ascii="Times New Roman" w:hAnsi="Times New Roman" w:cs="Times New Roman"/>
            <w:sz w:val="28"/>
            <w:szCs w:val="28"/>
          </w:rPr>
          <w:t>классификатора</w:t>
        </w:r>
      </w:hyperlink>
      <w:r>
        <w:rPr>
          <w:rFonts w:ascii="Times New Roman" w:hAnsi="Times New Roman" w:cs="Times New Roman"/>
          <w:sz w:val="28"/>
          <w:szCs w:val="28"/>
        </w:rPr>
        <w:t xml:space="preserve"> видов экономической деятельности ОК 029-2014 (КДЕС Ред. 2):</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раздел C «Обрабатывающие производства» (</w:t>
      </w:r>
      <w:hyperlink r:id="rId278" w:history="1">
        <w:r>
          <w:rPr>
            <w:rFonts w:ascii="Times New Roman" w:hAnsi="Times New Roman" w:cs="Times New Roman"/>
            <w:sz w:val="28"/>
            <w:szCs w:val="28"/>
          </w:rPr>
          <w:t>подклассы 10.1</w:t>
        </w:r>
      </w:hyperlink>
      <w:r>
        <w:rPr>
          <w:rFonts w:ascii="Times New Roman" w:hAnsi="Times New Roman" w:cs="Times New Roman"/>
          <w:sz w:val="28"/>
          <w:szCs w:val="28"/>
        </w:rPr>
        <w:t xml:space="preserve">, </w:t>
      </w:r>
      <w:hyperlink r:id="rId279" w:history="1">
        <w:r>
          <w:rPr>
            <w:rFonts w:ascii="Times New Roman" w:hAnsi="Times New Roman" w:cs="Times New Roman"/>
            <w:sz w:val="28"/>
            <w:szCs w:val="28"/>
          </w:rPr>
          <w:t>10.3</w:t>
        </w:r>
      </w:hyperlink>
      <w:r>
        <w:rPr>
          <w:rFonts w:ascii="Times New Roman" w:hAnsi="Times New Roman" w:cs="Times New Roman"/>
          <w:sz w:val="28"/>
          <w:szCs w:val="28"/>
        </w:rPr>
        <w:t xml:space="preserve">; </w:t>
      </w:r>
      <w:hyperlink r:id="rId280" w:history="1">
        <w:r>
          <w:rPr>
            <w:rFonts w:ascii="Times New Roman" w:hAnsi="Times New Roman" w:cs="Times New Roman"/>
            <w:sz w:val="28"/>
            <w:szCs w:val="28"/>
          </w:rPr>
          <w:t>группы 10.51</w:t>
        </w:r>
      </w:hyperlink>
      <w:r>
        <w:rPr>
          <w:rFonts w:ascii="Times New Roman" w:hAnsi="Times New Roman" w:cs="Times New Roman"/>
          <w:sz w:val="28"/>
          <w:szCs w:val="28"/>
        </w:rPr>
        <w:t xml:space="preserve">, </w:t>
      </w:r>
      <w:hyperlink r:id="rId281" w:history="1">
        <w:r>
          <w:rPr>
            <w:rFonts w:ascii="Times New Roman" w:hAnsi="Times New Roman" w:cs="Times New Roman"/>
            <w:sz w:val="28"/>
            <w:szCs w:val="28"/>
          </w:rPr>
          <w:t>10.71</w:t>
        </w:r>
      </w:hyperlink>
      <w:r>
        <w:rPr>
          <w:rFonts w:ascii="Times New Roman" w:hAnsi="Times New Roman" w:cs="Times New Roman"/>
          <w:sz w:val="28"/>
          <w:szCs w:val="28"/>
        </w:rPr>
        <w:t xml:space="preserve">, </w:t>
      </w:r>
      <w:hyperlink r:id="rId282" w:history="1">
        <w:r>
          <w:rPr>
            <w:rFonts w:ascii="Times New Roman" w:hAnsi="Times New Roman" w:cs="Times New Roman"/>
            <w:sz w:val="28"/>
            <w:szCs w:val="28"/>
          </w:rPr>
          <w:t>13.91</w:t>
        </w:r>
      </w:hyperlink>
      <w:r>
        <w:rPr>
          <w:rFonts w:ascii="Times New Roman" w:hAnsi="Times New Roman" w:cs="Times New Roman"/>
          <w:sz w:val="28"/>
          <w:szCs w:val="28"/>
        </w:rPr>
        <w:t xml:space="preserve">, </w:t>
      </w:r>
      <w:hyperlink r:id="rId283" w:history="1">
        <w:r>
          <w:rPr>
            <w:rFonts w:ascii="Times New Roman" w:hAnsi="Times New Roman" w:cs="Times New Roman"/>
            <w:sz w:val="28"/>
            <w:szCs w:val="28"/>
          </w:rPr>
          <w:t>14.12</w:t>
        </w:r>
      </w:hyperlink>
      <w:r>
        <w:rPr>
          <w:rFonts w:ascii="Times New Roman" w:hAnsi="Times New Roman" w:cs="Times New Roman"/>
          <w:sz w:val="28"/>
          <w:szCs w:val="28"/>
        </w:rPr>
        <w:t xml:space="preserve">, </w:t>
      </w:r>
      <w:hyperlink r:id="rId284" w:history="1">
        <w:r>
          <w:rPr>
            <w:rFonts w:ascii="Times New Roman" w:hAnsi="Times New Roman" w:cs="Times New Roman"/>
            <w:sz w:val="28"/>
            <w:szCs w:val="28"/>
          </w:rPr>
          <w:t>14.13</w:t>
        </w:r>
      </w:hyperlink>
      <w:r>
        <w:rPr>
          <w:rFonts w:ascii="Times New Roman" w:hAnsi="Times New Roman" w:cs="Times New Roman"/>
          <w:sz w:val="28"/>
          <w:szCs w:val="28"/>
        </w:rPr>
        <w:t xml:space="preserve">; </w:t>
      </w:r>
      <w:hyperlink r:id="rId285" w:history="1">
        <w:r>
          <w:rPr>
            <w:rFonts w:ascii="Times New Roman" w:hAnsi="Times New Roman" w:cs="Times New Roman"/>
            <w:sz w:val="28"/>
            <w:szCs w:val="28"/>
          </w:rPr>
          <w:t>подгруппы 10.41.1</w:t>
        </w:r>
      </w:hyperlink>
      <w:r>
        <w:rPr>
          <w:rFonts w:ascii="Times New Roman" w:hAnsi="Times New Roman" w:cs="Times New Roman"/>
          <w:sz w:val="28"/>
          <w:szCs w:val="28"/>
        </w:rPr>
        <w:t xml:space="preserve">, </w:t>
      </w:r>
      <w:hyperlink r:id="rId286" w:history="1">
        <w:r>
          <w:rPr>
            <w:rFonts w:ascii="Times New Roman" w:hAnsi="Times New Roman" w:cs="Times New Roman"/>
            <w:sz w:val="28"/>
            <w:szCs w:val="28"/>
          </w:rPr>
          <w:t>10.41.2</w:t>
        </w:r>
      </w:hyperlink>
      <w:r>
        <w:rPr>
          <w:rFonts w:ascii="Times New Roman" w:hAnsi="Times New Roman" w:cs="Times New Roman"/>
          <w:sz w:val="28"/>
          <w:szCs w:val="28"/>
        </w:rPr>
        <w:t xml:space="preserve">, </w:t>
      </w:r>
      <w:hyperlink r:id="rId287" w:history="1">
        <w:r>
          <w:rPr>
            <w:rFonts w:ascii="Times New Roman" w:hAnsi="Times New Roman" w:cs="Times New Roman"/>
            <w:sz w:val="28"/>
            <w:szCs w:val="28"/>
          </w:rPr>
          <w:t>13.99.1</w:t>
        </w:r>
      </w:hyperlink>
      <w:r>
        <w:rPr>
          <w:rFonts w:ascii="Times New Roman" w:hAnsi="Times New Roman" w:cs="Times New Roman"/>
          <w:sz w:val="28"/>
          <w:szCs w:val="28"/>
        </w:rPr>
        <w:t xml:space="preserve">, </w:t>
      </w:r>
      <w:hyperlink r:id="rId288" w:history="1">
        <w:r>
          <w:rPr>
            <w:rFonts w:ascii="Times New Roman" w:hAnsi="Times New Roman" w:cs="Times New Roman"/>
            <w:sz w:val="28"/>
            <w:szCs w:val="28"/>
          </w:rPr>
          <w:t>32.99.8</w:t>
        </w:r>
      </w:hyperlink>
      <w:r>
        <w:rPr>
          <w:rFonts w:ascii="Times New Roman" w:hAnsi="Times New Roman" w:cs="Times New Roman"/>
          <w:sz w:val="28"/>
          <w:szCs w:val="28"/>
        </w:rPr>
        <w:t>);</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раздел M «Деятельность профессиональная, научная и техническая» </w:t>
      </w:r>
      <w:hyperlink r:id="rId289" w:history="1">
        <w:r>
          <w:rPr>
            <w:rFonts w:ascii="Times New Roman" w:hAnsi="Times New Roman" w:cs="Times New Roman"/>
            <w:sz w:val="28"/>
            <w:szCs w:val="28"/>
          </w:rPr>
          <w:t>(класс 72)</w:t>
        </w:r>
      </w:hyperlink>
      <w:r>
        <w:rPr>
          <w:rFonts w:ascii="Times New Roman" w:hAnsi="Times New Roman" w:cs="Times New Roman"/>
          <w:sz w:val="28"/>
          <w:szCs w:val="28"/>
        </w:rPr>
        <w:t>;</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раздел Q «Деятельность в области здравоохранения и социальных услуг» (</w:t>
      </w:r>
      <w:hyperlink r:id="rId290" w:history="1">
        <w:r>
          <w:rPr>
            <w:rFonts w:ascii="Times New Roman" w:hAnsi="Times New Roman" w:cs="Times New Roman"/>
            <w:sz w:val="28"/>
            <w:szCs w:val="28"/>
          </w:rPr>
          <w:t>подклассы 87.9</w:t>
        </w:r>
      </w:hyperlink>
      <w:r>
        <w:rPr>
          <w:rFonts w:ascii="Times New Roman" w:hAnsi="Times New Roman" w:cs="Times New Roman"/>
          <w:sz w:val="28"/>
          <w:szCs w:val="28"/>
        </w:rPr>
        <w:t xml:space="preserve">, </w:t>
      </w:r>
      <w:hyperlink r:id="rId291" w:history="1">
        <w:r>
          <w:rPr>
            <w:rFonts w:ascii="Times New Roman" w:hAnsi="Times New Roman" w:cs="Times New Roman"/>
            <w:sz w:val="28"/>
            <w:szCs w:val="28"/>
          </w:rPr>
          <w:t>88.1</w:t>
        </w:r>
      </w:hyperlink>
      <w:r>
        <w:rPr>
          <w:rFonts w:ascii="Times New Roman" w:hAnsi="Times New Roman" w:cs="Times New Roman"/>
          <w:sz w:val="28"/>
          <w:szCs w:val="28"/>
        </w:rPr>
        <w:t xml:space="preserve">, </w:t>
      </w:r>
      <w:hyperlink r:id="rId292" w:history="1">
        <w:r>
          <w:rPr>
            <w:rFonts w:ascii="Times New Roman" w:hAnsi="Times New Roman" w:cs="Times New Roman"/>
            <w:sz w:val="28"/>
            <w:szCs w:val="28"/>
          </w:rPr>
          <w:t>88.9</w:t>
        </w:r>
      </w:hyperlink>
      <w:r>
        <w:rPr>
          <w:rFonts w:ascii="Times New Roman" w:hAnsi="Times New Roman" w:cs="Times New Roman"/>
          <w:sz w:val="28"/>
          <w:szCs w:val="28"/>
        </w:rPr>
        <w:t>);</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раздел S «Предоставление прочих видов услуг» (</w:t>
      </w:r>
      <w:hyperlink r:id="rId293" w:history="1">
        <w:r>
          <w:rPr>
            <w:rFonts w:ascii="Times New Roman" w:hAnsi="Times New Roman" w:cs="Times New Roman"/>
            <w:sz w:val="28"/>
            <w:szCs w:val="28"/>
          </w:rPr>
          <w:t>класс 95</w:t>
        </w:r>
      </w:hyperlink>
      <w:r>
        <w:rPr>
          <w:rFonts w:ascii="Times New Roman" w:hAnsi="Times New Roman" w:cs="Times New Roman"/>
          <w:sz w:val="28"/>
          <w:szCs w:val="28"/>
        </w:rPr>
        <w:t xml:space="preserve">; </w:t>
      </w:r>
      <w:hyperlink r:id="rId294" w:history="1">
        <w:r>
          <w:rPr>
            <w:rFonts w:ascii="Times New Roman" w:hAnsi="Times New Roman" w:cs="Times New Roman"/>
            <w:sz w:val="28"/>
            <w:szCs w:val="28"/>
          </w:rPr>
          <w:t>группа 96.01</w:t>
        </w:r>
      </w:hyperlink>
      <w:r>
        <w:rPr>
          <w:rFonts w:ascii="Times New Roman" w:hAnsi="Times New Roman" w:cs="Times New Roman"/>
          <w:sz w:val="28"/>
          <w:szCs w:val="28"/>
        </w:rPr>
        <w:t>);</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раздел Р «Образование» </w:t>
      </w:r>
      <w:hyperlink r:id="rId295" w:history="1">
        <w:r>
          <w:rPr>
            <w:rFonts w:ascii="Times New Roman" w:hAnsi="Times New Roman" w:cs="Times New Roman"/>
            <w:sz w:val="28"/>
            <w:szCs w:val="28"/>
          </w:rPr>
          <w:t>(группа 85.11)</w:t>
        </w:r>
      </w:hyperlink>
      <w:r>
        <w:rPr>
          <w:rFonts w:ascii="Times New Roman" w:hAnsi="Times New Roman" w:cs="Times New Roman"/>
          <w:sz w:val="28"/>
          <w:szCs w:val="28"/>
        </w:rPr>
        <w:t>.</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(абзац введен </w:t>
      </w:r>
      <w:hyperlink r:id="rId296"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от 22.05.2019 № 54-ОЗ)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 Налогоплательщики - индивидуальные предприниматели, указанные в </w:t>
      </w:r>
      <w:hyperlink w:anchor="Par37" w:history="1">
        <w:r>
          <w:rPr>
            <w:rFonts w:ascii="Times New Roman" w:hAnsi="Times New Roman" w:cs="Times New Roman"/>
            <w:sz w:val="28"/>
            <w:szCs w:val="28"/>
          </w:rPr>
          <w:t>части 1</w:t>
        </w:r>
      </w:hyperlink>
      <w:r>
        <w:rPr>
          <w:rFonts w:ascii="Times New Roman" w:hAnsi="Times New Roman" w:cs="Times New Roman"/>
          <w:sz w:val="28"/>
          <w:szCs w:val="28"/>
        </w:rPr>
        <w:t xml:space="preserve"> настоящей статьи, вправе применять налоговую ставку в размере 0 процентов при условии соблюдения ограничения средней численности работников в пределах не более пятнадцати человек, а также соблюдения ограничений, установленных </w:t>
      </w:r>
      <w:hyperlink r:id="rId297" w:history="1">
        <w:r>
          <w:rPr>
            <w:rFonts w:ascii="Times New Roman" w:hAnsi="Times New Roman" w:cs="Times New Roman"/>
            <w:sz w:val="28"/>
            <w:szCs w:val="28"/>
          </w:rPr>
          <w:t>пунктом 4 статьи 346.20</w:t>
        </w:r>
      </w:hyperlink>
      <w:r>
        <w:rPr>
          <w:rFonts w:ascii="Times New Roman" w:hAnsi="Times New Roman" w:cs="Times New Roman"/>
          <w:sz w:val="28"/>
          <w:szCs w:val="28"/>
        </w:rPr>
        <w:t xml:space="preserve"> Налогового кодекса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1.2</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(введена </w:t>
      </w:r>
      <w:hyperlink r:id="rId298"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от 26.11.2015 № 158-ОЗ)</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Установить налоговую ставку в размере 4 процентов для налогоплательщиков, применяющих упрощенную систему налогообложения, выбравших в качестве объекта налогообложения доходы и осуществляющих виды деятельности в соответствии со следующими разделами Общероссийского </w:t>
      </w:r>
      <w:hyperlink r:id="rId299" w:history="1">
        <w:r>
          <w:rPr>
            <w:rFonts w:ascii="Times New Roman" w:hAnsi="Times New Roman" w:cs="Times New Roman"/>
            <w:sz w:val="28"/>
            <w:szCs w:val="28"/>
          </w:rPr>
          <w:t>классификатора</w:t>
        </w:r>
      </w:hyperlink>
      <w:r>
        <w:rPr>
          <w:rFonts w:ascii="Times New Roman" w:hAnsi="Times New Roman" w:cs="Times New Roman"/>
          <w:sz w:val="28"/>
          <w:szCs w:val="28"/>
        </w:rPr>
        <w:t xml:space="preserve"> видов экономической деятельности ОК 029-2014 (КДЕС Ред. 2):</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раздел C «Обрабатывающие производства» (</w:t>
      </w:r>
      <w:hyperlink r:id="rId300" w:history="1">
        <w:r>
          <w:rPr>
            <w:rFonts w:ascii="Times New Roman" w:hAnsi="Times New Roman" w:cs="Times New Roman"/>
            <w:sz w:val="28"/>
            <w:szCs w:val="28"/>
          </w:rPr>
          <w:t>подклассы 10.1</w:t>
        </w:r>
      </w:hyperlink>
      <w:r>
        <w:rPr>
          <w:rFonts w:ascii="Times New Roman" w:hAnsi="Times New Roman" w:cs="Times New Roman"/>
          <w:sz w:val="28"/>
          <w:szCs w:val="28"/>
        </w:rPr>
        <w:t xml:space="preserve">, </w:t>
      </w:r>
      <w:hyperlink r:id="rId301" w:history="1">
        <w:r>
          <w:rPr>
            <w:rFonts w:ascii="Times New Roman" w:hAnsi="Times New Roman" w:cs="Times New Roman"/>
            <w:sz w:val="28"/>
            <w:szCs w:val="28"/>
          </w:rPr>
          <w:t>10.3</w:t>
        </w:r>
      </w:hyperlink>
      <w:r>
        <w:rPr>
          <w:rFonts w:ascii="Times New Roman" w:hAnsi="Times New Roman" w:cs="Times New Roman"/>
          <w:sz w:val="28"/>
          <w:szCs w:val="28"/>
        </w:rPr>
        <w:t xml:space="preserve">; </w:t>
      </w:r>
      <w:hyperlink r:id="rId302" w:history="1">
        <w:r>
          <w:rPr>
            <w:rFonts w:ascii="Times New Roman" w:hAnsi="Times New Roman" w:cs="Times New Roman"/>
            <w:sz w:val="28"/>
            <w:szCs w:val="28"/>
          </w:rPr>
          <w:t>группы 10.51</w:t>
        </w:r>
      </w:hyperlink>
      <w:r>
        <w:rPr>
          <w:rFonts w:ascii="Times New Roman" w:hAnsi="Times New Roman" w:cs="Times New Roman"/>
          <w:sz w:val="28"/>
          <w:szCs w:val="28"/>
        </w:rPr>
        <w:t xml:space="preserve">, </w:t>
      </w:r>
      <w:hyperlink r:id="rId303" w:history="1">
        <w:r>
          <w:rPr>
            <w:rFonts w:ascii="Times New Roman" w:hAnsi="Times New Roman" w:cs="Times New Roman"/>
            <w:sz w:val="28"/>
            <w:szCs w:val="28"/>
          </w:rPr>
          <w:t>10.71</w:t>
        </w:r>
      </w:hyperlink>
      <w:r>
        <w:rPr>
          <w:rFonts w:ascii="Times New Roman" w:hAnsi="Times New Roman" w:cs="Times New Roman"/>
          <w:sz w:val="28"/>
          <w:szCs w:val="28"/>
        </w:rPr>
        <w:t xml:space="preserve">, </w:t>
      </w:r>
      <w:hyperlink r:id="rId304" w:history="1">
        <w:r>
          <w:rPr>
            <w:rFonts w:ascii="Times New Roman" w:hAnsi="Times New Roman" w:cs="Times New Roman"/>
            <w:sz w:val="28"/>
            <w:szCs w:val="28"/>
          </w:rPr>
          <w:t>13.91</w:t>
        </w:r>
      </w:hyperlink>
      <w:r>
        <w:rPr>
          <w:rFonts w:ascii="Times New Roman" w:hAnsi="Times New Roman" w:cs="Times New Roman"/>
          <w:sz w:val="28"/>
          <w:szCs w:val="28"/>
        </w:rPr>
        <w:t xml:space="preserve">, </w:t>
      </w:r>
      <w:hyperlink r:id="rId305" w:history="1">
        <w:r>
          <w:rPr>
            <w:rFonts w:ascii="Times New Roman" w:hAnsi="Times New Roman" w:cs="Times New Roman"/>
            <w:sz w:val="28"/>
            <w:szCs w:val="28"/>
          </w:rPr>
          <w:t>14.12</w:t>
        </w:r>
      </w:hyperlink>
      <w:r>
        <w:rPr>
          <w:rFonts w:ascii="Times New Roman" w:hAnsi="Times New Roman" w:cs="Times New Roman"/>
          <w:sz w:val="28"/>
          <w:szCs w:val="28"/>
        </w:rPr>
        <w:t xml:space="preserve">, </w:t>
      </w:r>
      <w:hyperlink r:id="rId306" w:history="1">
        <w:r>
          <w:rPr>
            <w:rFonts w:ascii="Times New Roman" w:hAnsi="Times New Roman" w:cs="Times New Roman"/>
            <w:sz w:val="28"/>
            <w:szCs w:val="28"/>
          </w:rPr>
          <w:t>14.13</w:t>
        </w:r>
      </w:hyperlink>
      <w:r>
        <w:rPr>
          <w:rFonts w:ascii="Times New Roman" w:hAnsi="Times New Roman" w:cs="Times New Roman"/>
          <w:sz w:val="28"/>
          <w:szCs w:val="28"/>
        </w:rPr>
        <w:t xml:space="preserve">; </w:t>
      </w:r>
      <w:hyperlink r:id="rId307" w:history="1">
        <w:r>
          <w:rPr>
            <w:rFonts w:ascii="Times New Roman" w:hAnsi="Times New Roman" w:cs="Times New Roman"/>
            <w:sz w:val="28"/>
            <w:szCs w:val="28"/>
          </w:rPr>
          <w:t>подгруппы 10.41.1</w:t>
        </w:r>
      </w:hyperlink>
      <w:r>
        <w:rPr>
          <w:rFonts w:ascii="Times New Roman" w:hAnsi="Times New Roman" w:cs="Times New Roman"/>
          <w:sz w:val="28"/>
          <w:szCs w:val="28"/>
        </w:rPr>
        <w:t xml:space="preserve">, </w:t>
      </w:r>
      <w:hyperlink r:id="rId308" w:history="1">
        <w:r>
          <w:rPr>
            <w:rFonts w:ascii="Times New Roman" w:hAnsi="Times New Roman" w:cs="Times New Roman"/>
            <w:sz w:val="28"/>
            <w:szCs w:val="28"/>
          </w:rPr>
          <w:t>10.41.2</w:t>
        </w:r>
      </w:hyperlink>
      <w:r>
        <w:rPr>
          <w:rFonts w:ascii="Times New Roman" w:hAnsi="Times New Roman" w:cs="Times New Roman"/>
          <w:sz w:val="28"/>
          <w:szCs w:val="28"/>
        </w:rPr>
        <w:t xml:space="preserve">, </w:t>
      </w:r>
      <w:hyperlink r:id="rId309" w:history="1">
        <w:r>
          <w:rPr>
            <w:rFonts w:ascii="Times New Roman" w:hAnsi="Times New Roman" w:cs="Times New Roman"/>
            <w:sz w:val="28"/>
            <w:szCs w:val="28"/>
          </w:rPr>
          <w:t>13.99.1</w:t>
        </w:r>
      </w:hyperlink>
      <w:r>
        <w:rPr>
          <w:rFonts w:ascii="Times New Roman" w:hAnsi="Times New Roman" w:cs="Times New Roman"/>
          <w:sz w:val="28"/>
          <w:szCs w:val="28"/>
        </w:rPr>
        <w:t xml:space="preserve">, </w:t>
      </w:r>
      <w:hyperlink r:id="rId310" w:history="1">
        <w:r>
          <w:rPr>
            <w:rFonts w:ascii="Times New Roman" w:hAnsi="Times New Roman" w:cs="Times New Roman"/>
            <w:sz w:val="28"/>
            <w:szCs w:val="28"/>
          </w:rPr>
          <w:t>32.99.8</w:t>
        </w:r>
      </w:hyperlink>
      <w:r>
        <w:rPr>
          <w:rFonts w:ascii="Times New Roman" w:hAnsi="Times New Roman" w:cs="Times New Roman"/>
          <w:sz w:val="28"/>
          <w:szCs w:val="28"/>
        </w:rPr>
        <w:t>);</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раздел M «Деятельность профессиональная, научная и техническая» </w:t>
      </w:r>
      <w:hyperlink r:id="rId311" w:history="1">
        <w:r>
          <w:rPr>
            <w:rFonts w:ascii="Times New Roman" w:hAnsi="Times New Roman" w:cs="Times New Roman"/>
            <w:sz w:val="28"/>
            <w:szCs w:val="28"/>
          </w:rPr>
          <w:t>(класс 72)</w:t>
        </w:r>
      </w:hyperlink>
      <w:r>
        <w:rPr>
          <w:rFonts w:ascii="Times New Roman" w:hAnsi="Times New Roman" w:cs="Times New Roman"/>
          <w:sz w:val="28"/>
          <w:szCs w:val="28"/>
        </w:rPr>
        <w:t>;</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раздел Q «Деятельность в области здравоохранения и социальных услуг» (</w:t>
      </w:r>
      <w:hyperlink r:id="rId312" w:history="1">
        <w:r>
          <w:rPr>
            <w:rFonts w:ascii="Times New Roman" w:hAnsi="Times New Roman" w:cs="Times New Roman"/>
            <w:sz w:val="28"/>
            <w:szCs w:val="28"/>
          </w:rPr>
          <w:t>подклассы 87.9</w:t>
        </w:r>
      </w:hyperlink>
      <w:r>
        <w:rPr>
          <w:rFonts w:ascii="Times New Roman" w:hAnsi="Times New Roman" w:cs="Times New Roman"/>
          <w:sz w:val="28"/>
          <w:szCs w:val="28"/>
        </w:rPr>
        <w:t xml:space="preserve">, </w:t>
      </w:r>
      <w:hyperlink r:id="rId313" w:history="1">
        <w:r>
          <w:rPr>
            <w:rFonts w:ascii="Times New Roman" w:hAnsi="Times New Roman" w:cs="Times New Roman"/>
            <w:sz w:val="28"/>
            <w:szCs w:val="28"/>
          </w:rPr>
          <w:t>88.1</w:t>
        </w:r>
      </w:hyperlink>
      <w:r>
        <w:rPr>
          <w:rFonts w:ascii="Times New Roman" w:hAnsi="Times New Roman" w:cs="Times New Roman"/>
          <w:sz w:val="28"/>
          <w:szCs w:val="28"/>
        </w:rPr>
        <w:t xml:space="preserve">, </w:t>
      </w:r>
      <w:hyperlink r:id="rId314" w:history="1">
        <w:r>
          <w:rPr>
            <w:rFonts w:ascii="Times New Roman" w:hAnsi="Times New Roman" w:cs="Times New Roman"/>
            <w:sz w:val="28"/>
            <w:szCs w:val="28"/>
          </w:rPr>
          <w:t>88.9</w:t>
        </w:r>
      </w:hyperlink>
      <w:r>
        <w:rPr>
          <w:rFonts w:ascii="Times New Roman" w:hAnsi="Times New Roman" w:cs="Times New Roman"/>
          <w:sz w:val="28"/>
          <w:szCs w:val="28"/>
        </w:rPr>
        <w:t>);</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раздел S «Предоставление прочих видов услуг» (</w:t>
      </w:r>
      <w:hyperlink r:id="rId315" w:history="1">
        <w:r>
          <w:rPr>
            <w:rFonts w:ascii="Times New Roman" w:hAnsi="Times New Roman" w:cs="Times New Roman"/>
            <w:sz w:val="28"/>
            <w:szCs w:val="28"/>
          </w:rPr>
          <w:t>класс 95</w:t>
        </w:r>
      </w:hyperlink>
      <w:r>
        <w:rPr>
          <w:rFonts w:ascii="Times New Roman" w:hAnsi="Times New Roman" w:cs="Times New Roman"/>
          <w:sz w:val="28"/>
          <w:szCs w:val="28"/>
        </w:rPr>
        <w:t xml:space="preserve">; </w:t>
      </w:r>
      <w:hyperlink r:id="rId316" w:history="1">
        <w:r>
          <w:rPr>
            <w:rFonts w:ascii="Times New Roman" w:hAnsi="Times New Roman" w:cs="Times New Roman"/>
            <w:sz w:val="28"/>
            <w:szCs w:val="28"/>
          </w:rPr>
          <w:t>группа 96.01</w:t>
        </w:r>
      </w:hyperlink>
      <w:r>
        <w:rPr>
          <w:rFonts w:ascii="Times New Roman" w:hAnsi="Times New Roman" w:cs="Times New Roman"/>
          <w:sz w:val="28"/>
          <w:szCs w:val="28"/>
        </w:rPr>
        <w:t>);</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раздел Р «Образование» </w:t>
      </w:r>
      <w:hyperlink r:id="rId317" w:history="1">
        <w:r>
          <w:rPr>
            <w:rFonts w:ascii="Times New Roman" w:hAnsi="Times New Roman" w:cs="Times New Roman"/>
            <w:sz w:val="28"/>
            <w:szCs w:val="28"/>
          </w:rPr>
          <w:t>(группа 85.11)</w:t>
        </w:r>
      </w:hyperlink>
      <w:r>
        <w:rPr>
          <w:rFonts w:ascii="Times New Roman" w:hAnsi="Times New Roman" w:cs="Times New Roman"/>
          <w:sz w:val="28"/>
          <w:szCs w:val="28"/>
        </w:rPr>
        <w:t>.</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(абзац введен </w:t>
      </w:r>
      <w:hyperlink r:id="rId318"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от 22.05.2019 № 54-ОЗ)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 Налогоплательщики вправе применять налоговую ставку, установленную в </w:t>
      </w:r>
      <w:hyperlink w:anchor="Par49" w:history="1">
        <w:r>
          <w:rPr>
            <w:rFonts w:ascii="Times New Roman" w:hAnsi="Times New Roman" w:cs="Times New Roman"/>
            <w:sz w:val="28"/>
            <w:szCs w:val="28"/>
          </w:rPr>
          <w:t>части 1</w:t>
        </w:r>
      </w:hyperlink>
      <w:r>
        <w:rPr>
          <w:rFonts w:ascii="Times New Roman" w:hAnsi="Times New Roman" w:cs="Times New Roman"/>
          <w:sz w:val="28"/>
          <w:szCs w:val="28"/>
        </w:rPr>
        <w:t xml:space="preserve"> настоящей статьи, при соблюдении следующих условий:</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выручка от реализации товаров (работ, услуг), полученная от осуществления указанных в </w:t>
      </w:r>
      <w:hyperlink w:anchor="Par49" w:history="1">
        <w:r>
          <w:rPr>
            <w:rFonts w:ascii="Times New Roman" w:hAnsi="Times New Roman" w:cs="Times New Roman"/>
            <w:sz w:val="28"/>
            <w:szCs w:val="28"/>
          </w:rPr>
          <w:t>части 1</w:t>
        </w:r>
      </w:hyperlink>
      <w:r>
        <w:rPr>
          <w:rFonts w:ascii="Times New Roman" w:hAnsi="Times New Roman" w:cs="Times New Roman"/>
          <w:sz w:val="28"/>
          <w:szCs w:val="28"/>
        </w:rPr>
        <w:t xml:space="preserve"> настоящей статьи видов экономической деятельности за соответствующий отчетный (налоговый) период, составляет не менее 70 процентов в общей сумме доходов, определяемых в соответствии со </w:t>
      </w:r>
      <w:hyperlink r:id="rId319" w:history="1">
        <w:r>
          <w:rPr>
            <w:rFonts w:ascii="Times New Roman" w:hAnsi="Times New Roman" w:cs="Times New Roman"/>
            <w:sz w:val="28"/>
            <w:szCs w:val="28"/>
          </w:rPr>
          <w:t>статьей 346.15</w:t>
        </w:r>
      </w:hyperlink>
      <w:r>
        <w:rPr>
          <w:rFonts w:ascii="Times New Roman" w:hAnsi="Times New Roman" w:cs="Times New Roman"/>
          <w:sz w:val="28"/>
          <w:szCs w:val="28"/>
        </w:rPr>
        <w:t xml:space="preserve"> Налогового кодекса Российской Федерации;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среднемесячная начисленная заработная плата на одного работника организации или индивидуального предпринимателя в течение отчетного (налогового) периода обеспечена в размере не ниже среднеотраслевого уровня по осуществляемому виду экономической деятельности;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отсутствует задолженность по налогам, сборам и другим обязательным платежам в бюджеты всех уровней, а также иная задолженность по денежным обязательствам перед Воронежской областью;</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налогоплательщик не находится в процессе ликвидации или реорганизации (за исключением реорганизации в форме преобразования), а также в процедуре банкротства.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2</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Настоящий Закон Воронежской области вступает в силу со дня его официального опубликования и распространяется на правоотношения, возникшие с 1 января 2011 года.</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Абзац утратил силу. - </w:t>
      </w:r>
      <w:hyperlink r:id="rId320" w:history="1">
        <w:r>
          <w:rPr>
            <w:rFonts w:ascii="Times New Roman" w:hAnsi="Times New Roman" w:cs="Times New Roman"/>
            <w:sz w:val="28"/>
            <w:szCs w:val="28"/>
          </w:rPr>
          <w:t>Закон</w:t>
        </w:r>
      </w:hyperlink>
      <w:r>
        <w:rPr>
          <w:rFonts w:ascii="Times New Roman" w:hAnsi="Times New Roman" w:cs="Times New Roman"/>
          <w:sz w:val="28"/>
          <w:szCs w:val="28"/>
        </w:rPr>
        <w:t xml:space="preserve"> Воронежской области от 28.11.2012 № 129-ОЗ.</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Губернатор Воронежской области</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А.В.ГОРДЕЕВ</w:t>
      </w:r>
    </w:p>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г. Воронеж,</w:t>
      </w:r>
    </w:p>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05.04.2011</w:t>
      </w:r>
    </w:p>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 26-ОЗ</w:t>
      </w:r>
    </w:p>
    <w:p w:rsidR="006210BE" w:rsidRDefault="006210BE">
      <w:pPr>
        <w:rPr>
          <w:rFonts w:ascii="Times New Roman" w:hAnsi="Times New Roman" w:cs="Times New Roman"/>
        </w:rPr>
        <w:sectPr w:rsidR="006210BE">
          <w:pgSz w:w="11906" w:h="16838"/>
          <w:pgMar w:top="1134" w:right="850" w:bottom="1134" w:left="1701" w:header="708" w:footer="708" w:gutter="0"/>
          <w:cols w:space="708"/>
          <w:docGrid w:linePitch="360"/>
        </w:sect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ВОРОНЕЖСКАЯ ОБЛАСТЬ</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ЗАКОН</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О ГОСУДАРСТВЕННОЙ ПОДДЕРЖКЕ В СФЕРЕ СЕЛЬСКОХОЗЯЙСТВЕННОГО СТРАХОВАНИЯ НА ТЕРРИТОРИИ ВОРОНЕЖСКОЙ ОБЛАСТИ И О ВНЕСЕНИИ</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 xml:space="preserve">ИЗМЕНЕНИЙ В ЗАКОН ВОРОНЕЖСКОЙ ОБЛАСТИ </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«О РАЗВИТИИ СЕЛЬСКОГОХОЗЯЙСТВА НА ТЕРРИТОРИИ ВОРОНЕЖСКОЙ ОБЛАСТИ»</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Принят областной Думой</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30 мая 2012 года</w:t>
      </w:r>
    </w:p>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(в ред. Федеральных законов от 07.12.2011 </w:t>
      </w:r>
      <w:hyperlink r:id="rId321" w:history="1">
        <w:r>
          <w:rPr>
            <w:rFonts w:ascii="Times New Roman" w:hAnsi="Times New Roman" w:cs="Times New Roman"/>
            <w:sz w:val="28"/>
            <w:szCs w:val="28"/>
          </w:rPr>
          <w:t>№ 417-ФЗ</w:t>
        </w:r>
      </w:hyperlink>
      <w:r>
        <w:rPr>
          <w:rFonts w:ascii="Times New Roman" w:hAnsi="Times New Roman" w:cs="Times New Roman"/>
          <w:sz w:val="28"/>
          <w:szCs w:val="28"/>
        </w:rPr>
        <w:t xml:space="preserve">, </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от 23.07.2013 </w:t>
      </w:r>
      <w:hyperlink r:id="rId322" w:history="1">
        <w:r>
          <w:rPr>
            <w:rFonts w:ascii="Times New Roman" w:hAnsi="Times New Roman" w:cs="Times New Roman"/>
            <w:sz w:val="28"/>
            <w:szCs w:val="28"/>
          </w:rPr>
          <w:t>№ 251-ФЗ</w:t>
        </w:r>
      </w:hyperlink>
      <w:r>
        <w:rPr>
          <w:rFonts w:ascii="Times New Roman" w:hAnsi="Times New Roman" w:cs="Times New Roman"/>
          <w:sz w:val="28"/>
          <w:szCs w:val="28"/>
        </w:rPr>
        <w:t xml:space="preserve">, от 22.12.2014 </w:t>
      </w:r>
      <w:hyperlink r:id="rId323" w:history="1">
        <w:r>
          <w:rPr>
            <w:rFonts w:ascii="Times New Roman" w:hAnsi="Times New Roman" w:cs="Times New Roman"/>
            <w:sz w:val="28"/>
            <w:szCs w:val="28"/>
          </w:rPr>
          <w:t>№ 424-ФЗ</w:t>
        </w:r>
      </w:hyperlink>
      <w:r>
        <w:rPr>
          <w:rFonts w:ascii="Times New Roman" w:hAnsi="Times New Roman" w:cs="Times New Roman"/>
          <w:sz w:val="28"/>
          <w:szCs w:val="28"/>
        </w:rPr>
        <w:t xml:space="preserve">, </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от 23.05.2016 </w:t>
      </w:r>
      <w:hyperlink r:id="rId324" w:history="1">
        <w:r>
          <w:rPr>
            <w:rFonts w:ascii="Times New Roman" w:hAnsi="Times New Roman" w:cs="Times New Roman"/>
            <w:sz w:val="28"/>
            <w:szCs w:val="28"/>
          </w:rPr>
          <w:t>№ 146-ФЗ</w:t>
        </w:r>
      </w:hyperlink>
      <w:r>
        <w:rPr>
          <w:rFonts w:ascii="Times New Roman" w:hAnsi="Times New Roman" w:cs="Times New Roman"/>
          <w:sz w:val="28"/>
          <w:szCs w:val="28"/>
        </w:rPr>
        <w:t xml:space="preserve">, от 23.06.2016 </w:t>
      </w:r>
      <w:hyperlink r:id="rId325" w:history="1">
        <w:r>
          <w:rPr>
            <w:rFonts w:ascii="Times New Roman" w:hAnsi="Times New Roman" w:cs="Times New Roman"/>
            <w:sz w:val="28"/>
            <w:szCs w:val="28"/>
          </w:rPr>
          <w:t>№ 222-ФЗ</w:t>
        </w:r>
      </w:hyperlink>
      <w:r>
        <w:rPr>
          <w:rFonts w:ascii="Times New Roman" w:hAnsi="Times New Roman" w:cs="Times New Roman"/>
          <w:sz w:val="28"/>
          <w:szCs w:val="28"/>
        </w:rPr>
        <w:t xml:space="preserve">, </w:t>
      </w:r>
    </w:p>
    <w:p w:rsidR="006210BE" w:rsidRDefault="006210BE">
      <w:pPr>
        <w:autoSpaceDE w:val="0"/>
        <w:autoSpaceDN w:val="0"/>
        <w:adjustRightInd w:val="0"/>
        <w:spacing w:after="0" w:line="240" w:lineRule="auto"/>
        <w:ind w:firstLine="540"/>
        <w:jc w:val="center"/>
        <w:rPr>
          <w:rFonts w:ascii="Times New Roman" w:hAnsi="Times New Roman" w:cs="Times New Roman"/>
          <w:sz w:val="28"/>
          <w:szCs w:val="28"/>
        </w:rPr>
      </w:pPr>
      <w:r>
        <w:rPr>
          <w:rFonts w:ascii="Times New Roman" w:hAnsi="Times New Roman" w:cs="Times New Roman"/>
          <w:sz w:val="28"/>
          <w:szCs w:val="28"/>
        </w:rPr>
        <w:t xml:space="preserve">от 23.04.2018 </w:t>
      </w:r>
      <w:hyperlink r:id="rId326" w:history="1">
        <w:r>
          <w:rPr>
            <w:rFonts w:ascii="Times New Roman" w:hAnsi="Times New Roman" w:cs="Times New Roman"/>
            <w:sz w:val="28"/>
            <w:szCs w:val="28"/>
          </w:rPr>
          <w:t>№ 109-ФЗ</w:t>
        </w:r>
      </w:hyperlink>
      <w:r>
        <w:rPr>
          <w:rFonts w:ascii="Times New Roman" w:hAnsi="Times New Roman" w:cs="Times New Roman"/>
          <w:sz w:val="28"/>
          <w:szCs w:val="28"/>
        </w:rPr>
        <w:t xml:space="preserve">, от 27.12.2018 </w:t>
      </w:r>
      <w:hyperlink r:id="rId327" w:history="1">
        <w:r>
          <w:rPr>
            <w:rFonts w:ascii="Times New Roman" w:hAnsi="Times New Roman" w:cs="Times New Roman"/>
            <w:sz w:val="28"/>
            <w:szCs w:val="28"/>
          </w:rPr>
          <w:t>№ 563-ФЗ</w:t>
        </w:r>
      </w:hyperlink>
      <w:r>
        <w:rPr>
          <w:rFonts w:ascii="Times New Roman" w:hAnsi="Times New Roman" w:cs="Times New Roman"/>
          <w:sz w:val="28"/>
          <w:szCs w:val="28"/>
        </w:rPr>
        <w:t xml:space="preserve">, </w:t>
      </w:r>
    </w:p>
    <w:p w:rsidR="006210BE" w:rsidRDefault="006210BE">
      <w:pPr>
        <w:autoSpaceDE w:val="0"/>
        <w:autoSpaceDN w:val="0"/>
        <w:adjustRightInd w:val="0"/>
        <w:spacing w:after="0" w:line="240" w:lineRule="auto"/>
        <w:ind w:firstLine="540"/>
        <w:jc w:val="center"/>
        <w:rPr>
          <w:rFonts w:ascii="Times New Roman" w:hAnsi="Times New Roman" w:cs="Times New Roman"/>
          <w:sz w:val="28"/>
          <w:szCs w:val="28"/>
        </w:rPr>
      </w:pPr>
      <w:r>
        <w:rPr>
          <w:rFonts w:ascii="Times New Roman" w:hAnsi="Times New Roman" w:cs="Times New Roman"/>
          <w:sz w:val="28"/>
          <w:szCs w:val="28"/>
        </w:rPr>
        <w:t xml:space="preserve">от 01.05.2019 </w:t>
      </w:r>
      <w:hyperlink r:id="rId328" w:history="1">
        <w:r>
          <w:rPr>
            <w:rFonts w:ascii="Times New Roman" w:hAnsi="Times New Roman" w:cs="Times New Roman"/>
            <w:sz w:val="28"/>
            <w:szCs w:val="28"/>
          </w:rPr>
          <w:t>№ 88-ФЗ</w:t>
        </w:r>
      </w:hyperlink>
      <w:r>
        <w:rPr>
          <w:rFonts w:ascii="Times New Roman" w:hAnsi="Times New Roman" w:cs="Times New Roman"/>
          <w:sz w:val="28"/>
          <w:szCs w:val="28"/>
        </w:rPr>
        <w:t xml:space="preserve">) </w:t>
      </w:r>
    </w:p>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1. Сфера действия настоящего Закона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Настоящий Закон Воронежской области в соответствии с Федеральным </w:t>
      </w:r>
      <w:hyperlink r:id="rId329"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«О государственной поддержке в сфере сельскохозяйственного страхования и о внесении изменений в Федеральный закон «О развитии сельского хозяйства» устанавливает полномочия органов государственной власти Воронежской области по оказанию государственной поддержки в сфере сельскохозяйственного страхования при осуществлении страховой защиты связанных с производством сельскохозяйственной продукции имущественных интересов сельскохозяйственных товаропроизводителей.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2. Основные понятия, используемые для целей настоящего Закона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Для целей настоящего Закона Воронежской области используются основные понятия, установленные Федеральным </w:t>
      </w:r>
      <w:hyperlink r:id="rId330"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«О государственной поддержке в сфере сельскохозяйственного страхования и о внесении изменений в Федеральный закон «О развитии сельского хозяйства».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3. Правовое регулирование правоотношений в сфере сельскохозяйственного страхования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Правовое регулирование правоотношений в сфере сельскохозяйственного страхования в соответствии с </w:t>
      </w:r>
      <w:hyperlink r:id="rId331" w:history="1">
        <w:r>
          <w:rPr>
            <w:rFonts w:ascii="Times New Roman" w:hAnsi="Times New Roman" w:cs="Times New Roman"/>
            <w:sz w:val="28"/>
            <w:szCs w:val="28"/>
          </w:rPr>
          <w:t>Конституцией</w:t>
        </w:r>
      </w:hyperlink>
      <w:r>
        <w:rPr>
          <w:rFonts w:ascii="Times New Roman" w:hAnsi="Times New Roman" w:cs="Times New Roman"/>
          <w:sz w:val="28"/>
          <w:szCs w:val="28"/>
        </w:rPr>
        <w:t xml:space="preserve"> Российской Федерации, Федеральным </w:t>
      </w:r>
      <w:hyperlink r:id="rId332"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«Об общих принципах организации законодательных (представительных) и исполнительных органов государственной власти субъектов Российской Федерации», Федеральным </w:t>
      </w:r>
      <w:hyperlink r:id="rId333"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«О развитии сельского хозяйства», Федеральным </w:t>
      </w:r>
      <w:hyperlink r:id="rId334"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«О государственной поддержке в сфере сельскохозяйственного страхования и о внесении изменений в Федеральный закон «О развитии сельского хозяйства», другими федеральными законами и иными нормативными правовыми актами Российской Федерации осуществляется настоящим Законом Воронежской области, другими нормативными правовыми актами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4. Полномочия Воронежской областной Думы в сфере сельскохозяйственного страхования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Воронежская областная Дума в сфере сельскохозяйственного страхования в соответствии с действующим законодательством:</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принимает законы Воронежской области, вносит в них изменения и дополнения;</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осуществляет контроль соблюдения и исполнения принятых Воронежской областной Думой законов Воронежской области, постановлений, решений и иных правовых актов;</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осуществляет иные полномочия в пределах своей компетенции.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5. Полномочия правительства Воронежской области в сфере сельскохозяйственного страхования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Правительство Воронежской области в сфере сельскохозяйственного страхования в соответствии с действующим законодательством:</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в пределах своих полномочий принимает нормативные правовые акты Воронежской области;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уполномочивает исполнительный орган государственной власти Воронежской области в аграрной сфере на обеспечение государственного управления агропромышленным комплексом Воронежской области (далее - уполномоченный орган);</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 устанавливает порядок оказания государственной поддержки в сфере сельскохозяйственного страхования в соответствии с требованиями, установленными Федеральным </w:t>
      </w:r>
      <w:hyperlink r:id="rId335"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«О государственной поддержке в сфере сельскохозяйственного страхования и о внесении изменений в Федеральный закон «О развитии сельского хозяйства», и общими требованиями, установленными Правительством Российской Федерации;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осуществляет иные полномочия в пределах своей компетенции.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6. Полномочия уполномоченного органа в сфере сельскохозяйственного страхования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Уполномоченный орган в сфере сельскохозяйственного страхования в соответствии с действующим законодательством:</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перечисляет бюджетные средства на возмещение части затрат сельскохозяйственным товаропроизводителям на уплату страховых премий, начисленных по договорам сельскохозяйственного страхования, на расчетные счета страховщиков на основании заявлений сельскохозяйственных товаропроизводителей;</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разрабатывает и представляет в федеральный орган исполнительной власти, осуществляющий функции по выработке государственной политики и нормативному правовому регулированию в сфере агропромышленного комплекса, предложения для включения в проект плана сельскохозяйственного страхования;</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осуществляет иные полномочия в пределах своей компетенции.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 xml:space="preserve">Статья 7. Внесение изменений в </w:t>
      </w:r>
      <w:hyperlink r:id="rId336" w:history="1">
        <w:r>
          <w:rPr>
            <w:rFonts w:ascii="Times New Roman" w:hAnsi="Times New Roman" w:cs="Times New Roman"/>
            <w:b/>
            <w:bCs/>
            <w:sz w:val="28"/>
            <w:szCs w:val="28"/>
          </w:rPr>
          <w:t>Закон</w:t>
        </w:r>
      </w:hyperlink>
      <w:r>
        <w:rPr>
          <w:rFonts w:ascii="Times New Roman" w:hAnsi="Times New Roman" w:cs="Times New Roman"/>
          <w:b/>
          <w:bCs/>
          <w:sz w:val="28"/>
          <w:szCs w:val="28"/>
        </w:rPr>
        <w:t xml:space="preserve"> Воронежской области "О развитии сельского хозяйства на территории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Внести в </w:t>
      </w:r>
      <w:hyperlink r:id="rId337" w:history="1">
        <w:r>
          <w:rPr>
            <w:rFonts w:ascii="Times New Roman" w:hAnsi="Times New Roman" w:cs="Times New Roman"/>
            <w:sz w:val="28"/>
            <w:szCs w:val="28"/>
          </w:rPr>
          <w:t>Закон</w:t>
        </w:r>
      </w:hyperlink>
      <w:r>
        <w:rPr>
          <w:rFonts w:ascii="Times New Roman" w:hAnsi="Times New Roman" w:cs="Times New Roman"/>
          <w:sz w:val="28"/>
          <w:szCs w:val="28"/>
        </w:rPr>
        <w:t xml:space="preserve"> Воронежской области от 7 июня 2007 года № 66-ОЗ «О развитии сельского хозяйства на территории Воронежской области» («Молодой коммунар», 2007, 14 июня; 2007, 19 июня) (в редакции Законов Воронежской области от 30 марта 2009 года № 22-ОЗ («Молодой коммунар», 2009, 2 апреля); от 29 декабря 2009 года № 182-ОЗ («Молодой коммунар», 2010, 12 января); от 5 апреля 2011 года № 41-ОЗ («Молодой коммунар», 2011, 7 апреля); от 2 апреля 2012 года № 26-ОЗ («Молодой коммунар», 2012, 5 апреля)) следующие изменения:</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w:t>
      </w:r>
      <w:hyperlink r:id="rId338" w:history="1">
        <w:r>
          <w:rPr>
            <w:rFonts w:ascii="Times New Roman" w:hAnsi="Times New Roman" w:cs="Times New Roman"/>
            <w:sz w:val="28"/>
            <w:szCs w:val="28"/>
          </w:rPr>
          <w:t>часть 3 статьи 4</w:t>
        </w:r>
      </w:hyperlink>
      <w:r>
        <w:rPr>
          <w:rFonts w:ascii="Times New Roman" w:hAnsi="Times New Roman" w:cs="Times New Roman"/>
          <w:sz w:val="28"/>
          <w:szCs w:val="28"/>
        </w:rPr>
        <w:t xml:space="preserve"> дополнить пунктом 1.1 следующего содержания:</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«1.1) осуществляет полномочия в сфере сельскохозяйственного страхования, установленные Законом Воронежской области «О государственной поддержке в сфере сельскохозяйственного страхования на территории Воронежской области и о внесении изменений в Закон Воронежской области «О развитии сельского хозяйства на территории Воронежской области»;»;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 </w:t>
      </w:r>
      <w:hyperlink r:id="rId339" w:history="1">
        <w:r>
          <w:rPr>
            <w:rFonts w:ascii="Times New Roman" w:hAnsi="Times New Roman" w:cs="Times New Roman"/>
            <w:sz w:val="28"/>
            <w:szCs w:val="28"/>
          </w:rPr>
          <w:t>статью 12</w:t>
        </w:r>
      </w:hyperlink>
      <w:r>
        <w:rPr>
          <w:rFonts w:ascii="Times New Roman" w:hAnsi="Times New Roman" w:cs="Times New Roman"/>
          <w:sz w:val="28"/>
          <w:szCs w:val="28"/>
        </w:rPr>
        <w:t xml:space="preserve"> изложить следующей редакции: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«Статья 12. Сельскохозяйственное страхование, осуществляемое с государственной поддержкой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Правовые основы оказания государственной поддержки в сфере сельскохозяйственного страхования при осуществлении страховой защиты связанных с производством сельскохозяйственной продукции имущественных интересов сельскохозяйственных товаропроизводителей устанавливаются федеральным законом о государственной поддержке в сфере сельскохозяйственного страхования.</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Полномочия органов государственной власти Воронежской области по оказанию государственной поддержки в сфере сельскохозяйственного страхования определяются Законом Воронежской области «О государственной поддержке в сфере сельскохозяйственного страхования на территории Воронежской области и о внесении изменений в Закон Воронежской области «О развитии сельского хозяйства на территории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8. Вступление в силу настоящего Закона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Настоящий Закон Воронежской области вступает в силу по истечении 10 дней со дня его официального опубликования.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Губернатор Воронежской области</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А.В.ГОРДЕЕВ</w:t>
      </w:r>
    </w:p>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г. Воронеж,</w:t>
      </w:r>
    </w:p>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08.06.2012</w:t>
      </w:r>
    </w:p>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 70-ОЗ</w:t>
      </w:r>
    </w:p>
    <w:p w:rsidR="006210BE" w:rsidRDefault="006210BE">
      <w:pPr>
        <w:rPr>
          <w:rFonts w:ascii="Times New Roman" w:hAnsi="Times New Roman" w:cs="Times New Roman"/>
        </w:rPr>
        <w:sectPr w:rsidR="006210BE">
          <w:pgSz w:w="11906" w:h="16838"/>
          <w:pgMar w:top="1134" w:right="850" w:bottom="1134" w:left="1701" w:header="708" w:footer="708" w:gutter="0"/>
          <w:cols w:space="708"/>
          <w:docGrid w:linePitch="360"/>
        </w:sect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ВОРОНЕЖСКАЯ ОБЛАСТЬ</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ЗАКОН</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О ГОСУДАРСТВЕННОЙ ПОДДЕРЖКЕ РАЗВИТИЯ КРЕСТЬЯНСКИХ</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(ФЕРМЕРСКИХ) ХОЗЯЙСТВ В ВОРОНЕЖСКОЙ ОБЛАСТИ</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Принят областной Думой</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21 июня 2012 года</w:t>
      </w:r>
    </w:p>
    <w:p w:rsidR="006210BE" w:rsidRDefault="006210BE">
      <w:pPr>
        <w:autoSpaceDE w:val="0"/>
        <w:autoSpaceDN w:val="0"/>
        <w:adjustRightInd w:val="0"/>
        <w:spacing w:after="0" w:line="240" w:lineRule="auto"/>
        <w:rPr>
          <w:rFonts w:ascii="Times New Roman" w:hAnsi="Times New Roman" w:cs="Times New Roman"/>
          <w:sz w:val="24"/>
          <w:szCs w:val="24"/>
        </w:rPr>
      </w:pP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(в ред. законов Воронежской области</w:t>
      </w:r>
    </w:p>
    <w:p w:rsidR="006210BE" w:rsidRDefault="006210B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8"/>
          <w:szCs w:val="28"/>
        </w:rPr>
        <w:t xml:space="preserve">от 25.12.2013 </w:t>
      </w:r>
      <w:hyperlink r:id="rId340" w:history="1">
        <w:r>
          <w:rPr>
            <w:rFonts w:ascii="Times New Roman" w:hAnsi="Times New Roman" w:cs="Times New Roman"/>
            <w:sz w:val="28"/>
            <w:szCs w:val="28"/>
          </w:rPr>
          <w:t>№ 186-ОЗ</w:t>
        </w:r>
      </w:hyperlink>
      <w:r>
        <w:rPr>
          <w:rFonts w:ascii="Times New Roman" w:hAnsi="Times New Roman" w:cs="Times New Roman"/>
          <w:sz w:val="28"/>
          <w:szCs w:val="28"/>
        </w:rPr>
        <w:t xml:space="preserve">, от 01.12.2014 </w:t>
      </w:r>
      <w:hyperlink r:id="rId341" w:history="1">
        <w:r>
          <w:rPr>
            <w:rFonts w:ascii="Times New Roman" w:hAnsi="Times New Roman" w:cs="Times New Roman"/>
            <w:sz w:val="28"/>
            <w:szCs w:val="28"/>
          </w:rPr>
          <w:t>№ 168-ОЗ</w:t>
        </w:r>
      </w:hyperlink>
    </w:p>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0"/>
        <w:rPr>
          <w:rFonts w:ascii="Times New Roman" w:hAnsi="Times New Roman" w:cs="Times New Roman"/>
          <w:b/>
          <w:bCs/>
          <w:sz w:val="28"/>
          <w:szCs w:val="28"/>
        </w:rPr>
      </w:pPr>
      <w:r>
        <w:rPr>
          <w:rFonts w:ascii="Times New Roman" w:hAnsi="Times New Roman" w:cs="Times New Roman"/>
          <w:b/>
          <w:bCs/>
          <w:sz w:val="28"/>
          <w:szCs w:val="28"/>
        </w:rPr>
        <w:t>Глава 1. ОБЩИЕ ПОЛОЖЕНИЯ</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1"/>
        <w:rPr>
          <w:rFonts w:ascii="Times New Roman" w:hAnsi="Times New Roman" w:cs="Times New Roman"/>
          <w:b/>
          <w:bCs/>
          <w:sz w:val="28"/>
          <w:szCs w:val="28"/>
        </w:rPr>
      </w:pPr>
      <w:r>
        <w:rPr>
          <w:rFonts w:ascii="Times New Roman" w:hAnsi="Times New Roman" w:cs="Times New Roman"/>
          <w:b/>
          <w:bCs/>
          <w:sz w:val="28"/>
          <w:szCs w:val="28"/>
        </w:rPr>
        <w:t>Статья 1. Сфера действия настоящего Закона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Настоящий Закон Воронежской области регулирует правоотношения, связанные с осуществлением государственной поддержки развития крестьянских (фермерских) хозяйств в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1"/>
        <w:rPr>
          <w:rFonts w:ascii="Times New Roman" w:hAnsi="Times New Roman" w:cs="Times New Roman"/>
          <w:b/>
          <w:bCs/>
          <w:sz w:val="28"/>
          <w:szCs w:val="28"/>
        </w:rPr>
      </w:pPr>
      <w:r>
        <w:rPr>
          <w:rFonts w:ascii="Times New Roman" w:hAnsi="Times New Roman" w:cs="Times New Roman"/>
          <w:b/>
          <w:bCs/>
          <w:sz w:val="28"/>
          <w:szCs w:val="28"/>
        </w:rPr>
        <w:t>Статья 2. Правовое регулирование правоотношений в сфере государственной поддержки развития крестьянских (фермерских) хозяйств в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Законодательство Воронежской области в сфере государственной поддержки развития крестьянских (фермерских) хозяйств основывается на </w:t>
      </w:r>
      <w:hyperlink r:id="rId342" w:history="1">
        <w:r>
          <w:rPr>
            <w:rFonts w:ascii="Times New Roman" w:hAnsi="Times New Roman" w:cs="Times New Roman"/>
            <w:sz w:val="28"/>
            <w:szCs w:val="28"/>
          </w:rPr>
          <w:t>Конституции</w:t>
        </w:r>
      </w:hyperlink>
      <w:r>
        <w:rPr>
          <w:rFonts w:ascii="Times New Roman" w:hAnsi="Times New Roman" w:cs="Times New Roman"/>
          <w:sz w:val="28"/>
          <w:szCs w:val="28"/>
        </w:rPr>
        <w:t xml:space="preserve"> Российской Федерации, Федеральном </w:t>
      </w:r>
      <w:hyperlink r:id="rId343" w:history="1">
        <w:r>
          <w:rPr>
            <w:rFonts w:ascii="Times New Roman" w:hAnsi="Times New Roman" w:cs="Times New Roman"/>
            <w:sz w:val="28"/>
            <w:szCs w:val="28"/>
          </w:rPr>
          <w:t>законе</w:t>
        </w:r>
      </w:hyperlink>
      <w:r>
        <w:rPr>
          <w:rFonts w:ascii="Times New Roman" w:hAnsi="Times New Roman" w:cs="Times New Roman"/>
          <w:sz w:val="28"/>
          <w:szCs w:val="28"/>
        </w:rPr>
        <w:t xml:space="preserve"> «О крестьянском (фермерском) хозяйстве», Федеральном </w:t>
      </w:r>
      <w:hyperlink r:id="rId344" w:history="1">
        <w:r>
          <w:rPr>
            <w:rFonts w:ascii="Times New Roman" w:hAnsi="Times New Roman" w:cs="Times New Roman"/>
            <w:sz w:val="28"/>
            <w:szCs w:val="28"/>
          </w:rPr>
          <w:t>законе</w:t>
        </w:r>
      </w:hyperlink>
      <w:r>
        <w:rPr>
          <w:rFonts w:ascii="Times New Roman" w:hAnsi="Times New Roman" w:cs="Times New Roman"/>
          <w:sz w:val="28"/>
          <w:szCs w:val="28"/>
        </w:rPr>
        <w:t xml:space="preserve"> «О развитии сельского хозяйства», Федеральном </w:t>
      </w:r>
      <w:hyperlink r:id="rId345" w:history="1">
        <w:r>
          <w:rPr>
            <w:rFonts w:ascii="Times New Roman" w:hAnsi="Times New Roman" w:cs="Times New Roman"/>
            <w:sz w:val="28"/>
            <w:szCs w:val="28"/>
          </w:rPr>
          <w:t>законе</w:t>
        </w:r>
      </w:hyperlink>
      <w:r>
        <w:rPr>
          <w:rFonts w:ascii="Times New Roman" w:hAnsi="Times New Roman" w:cs="Times New Roman"/>
          <w:sz w:val="28"/>
          <w:szCs w:val="28"/>
        </w:rPr>
        <w:t xml:space="preserve"> «О государственной поддержке в сфере сельскохозяйственного страхования и о внесении изменений в Федеральный закон «О развитии сельского хозяйства», других федеральных законах, иных нормативных правовых актах Российской Федерации и состоит из принимаемых в соответствии с ними настоящего Закона Воронежской области, других законов Воронежской области и иных нормативных правовых актов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1"/>
        <w:rPr>
          <w:rFonts w:ascii="Times New Roman" w:hAnsi="Times New Roman" w:cs="Times New Roman"/>
          <w:b/>
          <w:bCs/>
          <w:sz w:val="28"/>
          <w:szCs w:val="28"/>
        </w:rPr>
      </w:pPr>
      <w:r>
        <w:rPr>
          <w:rFonts w:ascii="Times New Roman" w:hAnsi="Times New Roman" w:cs="Times New Roman"/>
          <w:b/>
          <w:bCs/>
          <w:sz w:val="28"/>
          <w:szCs w:val="28"/>
        </w:rPr>
        <w:t>Статья 3. Цели настоящего Закона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Настоящий Закон Воронежской области направлен на достижение следующих целей:</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повышение роли крестьянских (фермерских) хозяйств в обеспечении сельскохозяйственной продукцией населения Воронежской области;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повышение финансовой устойчивости малых форм хозяйствования на селе;</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устойчивое развитие в Воронежской области сельских территорий, повышение занятости, уровня и качества жизни сельского населения.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1"/>
        <w:rPr>
          <w:rFonts w:ascii="Times New Roman" w:hAnsi="Times New Roman" w:cs="Times New Roman"/>
          <w:b/>
          <w:bCs/>
          <w:sz w:val="28"/>
          <w:szCs w:val="28"/>
        </w:rPr>
      </w:pPr>
      <w:r>
        <w:rPr>
          <w:rFonts w:ascii="Times New Roman" w:hAnsi="Times New Roman" w:cs="Times New Roman"/>
          <w:b/>
          <w:bCs/>
          <w:sz w:val="28"/>
          <w:szCs w:val="28"/>
        </w:rPr>
        <w:t>Статья 4. Основные понятия, используемые для целей настоящего Закона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Для целей настоящего Закона Воронежской области используются основные понятия, установленные Федеральным </w:t>
      </w:r>
      <w:hyperlink r:id="rId346"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«О крестьянском (фермерском) хозяйстве», Федеральным </w:t>
      </w:r>
      <w:hyperlink r:id="rId347"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«О государственной поддержке в сфере сельскохозяйственного страхования и о внесении изменений в Федеральный закон «О развитии сельского хозяйства».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1"/>
        <w:rPr>
          <w:rFonts w:ascii="Times New Roman" w:hAnsi="Times New Roman" w:cs="Times New Roman"/>
          <w:b/>
          <w:bCs/>
          <w:sz w:val="28"/>
          <w:szCs w:val="28"/>
        </w:rPr>
      </w:pPr>
      <w:r>
        <w:rPr>
          <w:rFonts w:ascii="Times New Roman" w:hAnsi="Times New Roman" w:cs="Times New Roman"/>
          <w:b/>
          <w:bCs/>
          <w:sz w:val="28"/>
          <w:szCs w:val="28"/>
        </w:rPr>
        <w:t>Статья 5. Место крестьянского (фермерского) хозяйства в экономической системе агропромышленного комплекса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Крестьянское (фермерское) хозяйство наряду с государственными, муниципальными, коллективными, кооперативными, индивидуальными и другими формами хозяйствования является самостоятельным звеном в системе многоукладной аграрной экономики, составной частью агропромышленного комплекса Воронежской области.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Деятельность крестьянского (фермерского) хозяйства основывается на договорных отношениях в области производства, переработки, контрактации, поставок и продажи сельскохозяйственной продукции, выполнения работ и оказания услуг с государственными, муниципальными, общественными, хозяйственными, кооперативными и другими организациями, личными (подсобными) хозяйствами, физическими лицами и между собой.</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Органы государственной власти Воронежской области в пределах своих полномочий в соответствии с действующим законодательством содействуют созданию крестьянских (фермерских) хозяйств и осуществлению ими своей деятельности, оказывают поддержку крестьянским (фермерским) хозяйствам, в том числе посредством формирования экономической и социальной инфраструктур для обеспечения доступа крестьянским (фермерским) хозяйствам к финансовым и иным ресурсам, а также в соответствии с законодательством Российской Федерации о малом предпринимательстве.</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Деятельность крестьянских (фермерских) хозяйств учитывается при планировании и разработке программ экономического и социального развития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1"/>
        <w:rPr>
          <w:rFonts w:ascii="Times New Roman" w:hAnsi="Times New Roman" w:cs="Times New Roman"/>
          <w:b/>
          <w:bCs/>
          <w:sz w:val="28"/>
          <w:szCs w:val="28"/>
        </w:rPr>
      </w:pPr>
      <w:r>
        <w:rPr>
          <w:rFonts w:ascii="Times New Roman" w:hAnsi="Times New Roman" w:cs="Times New Roman"/>
          <w:b/>
          <w:bCs/>
          <w:sz w:val="28"/>
          <w:szCs w:val="28"/>
        </w:rPr>
        <w:t>Статья 6. Полномочия органов государственной власти Воронежской области в сфере государственной поддержки развития крестьянских (фермерских) хозяйств в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К полномочиям Воронежской областной Думы в сфере государственной поддержки развития крестьянских (фермерских) хозяйств в Воронежской области относятся:</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принятие законов Воронежской области, постановлений, решений и иных правовых актов, внесение в них изменений и дополнений;</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осуществление контроля соблюдения и исполнения принятых Воронежской областной Думой законов Воронежской области, постановлений, решений и иных правовых актов;</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осуществление иных полномочий в соответствии с федеральным и областным законодательством.</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К полномочиям правительства Воронежской области в сфере государственной поддержки развития крестьянских (фермерских) хозяйств в Воронежской области относятся:</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принятие правовых актов Воронежской области в пределах своей компетенции;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обеспечение разработки, утверждения и реализации государственных программ Воронежской области, за исключением ведомственных целевых программ, разрабатываемых и утверждаемых исполнительными органами государственной власти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348"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25.12.2013 № 186-ОЗ)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определение исполнительного органа государственной власти Воронежской области в аграрной сфере, осуществляющего на территории Воронежской области разработку и реализацию государственной политики Воронежской области в сфере агропромышленного комплекса, а также обеспечивающего государственное управление агропромышленным комплексом Воронежской области (далее - уполномоченный орган);</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утверждение порядка предоставления субсидий из областного бюджета крестьянским (фермерским) хозяйствам на возмещение части затрат на уплату процентов по кредитам, полученным в российских кредитных организациях, и на возмещение части затрат на уплату процентов по инвестиционным кредитам, полученным в российских кредитных организациях;</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утверждение порядка предоставления субсидий из областного бюджета крестьянским (фермерским) хозяйствам, пострадавшим в результате стихийных бедствий, обусловленных погодно-климатическими причинами;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осуществление иных полномочий в соответствии с федеральным и областным законодательством.</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К полномочиям уполномоченного органа в сфере государственной поддержки развития крестьянских (фермерских) хозяйств в Воронежской области относятся:</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осуществление разработки и реализации государственных программ Воронежской области, предусматривающих меры государственной поддержки развития крестьянских (фермерских) хозяйств;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349"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25.12.2013 № 186-ОЗ)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разработка, утверждение и реализация ведомственных целевых программ государственной поддержки развития крестьянских (фермерских) хозяйств;</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принятие решений о предоставлении крестьянским (фермерским) хозяйствам субсидий из областного бюджета;</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осуществление иных полномочий в соответствии с федеральным и областным законодательством.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0"/>
        <w:rPr>
          <w:rFonts w:ascii="Times New Roman" w:hAnsi="Times New Roman" w:cs="Times New Roman"/>
          <w:b/>
          <w:bCs/>
          <w:sz w:val="28"/>
          <w:szCs w:val="28"/>
        </w:rPr>
      </w:pPr>
      <w:r>
        <w:rPr>
          <w:rFonts w:ascii="Times New Roman" w:hAnsi="Times New Roman" w:cs="Times New Roman"/>
          <w:b/>
          <w:bCs/>
          <w:sz w:val="28"/>
          <w:szCs w:val="28"/>
        </w:rPr>
        <w:t xml:space="preserve">Глава 2. ГОСУДАРСТВЕННАЯ ПОДДЕРЖКА РАЗВИТИЯ КРЕСТЬЯНСКИХ (ФЕРМЕРСКИХ) ХОЗЯЙСТВ </w:t>
      </w:r>
    </w:p>
    <w:p w:rsidR="006210BE" w:rsidRDefault="006210BE">
      <w:pPr>
        <w:autoSpaceDE w:val="0"/>
        <w:autoSpaceDN w:val="0"/>
        <w:adjustRightInd w:val="0"/>
        <w:spacing w:after="0" w:line="240" w:lineRule="auto"/>
        <w:ind w:firstLine="709"/>
        <w:jc w:val="center"/>
        <w:outlineLvl w:val="0"/>
        <w:rPr>
          <w:rFonts w:ascii="Times New Roman" w:hAnsi="Times New Roman" w:cs="Times New Roman"/>
          <w:b/>
          <w:bCs/>
          <w:sz w:val="28"/>
          <w:szCs w:val="28"/>
        </w:rPr>
      </w:pPr>
      <w:r>
        <w:rPr>
          <w:rFonts w:ascii="Times New Roman" w:hAnsi="Times New Roman" w:cs="Times New Roman"/>
          <w:b/>
          <w:bCs/>
          <w:sz w:val="28"/>
          <w:szCs w:val="28"/>
        </w:rPr>
        <w:t>В ВОРОНЕЖСКОЙ ОБЛАСТИ</w:t>
      </w:r>
    </w:p>
    <w:p w:rsidR="006210BE" w:rsidRDefault="006210BE">
      <w:pPr>
        <w:autoSpaceDE w:val="0"/>
        <w:autoSpaceDN w:val="0"/>
        <w:adjustRightInd w:val="0"/>
        <w:spacing w:after="0" w:line="240" w:lineRule="auto"/>
        <w:ind w:firstLine="709"/>
        <w:jc w:val="center"/>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1"/>
        <w:rPr>
          <w:rFonts w:ascii="Times New Roman" w:hAnsi="Times New Roman" w:cs="Times New Roman"/>
          <w:b/>
          <w:bCs/>
          <w:sz w:val="28"/>
          <w:szCs w:val="28"/>
        </w:rPr>
      </w:pPr>
      <w:r>
        <w:rPr>
          <w:rFonts w:ascii="Times New Roman" w:hAnsi="Times New Roman" w:cs="Times New Roman"/>
          <w:b/>
          <w:bCs/>
          <w:sz w:val="28"/>
          <w:szCs w:val="28"/>
        </w:rPr>
        <w:t>Статья 7. Направления государственной поддержки развития крестьянских (фермерских) хозяйств в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Государственная поддержка развития крестьянских (фермерских) хозяйств является частью аграрной политики Воронежской области и осуществляется по следующим направлениям:</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финансовая поддержка:</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а) обеспечение доступности кредитных ресурсов для крестьянских (фермерских) хозяйств;</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б) оказание государственной поддержки в сфере сельскохозяйственного страхования;</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оказание государственной поддержки крестьянским (фермерским) хозяйствам, пострадавшим в результате стихийных бедствий, обусловленных природно-климатическими причинами;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г) установление налоговых льгот;</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организационная поддержка:</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а) развитие племенного животноводства;</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б) развитие элитного семеноводства;</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обеспечение производства продукции животноводства;</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г) обеспечение закладки многолетних насаждений и уход за ними;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д) обеспечение обновления основных средств крестьянских (фермерских) хозяйств;</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е) обеспечение мероприятий по повышению плодородия почв;</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консультационно-информационная поддержка:</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а) предоставление консультационной помощи;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б) информационное обеспечение при реализации государственной аграрной политики в сфере развития крестьянских (фермерских) хозяйств;</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меры социальной поддержки развития крестьянских (фермерских) хозяйств.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1"/>
        <w:rPr>
          <w:rFonts w:ascii="Times New Roman" w:hAnsi="Times New Roman" w:cs="Times New Roman"/>
          <w:b/>
          <w:bCs/>
          <w:sz w:val="28"/>
          <w:szCs w:val="28"/>
        </w:rPr>
      </w:pPr>
      <w:r>
        <w:rPr>
          <w:rFonts w:ascii="Times New Roman" w:hAnsi="Times New Roman" w:cs="Times New Roman"/>
          <w:b/>
          <w:bCs/>
          <w:sz w:val="28"/>
          <w:szCs w:val="28"/>
        </w:rPr>
        <w:t>Статья 8. Обеспечение доступности кредитных ресурсов для крестьянских (фермерских) хозяйств в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19" w:name="Par87"/>
      <w:bookmarkEnd w:id="19"/>
      <w:r>
        <w:rPr>
          <w:rFonts w:ascii="Times New Roman" w:hAnsi="Times New Roman" w:cs="Times New Roman"/>
          <w:sz w:val="28"/>
          <w:szCs w:val="28"/>
        </w:rPr>
        <w:t>1. Доступность кредитных ресурсов для крестьянских (фермерских) хозяйств осуществляется путем предоставления субсидий из областного бюджета крестьянским (фермерским) хозяйствам на возмещение части затрат на уплату процентов по кредитам, в том числе полученным в российских кредитных организациях, а также на возмещение части затрат на уплату процентов по инвестиционным кредитам, полученным в российских кредитных организациях.</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 Решение о предоставлении указанных в </w:t>
      </w:r>
      <w:hyperlink w:anchor="Par87" w:history="1">
        <w:r>
          <w:rPr>
            <w:rFonts w:ascii="Times New Roman" w:hAnsi="Times New Roman" w:cs="Times New Roman"/>
            <w:sz w:val="28"/>
            <w:szCs w:val="28"/>
          </w:rPr>
          <w:t>части 1</w:t>
        </w:r>
      </w:hyperlink>
      <w:r>
        <w:rPr>
          <w:rFonts w:ascii="Times New Roman" w:hAnsi="Times New Roman" w:cs="Times New Roman"/>
          <w:sz w:val="28"/>
          <w:szCs w:val="28"/>
        </w:rPr>
        <w:t xml:space="preserve"> настоящей статьи мер государственной поддержки развития крестьянских (фермерских) хозяйств принимается уполномоченным органом в порядке, установленном правительством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1"/>
        <w:rPr>
          <w:rFonts w:ascii="Times New Roman" w:hAnsi="Times New Roman" w:cs="Times New Roman"/>
          <w:b/>
          <w:bCs/>
          <w:sz w:val="28"/>
          <w:szCs w:val="28"/>
        </w:rPr>
      </w:pPr>
      <w:r>
        <w:rPr>
          <w:rFonts w:ascii="Times New Roman" w:hAnsi="Times New Roman" w:cs="Times New Roman"/>
          <w:b/>
          <w:bCs/>
          <w:sz w:val="28"/>
          <w:szCs w:val="28"/>
        </w:rPr>
        <w:t>Статья 9. Оказание государственной поддержки крестьянским (фермерским) хозяйствам в сфере сельскохозяйственного страхования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Государственная поддержка в сфере сельскохозяйственного страхования оказывается крестьянским (фермерским) хозяйствам при осуществлении страховой защиты связанных с производством сельскохозяйственной продукции имущественных интересов крестьянских (фермерских) хозяйств в соответствии с Федеральным </w:t>
      </w:r>
      <w:hyperlink r:id="rId350"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«О государственной поддержке в сфере сельскохозяйственного страхования и о внесении изменений в Федеральный закон «О развитии сельского хозяйства» и законом Воронежской области о сельскохозяйственном страховании.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1"/>
        <w:rPr>
          <w:rFonts w:ascii="Times New Roman" w:hAnsi="Times New Roman" w:cs="Times New Roman"/>
          <w:b/>
          <w:bCs/>
          <w:sz w:val="28"/>
          <w:szCs w:val="28"/>
        </w:rPr>
      </w:pPr>
      <w:r>
        <w:rPr>
          <w:rFonts w:ascii="Times New Roman" w:hAnsi="Times New Roman" w:cs="Times New Roman"/>
          <w:b/>
          <w:bCs/>
          <w:sz w:val="28"/>
          <w:szCs w:val="28"/>
        </w:rPr>
        <w:t>Статья 10. Государственная поддержка крестьянских (фермерских) хозяйств, пострадавших в результате стихийных бедствий, обусловленных природно-климатическими причинами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Государственная поддержка крестьянских (фермерских) хозяйств, пострадавших в результате бедствий, обусловленных природно-климатическими причинами, оказывается с учетом ведения указанными хозяйствами на территории Воронежской области сельскохозяйственного производства в зоне рискованного земледелия и в пределах средств, предусмотренных законом Воронежской области об областном бюджете на соответствующий финансовый год и плановый период.</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 Государственная поддержка крестьянских (фермерских) хозяйств в случаях, установленных в </w:t>
      </w:r>
      <w:hyperlink w:anchor="Par96" w:history="1">
        <w:r>
          <w:rPr>
            <w:rFonts w:ascii="Times New Roman" w:hAnsi="Times New Roman" w:cs="Times New Roman"/>
            <w:sz w:val="28"/>
            <w:szCs w:val="28"/>
          </w:rPr>
          <w:t>части 1</w:t>
        </w:r>
      </w:hyperlink>
      <w:r>
        <w:rPr>
          <w:rFonts w:ascii="Times New Roman" w:hAnsi="Times New Roman" w:cs="Times New Roman"/>
          <w:sz w:val="28"/>
          <w:szCs w:val="28"/>
        </w:rPr>
        <w:t xml:space="preserve"> настоящей статьи, осуществляется путем предоставления субсидий из областного бюджета в порядке, установленном правительством Воронежской области.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Уполномоченный орган принимает решение о предоставлении субсидий либо об отказе в их предоставлении, а также осуществляет расчет субсидий.</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Отказ в предоставлении субсидии может быть обжалован в суд в соответствии с законодательством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1"/>
        <w:rPr>
          <w:rFonts w:ascii="Times New Roman" w:hAnsi="Times New Roman" w:cs="Times New Roman"/>
          <w:b/>
          <w:bCs/>
          <w:sz w:val="28"/>
          <w:szCs w:val="28"/>
        </w:rPr>
      </w:pPr>
      <w:r>
        <w:rPr>
          <w:rFonts w:ascii="Times New Roman" w:hAnsi="Times New Roman" w:cs="Times New Roman"/>
          <w:b/>
          <w:bCs/>
          <w:sz w:val="28"/>
          <w:szCs w:val="28"/>
        </w:rPr>
        <w:t>Статья 11. Предоставление крестьянским (фермерским) хозяйствам налоговых льгот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Оказание государственной поддержки развития крестьянских (фермерских) хозяйств в форме предоставления указанным хозяйствам налоговых льгот осуществляется в соответствии с налоговым законодательством.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1"/>
        <w:rPr>
          <w:rFonts w:ascii="Times New Roman" w:hAnsi="Times New Roman" w:cs="Times New Roman"/>
          <w:b/>
          <w:bCs/>
          <w:sz w:val="28"/>
          <w:szCs w:val="28"/>
        </w:rPr>
      </w:pPr>
      <w:r>
        <w:rPr>
          <w:rFonts w:ascii="Times New Roman" w:hAnsi="Times New Roman" w:cs="Times New Roman"/>
          <w:b/>
          <w:bCs/>
          <w:sz w:val="28"/>
          <w:szCs w:val="28"/>
        </w:rPr>
        <w:t>Статья 12. Организационная поддержка развития крестьянских (фермерских) хозяйств в сфере сельскохозяйственного производства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20" w:name="Par107"/>
      <w:bookmarkEnd w:id="20"/>
      <w:r>
        <w:rPr>
          <w:rFonts w:ascii="Times New Roman" w:hAnsi="Times New Roman" w:cs="Times New Roman"/>
          <w:sz w:val="28"/>
          <w:szCs w:val="28"/>
        </w:rPr>
        <w:t>1. Организационная поддержка развития крестьянских (фермерских) хозяйств в сфере сельскохозяйственного производства осуществляется по следующим направлениям:</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развитие племенного животноводства;</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развитие элитного семеноводства;</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обеспечение производства продукции животноводства;</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обеспечение закладки многолетних насаждений и уход за ними;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обеспечение обновления основных средств крестьянских (фермерских) хозяйств;</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обеспечение мероприятий по повышению плодородия почв.</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 Организационная поддержка развития крестьянских (фермерских) хозяйств в случаях, установленных в </w:t>
      </w:r>
      <w:hyperlink w:anchor="Par107" w:history="1">
        <w:r>
          <w:rPr>
            <w:rFonts w:ascii="Times New Roman" w:hAnsi="Times New Roman" w:cs="Times New Roman"/>
            <w:sz w:val="28"/>
            <w:szCs w:val="28"/>
          </w:rPr>
          <w:t>части 1</w:t>
        </w:r>
      </w:hyperlink>
      <w:r>
        <w:rPr>
          <w:rFonts w:ascii="Times New Roman" w:hAnsi="Times New Roman" w:cs="Times New Roman"/>
          <w:sz w:val="28"/>
          <w:szCs w:val="28"/>
        </w:rPr>
        <w:t xml:space="preserve"> настоящей статьи, осуществляется в соответствии с государственными программами Воронежской области либо ведомственными целевыми программами в пределах ассигнований, установленных законом Воронежской области об областном бюджете на соответствующий финансовый год и плановый период.</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351"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25.12.2013 № 186-ОЗ)</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1"/>
        <w:rPr>
          <w:rFonts w:ascii="Times New Roman" w:hAnsi="Times New Roman" w:cs="Times New Roman"/>
          <w:b/>
          <w:bCs/>
          <w:sz w:val="28"/>
          <w:szCs w:val="28"/>
        </w:rPr>
      </w:pPr>
      <w:r>
        <w:rPr>
          <w:rFonts w:ascii="Times New Roman" w:hAnsi="Times New Roman" w:cs="Times New Roman"/>
          <w:b/>
          <w:bCs/>
          <w:sz w:val="28"/>
          <w:szCs w:val="28"/>
        </w:rPr>
        <w:t>Статья 13. Консультационно-информационная поддержка развития крестьянских (фермерских) хозяйств в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Консультационно-информационная поддержка развития крестьянских (фермерских) хозяйств в Воронежской области осуществляется по следующим направлениям:</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предоставление консультационной помощи;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информационное обеспечение при реализации государственной аграрной политики в сфере развития крестьянских (фермерских) хозяйств.</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Консультационно-информационная поддержка развития крестьянских (фермерских) хозяйств в Воронежской области осуществляется в соответствии с государственными программами Воронежской области либо ведомственными целевыми программами в пределах ассигнований, установленных законом Воронежской области об областном бюджете на соответствующий финансовый год и плановый период.</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352"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25.12.2013 № 186-ОЗ)</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1"/>
        <w:rPr>
          <w:rFonts w:ascii="Times New Roman" w:hAnsi="Times New Roman" w:cs="Times New Roman"/>
          <w:b/>
          <w:bCs/>
          <w:sz w:val="28"/>
          <w:szCs w:val="28"/>
        </w:rPr>
      </w:pPr>
      <w:r>
        <w:rPr>
          <w:rFonts w:ascii="Times New Roman" w:hAnsi="Times New Roman" w:cs="Times New Roman"/>
          <w:b/>
          <w:bCs/>
          <w:sz w:val="28"/>
          <w:szCs w:val="28"/>
        </w:rPr>
        <w:t>Статья 14. Меры социальной поддержки развития крестьянских (фермерских) хозяйств в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К мерам социальной поддержки развития крестьянских (фермерских) хозяйств в Воронежской области относятся:</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улучшение жилищных условий граждан, ведущих крестьянские (фермерские) хозяйства, не обладающих достаточными собственными накоплениями, за счет:</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а) становления и развития кредитно-финансовых механизмов приобретения и строительства жилья, включая механизмы ипотечного жилищного кредитования;</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б) привлечения внебюджетных средств в жилищное строительство в сельской местности, в том числе средств организаций и населения;</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обеспечение жильем молодых семей и молодых специалистов на селе, ведущих крестьянские (фермерские) хозяйства;</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развитие сети общеобразовательных организаций в сельской местности;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353"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01.12.2014 № 168-ОЗ)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развитие сети учреждений культуры и культурно-досуговой деятельности в сельской местности;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развитие сети амбулаторно-поликлинических учреждений в сельской местности;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развитие газификации в сельской местности;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 развитие водоснабжения в сельской местности;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8) развитие электрических сетей в сельской местности, обеспечение надежного, безопасного и эффективного электроснабжения крестьянских (фермерских) хозяйств при снижении электроемкости производства продукции, создание комфортных социально-бытовых условий жизни;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9) развитие сети автомобильных дорог в сельской местности;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10) развитие телекоммуникационных сетей в сельской местности.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Реализация мер социальной поддержки развития крестьянских (фермерских) хозяйств осуществляется посредством выполнения мероприятий, предусмотренных в государственных программах Воронежской области и ведомственных целевых программах.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354"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25.12.2013 № 186-ОЗ)</w:t>
      </w:r>
    </w:p>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0"/>
        <w:rPr>
          <w:rFonts w:ascii="Times New Roman" w:hAnsi="Times New Roman" w:cs="Times New Roman"/>
          <w:b/>
          <w:bCs/>
          <w:sz w:val="28"/>
          <w:szCs w:val="28"/>
        </w:rPr>
      </w:pPr>
      <w:r>
        <w:rPr>
          <w:rFonts w:ascii="Times New Roman" w:hAnsi="Times New Roman" w:cs="Times New Roman"/>
          <w:b/>
          <w:bCs/>
          <w:sz w:val="28"/>
          <w:szCs w:val="28"/>
        </w:rPr>
        <w:t>Глава 3. ЗАКЛЮЧИТЕЛЬНЫЕ ПОЛОЖЕНИЯ</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1"/>
        <w:rPr>
          <w:rFonts w:ascii="Times New Roman" w:hAnsi="Times New Roman" w:cs="Times New Roman"/>
          <w:b/>
          <w:bCs/>
          <w:sz w:val="28"/>
          <w:szCs w:val="28"/>
        </w:rPr>
      </w:pPr>
      <w:r>
        <w:rPr>
          <w:rFonts w:ascii="Times New Roman" w:hAnsi="Times New Roman" w:cs="Times New Roman"/>
          <w:b/>
          <w:bCs/>
          <w:sz w:val="28"/>
          <w:szCs w:val="28"/>
        </w:rPr>
        <w:t>Статья 15. Заключительные положения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Настоящий Закон Воронежской области вступает в силу по истечении 10 дней со дня его официального опубликования.</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Нормативные правовые акты правительства Воронежской области и иных исполнительных органов государственной власти Воронежской области подлежат принятию и (или) приведению в соответствие с настоящим Законом Воронежской области в течение трех месяцев со дня вступления в силу настоящего Закона Воронежской области.</w:t>
      </w:r>
    </w:p>
    <w:p w:rsidR="006210BE" w:rsidRDefault="006210BE">
      <w:pPr>
        <w:autoSpaceDE w:val="0"/>
        <w:autoSpaceDN w:val="0"/>
        <w:adjustRightInd w:val="0"/>
        <w:spacing w:after="0" w:line="240" w:lineRule="auto"/>
        <w:jc w:val="right"/>
        <w:rPr>
          <w:rFonts w:ascii="Times New Roman" w:hAnsi="Times New Roman" w:cs="Times New Roman"/>
          <w:sz w:val="28"/>
          <w:szCs w:val="28"/>
        </w:rPr>
      </w:pP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Губернатор Воронежской области</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А.В.ГОРДЕЕВ</w:t>
      </w:r>
    </w:p>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г. Воронеж,</w:t>
      </w:r>
    </w:p>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25.06.2012</w:t>
      </w:r>
    </w:p>
    <w:p w:rsidR="006210BE" w:rsidRDefault="006210B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95-ОЗ</w:t>
      </w:r>
    </w:p>
    <w:p w:rsidR="006210BE" w:rsidRDefault="006210BE">
      <w:pPr>
        <w:autoSpaceDE w:val="0"/>
        <w:autoSpaceDN w:val="0"/>
        <w:adjustRightInd w:val="0"/>
        <w:spacing w:after="0" w:line="240" w:lineRule="auto"/>
        <w:ind w:firstLine="851"/>
        <w:jc w:val="both"/>
        <w:rPr>
          <w:rFonts w:ascii="Times New Roman" w:hAnsi="Times New Roman" w:cs="Times New Roman"/>
          <w:b/>
          <w:bCs/>
          <w:sz w:val="28"/>
          <w:szCs w:val="28"/>
        </w:rPr>
      </w:pPr>
    </w:p>
    <w:p w:rsidR="006210BE" w:rsidRDefault="006210BE">
      <w:pPr>
        <w:rPr>
          <w:rFonts w:ascii="Times New Roman" w:hAnsi="Times New Roman" w:cs="Times New Roman"/>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sectPr w:rsidR="006210BE">
          <w:pgSz w:w="11906" w:h="16838"/>
          <w:pgMar w:top="1134" w:right="850" w:bottom="1134" w:left="1701" w:header="708" w:footer="708" w:gutter="0"/>
          <w:cols w:space="708"/>
          <w:docGrid w:linePitch="360"/>
        </w:sect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ВОРОНЕЖСКАЯ ОБЛАСТЬ</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ЗАКОН</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 xml:space="preserve">О ПРИМЕНЕНИИ ИНДИВИДУАЛЬНЫМИ ПРЕДПРИНИМАТЕЛЯМИ ПАТЕНТНОЙ СИСТЕМЫ НАЛОГООБЛОЖЕНИЯ </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НА ТЕРРИТОРИИ ВОРОНЕЖСКОЙ ОБЛАСТИ</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Принят областной Думой</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28 ноября 2012 года</w:t>
      </w:r>
    </w:p>
    <w:p w:rsidR="006210BE" w:rsidRDefault="006210BE">
      <w:pPr>
        <w:autoSpaceDE w:val="0"/>
        <w:autoSpaceDN w:val="0"/>
        <w:adjustRightInd w:val="0"/>
        <w:spacing w:after="0" w:line="240" w:lineRule="auto"/>
        <w:rPr>
          <w:rFonts w:ascii="Times New Roman" w:hAnsi="Times New Roman" w:cs="Times New Roman"/>
          <w:sz w:val="24"/>
          <w:szCs w:val="24"/>
        </w:rPr>
      </w:pP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(в ред. законов Воронежской области от 28.11.2014 </w:t>
      </w:r>
      <w:hyperlink r:id="rId355" w:history="1">
        <w:r>
          <w:rPr>
            <w:rFonts w:ascii="Times New Roman" w:hAnsi="Times New Roman" w:cs="Times New Roman"/>
            <w:sz w:val="28"/>
            <w:szCs w:val="28"/>
          </w:rPr>
          <w:t>№ 154-ОЗ</w:t>
        </w:r>
      </w:hyperlink>
      <w:r>
        <w:rPr>
          <w:rFonts w:ascii="Times New Roman" w:hAnsi="Times New Roman" w:cs="Times New Roman"/>
          <w:sz w:val="28"/>
          <w:szCs w:val="28"/>
        </w:rPr>
        <w:t>,</w:t>
      </w:r>
    </w:p>
    <w:p w:rsidR="006210BE" w:rsidRDefault="006210B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8"/>
          <w:szCs w:val="28"/>
        </w:rPr>
        <w:t xml:space="preserve">от 05.05.2015 </w:t>
      </w:r>
      <w:hyperlink r:id="rId356" w:history="1">
        <w:r>
          <w:rPr>
            <w:rFonts w:ascii="Times New Roman" w:hAnsi="Times New Roman" w:cs="Times New Roman"/>
            <w:sz w:val="28"/>
            <w:szCs w:val="28"/>
          </w:rPr>
          <w:t>№ 56-ОЗ</w:t>
        </w:r>
      </w:hyperlink>
      <w:r>
        <w:rPr>
          <w:rFonts w:ascii="Times New Roman" w:hAnsi="Times New Roman" w:cs="Times New Roman"/>
          <w:sz w:val="28"/>
          <w:szCs w:val="28"/>
        </w:rPr>
        <w:t xml:space="preserve">, от 26.11.2015 </w:t>
      </w:r>
      <w:hyperlink r:id="rId357" w:history="1">
        <w:r>
          <w:rPr>
            <w:rFonts w:ascii="Times New Roman" w:hAnsi="Times New Roman" w:cs="Times New Roman"/>
            <w:sz w:val="28"/>
            <w:szCs w:val="28"/>
          </w:rPr>
          <w:t>№ 162-ОЗ</w:t>
        </w:r>
      </w:hyperlink>
      <w:r>
        <w:rPr>
          <w:rFonts w:ascii="Times New Roman" w:hAnsi="Times New Roman" w:cs="Times New Roman"/>
          <w:sz w:val="28"/>
          <w:szCs w:val="28"/>
        </w:rPr>
        <w:t xml:space="preserve">, от 25.11.2016 </w:t>
      </w:r>
      <w:hyperlink r:id="rId358" w:history="1">
        <w:r>
          <w:rPr>
            <w:rFonts w:ascii="Times New Roman" w:hAnsi="Times New Roman" w:cs="Times New Roman"/>
            <w:sz w:val="28"/>
            <w:szCs w:val="28"/>
          </w:rPr>
          <w:t>№ 160-ОЗ</w:t>
        </w:r>
      </w:hyperlink>
    </w:p>
    <w:p w:rsidR="006210BE" w:rsidRDefault="006210BE">
      <w:pPr>
        <w:autoSpaceDE w:val="0"/>
        <w:autoSpaceDN w:val="0"/>
        <w:adjustRightInd w:val="0"/>
        <w:spacing w:after="0" w:line="240" w:lineRule="auto"/>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1</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Настоящим Законом Воронежской области в соответствии с </w:t>
      </w:r>
      <w:hyperlink r:id="rId359" w:history="1">
        <w:r>
          <w:rPr>
            <w:rFonts w:ascii="Times New Roman" w:hAnsi="Times New Roman" w:cs="Times New Roman"/>
            <w:sz w:val="28"/>
            <w:szCs w:val="28"/>
          </w:rPr>
          <w:t>главой 26.5</w:t>
        </w:r>
      </w:hyperlink>
      <w:r>
        <w:rPr>
          <w:rFonts w:ascii="Times New Roman" w:hAnsi="Times New Roman" w:cs="Times New Roman"/>
          <w:sz w:val="28"/>
          <w:szCs w:val="28"/>
        </w:rPr>
        <w:t xml:space="preserve"> Налогового </w:t>
      </w:r>
      <w:hyperlink r:id="rId360" w:history="1">
        <w:r>
          <w:rPr>
            <w:rFonts w:ascii="Times New Roman" w:hAnsi="Times New Roman" w:cs="Times New Roman"/>
            <w:sz w:val="28"/>
            <w:szCs w:val="28"/>
          </w:rPr>
          <w:t>кодекса</w:t>
        </w:r>
      </w:hyperlink>
      <w:r>
        <w:rPr>
          <w:rFonts w:ascii="Times New Roman" w:hAnsi="Times New Roman" w:cs="Times New Roman"/>
          <w:sz w:val="28"/>
          <w:szCs w:val="28"/>
        </w:rPr>
        <w:t xml:space="preserve"> Российской Федерации на территории Воронежской области вводится в действие патентная система налогообложения, которая применяется индивидуальными предпринимателями наряду с иными режимами налогообложения, предусмотренными законодательством Российской Федерации о налогах и сборах.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2</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361" w:history="1">
        <w:r>
          <w:rPr>
            <w:rFonts w:ascii="Times New Roman" w:hAnsi="Times New Roman" w:cs="Times New Roman"/>
            <w:sz w:val="28"/>
            <w:szCs w:val="28"/>
          </w:rPr>
          <w:t>закона</w:t>
        </w:r>
      </w:hyperlink>
      <w:r>
        <w:rPr>
          <w:rFonts w:ascii="Times New Roman" w:hAnsi="Times New Roman" w:cs="Times New Roman"/>
          <w:sz w:val="28"/>
          <w:szCs w:val="28"/>
        </w:rPr>
        <w:t xml:space="preserve"> Воронежской области от 25.11.2016 № 160-ОЗ)</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w:t>
      </w:r>
      <w:hyperlink r:id="rId362" w:history="1">
        <w:r>
          <w:rPr>
            <w:rFonts w:ascii="Times New Roman" w:hAnsi="Times New Roman" w:cs="Times New Roman"/>
            <w:sz w:val="28"/>
            <w:szCs w:val="28"/>
          </w:rPr>
          <w:t>Размеры</w:t>
        </w:r>
      </w:hyperlink>
      <w:r>
        <w:rPr>
          <w:rFonts w:ascii="Times New Roman" w:hAnsi="Times New Roman" w:cs="Times New Roman"/>
          <w:sz w:val="28"/>
          <w:szCs w:val="28"/>
        </w:rPr>
        <w:t xml:space="preserve"> потенциально возможного к получению индивидуальным предпринимателем годового дохода по видам предпринимательской деятельности, в отношении которых применяется патентная система налогообложения, устанавливаются согласно приложению к настоящему Закону Воронежской области.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 Максимальные размеры потенциально возможного к получению индивидуальным предпринимателем годового дохода по видам предпринимательской деятельности подлежат индексации на коэффициент-дефлятор, установленный на соответствующий календарный год в соответствии с </w:t>
      </w:r>
      <w:hyperlink r:id="rId363" w:history="1">
        <w:r>
          <w:rPr>
            <w:rFonts w:ascii="Times New Roman" w:hAnsi="Times New Roman" w:cs="Times New Roman"/>
            <w:sz w:val="28"/>
            <w:szCs w:val="28"/>
          </w:rPr>
          <w:t>пунктом 9 статьи 346.43</w:t>
        </w:r>
      </w:hyperlink>
      <w:r>
        <w:rPr>
          <w:rFonts w:ascii="Times New Roman" w:hAnsi="Times New Roman" w:cs="Times New Roman"/>
          <w:sz w:val="28"/>
          <w:szCs w:val="28"/>
        </w:rPr>
        <w:t xml:space="preserve"> Налогового кодекса Российской Федерации.</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tbl>
      <w:tblPr>
        <w:tblW w:w="5000" w:type="pct"/>
        <w:jc w:val="center"/>
        <w:tblLayout w:type="fixed"/>
        <w:tblCellMar>
          <w:top w:w="113" w:type="dxa"/>
          <w:left w:w="113" w:type="dxa"/>
          <w:bottom w:w="113" w:type="dxa"/>
          <w:right w:w="113" w:type="dxa"/>
        </w:tblCellMar>
        <w:tblLook w:val="0000"/>
      </w:tblPr>
      <w:tblGrid>
        <w:gridCol w:w="9580"/>
      </w:tblGrid>
      <w:tr w:rsidR="006210BE">
        <w:trPr>
          <w:jc w:val="center"/>
        </w:trPr>
        <w:tc>
          <w:tcPr>
            <w:tcW w:w="5000" w:type="pct"/>
            <w:tcBorders>
              <w:top w:val="nil"/>
              <w:left w:val="single" w:sz="24" w:space="0" w:color="CED3F1"/>
              <w:bottom w:val="nil"/>
              <w:right w:val="single" w:sz="24" w:space="0" w:color="F4F3F8"/>
            </w:tcBorders>
            <w:shd w:val="clear" w:color="auto" w:fill="F4F3F8"/>
          </w:tcPr>
          <w:p w:rsidR="006210BE" w:rsidRDefault="006210BE">
            <w:pPr>
              <w:autoSpaceDE w:val="0"/>
              <w:autoSpaceDN w:val="0"/>
              <w:adjustRightInd w:val="0"/>
              <w:spacing w:after="0" w:line="240" w:lineRule="auto"/>
              <w:jc w:val="both"/>
              <w:rPr>
                <w:rFonts w:ascii="Times New Roman" w:hAnsi="Times New Roman" w:cs="Times New Roman"/>
                <w:sz w:val="28"/>
                <w:szCs w:val="28"/>
              </w:rPr>
            </w:pPr>
            <w:hyperlink r:id="rId364"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от 05.05.2015 № 56-ОЗ данный документ дополнен </w:t>
            </w:r>
            <w:hyperlink w:anchor="Par24" w:history="1">
              <w:r>
                <w:rPr>
                  <w:rFonts w:ascii="Times New Roman" w:hAnsi="Times New Roman" w:cs="Times New Roman"/>
                  <w:sz w:val="28"/>
                  <w:szCs w:val="28"/>
                </w:rPr>
                <w:t>статьей 2.1</w:t>
              </w:r>
            </w:hyperlink>
            <w:r>
              <w:rPr>
                <w:rFonts w:ascii="Times New Roman" w:hAnsi="Times New Roman" w:cs="Times New Roman"/>
                <w:sz w:val="28"/>
                <w:szCs w:val="28"/>
              </w:rPr>
              <w:t xml:space="preserve">, которая </w:t>
            </w:r>
            <w:hyperlink r:id="rId365" w:history="1">
              <w:r>
                <w:rPr>
                  <w:rFonts w:ascii="Times New Roman" w:hAnsi="Times New Roman" w:cs="Times New Roman"/>
                  <w:sz w:val="28"/>
                  <w:szCs w:val="28"/>
                </w:rPr>
                <w:t>действует</w:t>
              </w:r>
            </w:hyperlink>
            <w:r>
              <w:rPr>
                <w:rFonts w:ascii="Times New Roman" w:hAnsi="Times New Roman" w:cs="Times New Roman"/>
                <w:sz w:val="28"/>
                <w:szCs w:val="28"/>
              </w:rPr>
              <w:t xml:space="preserve"> по 31 декабря 2020 года включительно.</w:t>
            </w:r>
          </w:p>
        </w:tc>
      </w:tr>
    </w:tbl>
    <w:p w:rsidR="006210BE" w:rsidRDefault="006210BE">
      <w:pPr>
        <w:autoSpaceDE w:val="0"/>
        <w:autoSpaceDN w:val="0"/>
        <w:adjustRightInd w:val="0"/>
        <w:spacing w:before="360" w:after="0" w:line="240" w:lineRule="auto"/>
        <w:ind w:firstLine="709"/>
        <w:jc w:val="both"/>
        <w:outlineLvl w:val="0"/>
        <w:rPr>
          <w:rFonts w:ascii="Times New Roman" w:hAnsi="Times New Roman" w:cs="Times New Roman"/>
          <w:b/>
          <w:bCs/>
          <w:sz w:val="28"/>
          <w:szCs w:val="28"/>
        </w:rPr>
      </w:pPr>
      <w:bookmarkStart w:id="21" w:name="Par24"/>
      <w:bookmarkEnd w:id="21"/>
      <w:r>
        <w:rPr>
          <w:rFonts w:ascii="Times New Roman" w:hAnsi="Times New Roman" w:cs="Times New Roman"/>
          <w:b/>
          <w:bCs/>
          <w:sz w:val="28"/>
          <w:szCs w:val="28"/>
        </w:rPr>
        <w:t>Статья 2.1</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(введена </w:t>
      </w:r>
      <w:hyperlink r:id="rId366"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от 05.05.2015 № 56-ОЗ)</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22" w:name="Par27"/>
      <w:bookmarkEnd w:id="22"/>
      <w:r>
        <w:rPr>
          <w:rFonts w:ascii="Times New Roman" w:hAnsi="Times New Roman" w:cs="Times New Roman"/>
          <w:sz w:val="28"/>
          <w:szCs w:val="28"/>
        </w:rPr>
        <w:t>1. Установить налоговую ставку в размере 0 процентов для налогоплательщиков - индивидуальных предпринимателей, впервые зарегистрированных после вступления положений настоящей статьи в силу, применяющих патентную систему налогообложения и осуществляющих следующие виды предпринимательской деятельности: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услуги по присмотру и уходу за детьми и больными;</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изготовление изделий народных художественных промыслов;</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прочие услуги производственного характера (услуги по переработке сельскохозяйственных продуктов и даров леса, в том числе по помолу зерна, обдирке круп, переработке маслосемян, изготовлению и копчению колбас, переработке картофеля, переработке давальческой мытой шерсти на трикотажную пряжу, выделке шкур животных, расчесу шерсти, стрижке домашних животных, ремонту и изготовлению бондарной посуды и гончарных изделий, защите садов, огородов и зеленых насаждений от вредителей и болезней; изготовление валяной обуви; изготовление сельскохозяйственного инвентаря из материала заказчика; граверные работы по металлу, стеклу, фарфору, дереву, керамике; изготовление и ремонт деревянных лодок; ремонт игрушек; ремонт туристского снаряжения и инвентаря; услуги по вспашке огородов и распиловке дров; услуги по ремонту и изготовлению очковой оптики; изготовление и печатание визитных карточек и пригласительных билетов на семейные торжества; переплетные, брошюровочные, окантовочные, картонажные работы; зарядка газовых баллончиков для сифонов, замена элементов питания в электронных часах и других приборах);</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ремонт, чистка, окраска и пошив обуви;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 4 введен </w:t>
      </w:r>
      <w:hyperlink r:id="rId367"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от 26.11.2015 № 162-ОЗ)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химическая чистка, крашение и услуги прачечных;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 5 введен </w:t>
      </w:r>
      <w:hyperlink r:id="rId368"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от 26.11.2015 № 162-ОЗ)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ремонт и техническое обслуживание бытовой радиоэлектронной аппаратуры, бытовых машин и бытовых приборов, часов, ремонт и изготовление металлоизделий;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 6 введен </w:t>
      </w:r>
      <w:hyperlink r:id="rId369"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от 26.11.2015 № 162-ОЗ)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 ремонт мебели;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 7 введен </w:t>
      </w:r>
      <w:hyperlink r:id="rId370"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от 26.11.2015 № 162-ОЗ)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8) услуги по уборке жилых помещений и ведению домашнего хозяйства;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 8 введен </w:t>
      </w:r>
      <w:hyperlink r:id="rId371"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от 26.11.2015 № 162-ОЗ)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9) сушка, переработка и консервирование фруктов и овощей;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 9 введен </w:t>
      </w:r>
      <w:hyperlink r:id="rId372"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от 26.11.2015 № 162-ОЗ)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10) производство молочной продукции;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 10 введен </w:t>
      </w:r>
      <w:hyperlink r:id="rId373"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от 26.11.2015 № 162-ОЗ)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11) производство хлебобулочных и мучных кондитерских изделий;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 11 введен </w:t>
      </w:r>
      <w:hyperlink r:id="rId374"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от 26.11.2015 № 162-ОЗ)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12) деятельность по уходу за престарелыми и инвалидами;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 12 введен </w:t>
      </w:r>
      <w:hyperlink r:id="rId375"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от 26.11.2015 № 162-ОЗ)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13) ремонт компьютеров и коммуникационного оборудования.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 13 введен </w:t>
      </w:r>
      <w:hyperlink r:id="rId376"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Воронежской области от 26.11.2015 № 162-ОЗ)</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 Налогоплательщики - индивидуальные предприниматели, указанные в </w:t>
      </w:r>
      <w:hyperlink w:anchor="Par27" w:history="1">
        <w:r>
          <w:rPr>
            <w:rFonts w:ascii="Times New Roman" w:hAnsi="Times New Roman" w:cs="Times New Roman"/>
            <w:sz w:val="28"/>
            <w:szCs w:val="28"/>
          </w:rPr>
          <w:t>части 1</w:t>
        </w:r>
      </w:hyperlink>
      <w:r>
        <w:rPr>
          <w:rFonts w:ascii="Times New Roman" w:hAnsi="Times New Roman" w:cs="Times New Roman"/>
          <w:sz w:val="28"/>
          <w:szCs w:val="28"/>
        </w:rPr>
        <w:t xml:space="preserve"> настоящей статьи, вправе применять налоговую ставку в размере 0 процентов при условии соблюдения ограничений, установленных </w:t>
      </w:r>
      <w:hyperlink r:id="rId377" w:history="1">
        <w:r>
          <w:rPr>
            <w:rFonts w:ascii="Times New Roman" w:hAnsi="Times New Roman" w:cs="Times New Roman"/>
            <w:sz w:val="28"/>
            <w:szCs w:val="28"/>
          </w:rPr>
          <w:t>пунктом 3 статьи 346.50</w:t>
        </w:r>
      </w:hyperlink>
      <w:r>
        <w:rPr>
          <w:rFonts w:ascii="Times New Roman" w:hAnsi="Times New Roman" w:cs="Times New Roman"/>
          <w:sz w:val="28"/>
          <w:szCs w:val="28"/>
        </w:rPr>
        <w:t xml:space="preserve"> Налогового кодекса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r>
        <w:rPr>
          <w:rFonts w:ascii="Times New Roman" w:hAnsi="Times New Roman" w:cs="Times New Roman"/>
          <w:b/>
          <w:bCs/>
          <w:sz w:val="28"/>
          <w:szCs w:val="28"/>
        </w:rPr>
        <w:t>Статья 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Настоящий Закон Воронежской области вступает в силу с 1 января 2013 года.</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Исполняющий обязанности</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губернатора Воронежской области</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А.В.ГУСЕВ</w:t>
      </w:r>
    </w:p>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г. Воронеж,</w:t>
      </w:r>
    </w:p>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28.11.2012</w:t>
      </w:r>
    </w:p>
    <w:p w:rsidR="006210BE" w:rsidRDefault="006210BE">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 127-ОЗ</w:t>
      </w:r>
    </w:p>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p>
    <w:p w:rsidR="006210BE" w:rsidRDefault="006210BE">
      <w:pPr>
        <w:rPr>
          <w:rFonts w:ascii="Times New Roman" w:hAnsi="Times New Roman" w:cs="Times New Roman"/>
          <w:b/>
          <w:bCs/>
          <w:sz w:val="28"/>
          <w:szCs w:val="28"/>
        </w:rPr>
      </w:pPr>
      <w:r>
        <w:rPr>
          <w:rFonts w:ascii="Times New Roman" w:hAnsi="Times New Roman" w:cs="Times New Roman"/>
          <w:b/>
          <w:bCs/>
          <w:sz w:val="28"/>
          <w:szCs w:val="28"/>
        </w:rPr>
        <w:br w:type="page"/>
      </w:r>
    </w:p>
    <w:p w:rsidR="006210BE" w:rsidRDefault="006210BE">
      <w:pPr>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3. НОРМАТИВНЫЕ ПРАВОВЫЕ АКТЫ ПРАВИТЕЛЬСТВА ВОРОНЕЖСКОЙ ОБЛАСТИ И ИСПОЛНИТЕЛЬНЫХ ОРГАНОВ ГОСУДАРСТВЕННОЙ ВЛАСТИ ВОРОНЕЖСКОЙ ОБЛАСТИ</w:t>
      </w:r>
    </w:p>
    <w:p w:rsidR="006210BE" w:rsidRDefault="006210BE">
      <w:pPr>
        <w:spacing w:after="0" w:line="360" w:lineRule="auto"/>
        <w:ind w:firstLine="709"/>
        <w:jc w:val="center"/>
        <w:rPr>
          <w:rFonts w:ascii="Times New Roman" w:hAnsi="Times New Roman" w:cs="Times New Roman"/>
          <w:b/>
          <w:bCs/>
          <w:sz w:val="28"/>
          <w:szCs w:val="28"/>
          <w:lang w:eastAsia="ru-RU"/>
        </w:rPr>
      </w:pP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статье 14 Закона Воронежской области от 20.12.2018 №  165-ОЗ «Об областном бюджете на 2019 год и на плановый период 2020 и 2021 годов»  установлено, что в 2019 году предоставляются субсидии юридическим лицам (за исключением государственных и муниципальных учреждений), индивидуальным предпринимателям, физическим лицам, а также некоммерческим организациям, не являющимся государственными (муниципальными) за счет средств областного бюджета. В частности, предусмотрены  следующие субсидии юридическим лицам (за исключением государственных и муниципальных учреждений), индивидуальным предпринимателям, физическим лицам - производителям товаров, работ, услуг, а также некоммерческим организациям, не являющимся государственными (муниципальными) учреждениями, относящиеся к области животноводства, переработки и реализации продукции животноводства: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сельскохозяйственным товаропроизводителям (за исключением граждан, ведущих личное подсобное хозяйство), организациям агропромышленного комплекса независимо от их организационно-правовых форм и крестьянским (фермерским) хозяйствам, сельскохозяйственным потребительским кооперативам на возмещение части затрат на уплату процентов по инвестиционным кредитам (займам);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сельскохозяйственным товаропроизводителям (за исключением граждан, ведущих личное подсобное хозяйство), организациям агропромышленного комплекса независимо от их организационно-правовых форм и крестьянским (фермерским) хозяйствам на возмещение части затрат на уплату процентов по инвестиционным кредитам, полученным в российских кредитных организациях на срок до 10 лет;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сельскохозяйственным товаропроизводителям (за исключением граждан, ведущих личное подсобное хозяйство), в том числе: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на возмещение части затрат на уплату страховых премий, начисленных по договорам сельскохозяйственного страхования в области растениеводства и животноводства;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на повышение продуктивности в молочном скотоводстве;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на возмещение части затрат по содержанию маточного поголовья овец и коз;</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на поддержку племенного крупного рогатого скота мясного направления;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на поддержку племенного крупного рогатого скота молочного направления;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на развитие мясного скотоводства;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на поддержку племенного животноводства;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на возмещение части затрат на приобретение племенного молодняка сельскохозяйственных животных;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в виде грантов на развитие семейных животноводческих ферм на базе крестьянских (фермерских) хозяйств;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предприятиям пищевой и перерабатывающей промышленности агропромышленного комплекса: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на строительство, реконструкцию и модернизацию предприятий мясной и молочной отраслей;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на создание новых производств по глубокой переработке продукции животноводства;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на возмещение части затрат за приобретенное поголовье сельскохозяйственных животных гражданами, ведущими личное подсобное хозяйство;</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 сельскохозяйственным товаропроизводителям (за исключением граждан, ведущих личное подсобное хозяйство, и крестьянских (фермерских) хозяйств) на возмещение части затрат по выполнению мероприятий, направленных на предупреждение возникновения и распространения африканской чумы свиней;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8) сельскохозяйственным товаропроизводителям (за исключением граждан, ведущих личное подсобное хозяйство) и российским организациям на возмещение части прямых понесенных затрат на создание и модернизацию объектов, в том числе: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животноводческих комплексов молочного направления (молочных ферм), а также на приобретение техники и оборудования на цели предоставления субсидии.</w:t>
      </w: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Частью 2 указанной статьи установлено, что субсидии юридическим лицам (за исключением государственных и муниципальных учреждений), индивидуальным предпринимателям, физическим лицам - производителям товаров, работ, услуг, а также некоммерческим организациям, не являющимся государственными (муниципальными) учреждениями, предусмотренные настоящей статьей, предоставляются в порядке, установленном правительством Воронежской области.</w:t>
      </w: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развитие данных норм Закона Воронежской области от 20.12.2018   № 165-ОЗ «Об областном бюджете на 2019 год и на плановый период 2020 и 2021 годов», в соответствии с </w:t>
      </w:r>
      <w:hyperlink r:id="rId378" w:history="1">
        <w:r>
          <w:rPr>
            <w:rStyle w:val="Hyperlink"/>
            <w:color w:val="auto"/>
            <w:sz w:val="28"/>
            <w:szCs w:val="28"/>
            <w:u w:val="none"/>
          </w:rPr>
          <w:t>пунктом 3 статьи 78</w:t>
        </w:r>
      </w:hyperlink>
      <w:r>
        <w:rPr>
          <w:rFonts w:ascii="Times New Roman" w:hAnsi="Times New Roman" w:cs="Times New Roman"/>
          <w:sz w:val="28"/>
          <w:szCs w:val="28"/>
        </w:rPr>
        <w:t xml:space="preserve"> Бюджетного кодекса Российской Федерации, Общими </w:t>
      </w:r>
      <w:hyperlink r:id="rId379" w:history="1">
        <w:r>
          <w:rPr>
            <w:rStyle w:val="Hyperlink"/>
            <w:color w:val="auto"/>
            <w:sz w:val="28"/>
            <w:szCs w:val="28"/>
            <w:u w:val="none"/>
          </w:rPr>
          <w:t>требования</w:t>
        </w:r>
      </w:hyperlink>
      <w:r>
        <w:rPr>
          <w:rFonts w:ascii="Times New Roman" w:hAnsi="Times New Roman" w:cs="Times New Roman"/>
          <w:sz w:val="28"/>
          <w:szCs w:val="28"/>
        </w:rPr>
        <w:t xml:space="preserve"> к нормативным правовым актам, муниципальным правовым актам, регулирующим предоставление субсидий юридическим лицам (за исключением субсидий государственным (муниципальным) учреждениям), индивидуальным предпринимателям, а также физическим лицам - производителям товаров, работ, услуг, утвержденными постановление Правительства Российской Федерации от 06.09.2016 № 887, на дату подготовки сборника правительством Воронежской области, департаментом аграрной политики Воронежской области приняты следующие нормативные правовые акты:</w:t>
      </w:r>
    </w:p>
    <w:p w:rsidR="006210BE" w:rsidRDefault="006210BE">
      <w:pPr>
        <w:ind w:firstLine="709"/>
        <w:jc w:val="both"/>
        <w:rPr>
          <w:rFonts w:ascii="Times New Roman" w:hAnsi="Times New Roman" w:cs="Times New Roman"/>
          <w:sz w:val="28"/>
          <w:szCs w:val="28"/>
        </w:rPr>
      </w:pPr>
      <w:r>
        <w:rPr>
          <w:rFonts w:ascii="Times New Roman" w:hAnsi="Times New Roman" w:cs="Times New Roman"/>
          <w:sz w:val="28"/>
          <w:szCs w:val="28"/>
        </w:rPr>
        <w:t xml:space="preserve">                              </w:t>
      </w:r>
    </w:p>
    <w:p w:rsidR="006210BE" w:rsidRDefault="006210BE">
      <w:pPr>
        <w:ind w:firstLine="709"/>
        <w:jc w:val="center"/>
        <w:rPr>
          <w:rFonts w:ascii="Times New Roman" w:hAnsi="Times New Roman" w:cs="Times New Roman"/>
          <w:b/>
          <w:bCs/>
          <w:sz w:val="28"/>
          <w:szCs w:val="28"/>
        </w:rPr>
      </w:pPr>
      <w:r>
        <w:rPr>
          <w:rFonts w:ascii="Times New Roman" w:hAnsi="Times New Roman" w:cs="Times New Roman"/>
          <w:b/>
          <w:bCs/>
          <w:sz w:val="28"/>
          <w:szCs w:val="28"/>
        </w:rPr>
        <w:t>3.1. ПОСТАНОВЛЕНИЯ ПРАВИТЕЛЬСТВА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Постановление правительства Воронежской области от 15.02.2017 № 132 «Об утверждении Порядка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и крестьянских (фермерских) хозяйств),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возмещение части затрат по выполнению мероприятий, направленных на предупреждение возникновения и распространения африканской чумы свиней» (в редакции постановлений правительства Воронежской области от 28.04.2017 № 343, от 06.09.2017 № 691, от 21.09.2017 № 725, от 12.03.2018 № 223, от 05.10.2018 № 863, от 30.04.2019 № 450); </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  Постановление правительства Воронежской области от 23.01.2018 № 52 «Об утверждении Порядка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повышение продуктивности в молочном скотоводстве» (в редакции </w:t>
      </w:r>
      <w:hyperlink r:id="rId380"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29.04.2019 № 443);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 Постановление правительства Воронежской области от 07.02.2018 № 104 «Об утверждении Порядка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 возмещение части затрат по содержанию маточного поголовья овец и коз» (в редакции постановлений правительства Воронежской области от 04.06.2018 </w:t>
      </w:r>
      <w:hyperlink r:id="rId381" w:history="1">
        <w:r>
          <w:rPr>
            <w:rFonts w:ascii="Times New Roman" w:hAnsi="Times New Roman" w:cs="Times New Roman"/>
            <w:sz w:val="28"/>
            <w:szCs w:val="28"/>
          </w:rPr>
          <w:t>№ 500</w:t>
        </w:r>
      </w:hyperlink>
      <w:r>
        <w:rPr>
          <w:rFonts w:ascii="Times New Roman" w:hAnsi="Times New Roman" w:cs="Times New Roman"/>
          <w:sz w:val="28"/>
          <w:szCs w:val="28"/>
        </w:rPr>
        <w:t xml:space="preserve">, от 03.06.2019 </w:t>
      </w:r>
      <w:hyperlink r:id="rId382" w:history="1">
        <w:r>
          <w:rPr>
            <w:rFonts w:ascii="Times New Roman" w:hAnsi="Times New Roman" w:cs="Times New Roman"/>
            <w:sz w:val="28"/>
            <w:szCs w:val="28"/>
          </w:rPr>
          <w:t>№ 549</w:t>
        </w:r>
      </w:hyperlink>
      <w:r>
        <w:rPr>
          <w:rFonts w:ascii="Times New Roman" w:hAnsi="Times New Roman" w:cs="Times New Roman"/>
          <w:sz w:val="28"/>
          <w:szCs w:val="28"/>
        </w:rPr>
        <w:t>);</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Постановление правительства Воронежской области от 07.02.2018 № 105 «Об утверждении Порядка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развитие мясного скотоводства»</w:t>
      </w:r>
      <w:r>
        <w:rPr>
          <w:rFonts w:ascii="Times New Roman" w:hAnsi="Times New Roman" w:cs="Times New Roman"/>
          <w:color w:val="392C69"/>
          <w:sz w:val="28"/>
          <w:szCs w:val="28"/>
        </w:rPr>
        <w:t xml:space="preserve"> </w:t>
      </w:r>
      <w:r>
        <w:rPr>
          <w:rFonts w:ascii="Times New Roman" w:hAnsi="Times New Roman" w:cs="Times New Roman"/>
          <w:sz w:val="28"/>
          <w:szCs w:val="28"/>
        </w:rPr>
        <w:t>(в редакции постановлений правительства Воронежской области от 04.06.2018 № 500, от 30.04.2019 № 448);</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Постановление правительства Воронежской области от 07.02.2018 № 106 «Об утверждении Порядка предоставления субсидий из областного бюджета сельскохозяйственным товаропроизводителям (за исключением граждан, ведущих личное подсобное хозяйство) на возмещение части затрат на уплату страховых премий, начисленных по договорам сельскохозяйственного страхования в области растениеводства и животноводства»</w:t>
      </w:r>
      <w:r>
        <w:rPr>
          <w:rFonts w:ascii="Times New Roman" w:hAnsi="Times New Roman" w:cs="Times New Roman"/>
          <w:color w:val="392C69"/>
          <w:sz w:val="28"/>
          <w:szCs w:val="28"/>
        </w:rPr>
        <w:t xml:space="preserve"> </w:t>
      </w:r>
      <w:r>
        <w:rPr>
          <w:rFonts w:ascii="Times New Roman" w:hAnsi="Times New Roman" w:cs="Times New Roman"/>
          <w:sz w:val="28"/>
          <w:szCs w:val="28"/>
        </w:rPr>
        <w:t>(в редакции постановления правительства Воронежской области от 06.03.2019 № 204) ;</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Постановление правительства Воронежской области от 07.02.2018 № 107 «Об утверждении Порядка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поддержку племенного крупного рогатого скота мясного направления»</w:t>
      </w:r>
      <w:r>
        <w:rPr>
          <w:rFonts w:ascii="Times New Roman" w:hAnsi="Times New Roman" w:cs="Times New Roman"/>
          <w:color w:val="392C69"/>
          <w:sz w:val="28"/>
          <w:szCs w:val="28"/>
        </w:rPr>
        <w:t xml:space="preserve"> </w:t>
      </w:r>
      <w:r>
        <w:rPr>
          <w:rFonts w:ascii="Times New Roman" w:hAnsi="Times New Roman" w:cs="Times New Roman"/>
          <w:sz w:val="28"/>
          <w:szCs w:val="28"/>
        </w:rPr>
        <w:t>(в редакции постановлений правительства Воронежской области от 04.06.2018 № 500, от 20.12.2018 № 1157, от 30.04.2019 № 451);</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 Постановление правительства Воронежской области от 07.02.2018 № 108 «Об утверждении Порядка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поддержку племенного крупного рогатого скота молочного направления»</w:t>
      </w:r>
      <w:r>
        <w:rPr>
          <w:rFonts w:ascii="Times New Roman" w:hAnsi="Times New Roman" w:cs="Times New Roman"/>
          <w:color w:val="392C69"/>
          <w:sz w:val="28"/>
          <w:szCs w:val="28"/>
        </w:rPr>
        <w:t xml:space="preserve"> </w:t>
      </w:r>
      <w:r>
        <w:rPr>
          <w:rFonts w:ascii="Times New Roman" w:hAnsi="Times New Roman" w:cs="Times New Roman"/>
          <w:sz w:val="28"/>
          <w:szCs w:val="28"/>
        </w:rPr>
        <w:t>(в редакции постановлений правительства Воронежской области от 04.06.2018 № 500, от 20.12.2018 № 1157, от 30.04.2019 № 449);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8. Постановление правительства Воронежской области от 07.02.2018 № 113 «Об утверждении Порядка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поддержку племенного животноводства»</w:t>
      </w:r>
      <w:r>
        <w:rPr>
          <w:rFonts w:ascii="Times New Roman" w:hAnsi="Times New Roman" w:cs="Times New Roman"/>
          <w:color w:val="392C69"/>
          <w:sz w:val="28"/>
          <w:szCs w:val="28"/>
        </w:rPr>
        <w:t xml:space="preserve"> </w:t>
      </w:r>
      <w:r>
        <w:rPr>
          <w:rFonts w:ascii="Times New Roman" w:hAnsi="Times New Roman" w:cs="Times New Roman"/>
          <w:sz w:val="28"/>
          <w:szCs w:val="28"/>
        </w:rPr>
        <w:t>(в редакции постановлений правительства Воронежской области от 04.06.2018 № 500, от 10.09.2018 № 799, от 30.04.2019 № 455);</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9. Постановление правительства Воронежской области от 09.06.2018 № 528 «Об утверждении Порядка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 возмещение части затрат на приобретение племенного молодняка сельскохозяйственных животных» (в редакции постановления правительства Воронежской области от 03.06.2019 № 552);</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10. Постановление правительства Воронежской области от 29.08.2018 № 722 «Об утверждении Порядка предоставления субсидий из областного бюджета сельскохозяйственным товаропроизводителям (за исключением граждан, ведущих личное подсобное хозяйство), организациям агропромышленного комплекса независимо от их организационно-правовых форм и крестьянским (фермерским) хозяйствам на возмещение части затрат на уплату процентов по инвестиционным кредитам, полученным в российских кредитных организациях на срок до 10 лет»</w:t>
      </w:r>
      <w:r>
        <w:rPr>
          <w:rFonts w:ascii="Times New Roman" w:hAnsi="Times New Roman" w:cs="Times New Roman"/>
          <w:color w:val="392C69"/>
          <w:sz w:val="28"/>
          <w:szCs w:val="28"/>
        </w:rPr>
        <w:t xml:space="preserve"> </w:t>
      </w:r>
      <w:r>
        <w:rPr>
          <w:rFonts w:ascii="Times New Roman" w:hAnsi="Times New Roman" w:cs="Times New Roman"/>
          <w:sz w:val="28"/>
          <w:szCs w:val="28"/>
        </w:rPr>
        <w:t>(в редакции постановления правительства Воронежской области от 12.12.2018 № 1100);</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11. Постановление правительства Воронежской области от 19.10.2018 № 910 «Об утверждении Порядка предоставления субсидий из областного бюджета сельскохозяйственным товаропроизводителям (за исключением граждан, ведущих личное подсобное хозяйство), организациям агропромышленного комплекса независимо от их организационно-правовых форм и крестьянским (фермерским) хозяйствам, сельскохозяйственным потребительским кооперативам на возмещение части затрат на уплату процентов по инвестиционным кредитам (займам)» (редакции постановлений правительства Воронежской области от 06.11.2018 № 969, от 15.11.2018 № 994, от 18.03.2019 № 233);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12. Постановление правительства Воронежской области от 06.12.2018 № 1077 «Об утверждении Порядка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и российским организациям на возмещение части прямых понесенных затрат на создание и (или) модернизацию животноводческих комплексов молочного направления (молочных ферм)».</w:t>
      </w:r>
    </w:p>
    <w:p w:rsidR="006210BE" w:rsidRDefault="006210BE">
      <w:pPr>
        <w:autoSpaceDE w:val="0"/>
        <w:autoSpaceDN w:val="0"/>
        <w:adjustRightInd w:val="0"/>
        <w:spacing w:after="0" w:line="240" w:lineRule="auto"/>
        <w:ind w:firstLine="709"/>
        <w:jc w:val="center"/>
        <w:rPr>
          <w:rFonts w:ascii="Times New Roman" w:hAnsi="Times New Roman" w:cs="Times New Roman"/>
          <w:b/>
          <w:bCs/>
          <w:sz w:val="28"/>
          <w:szCs w:val="28"/>
        </w:rPr>
      </w:pPr>
    </w:p>
    <w:p w:rsidR="006210BE" w:rsidRDefault="006210BE">
      <w:pPr>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3.2. ПРИКАЗЫ ИСПОЛНИТЕЛЬНЫХ ОРГАНОВ ГОСУДАРСТВЕННОЙ ВЛАСТИ ВОРОНЕЖСКОЙ ОБЛАСТИ</w:t>
      </w:r>
    </w:p>
    <w:p w:rsidR="006210BE" w:rsidRDefault="006210BE">
      <w:pPr>
        <w:autoSpaceDE w:val="0"/>
        <w:autoSpaceDN w:val="0"/>
        <w:adjustRightInd w:val="0"/>
        <w:spacing w:after="0" w:line="240" w:lineRule="auto"/>
        <w:ind w:firstLine="709"/>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w:t>
      </w:r>
      <w:r>
        <w:rPr>
          <w:rFonts w:ascii="Times New Roman" w:hAnsi="Times New Roman" w:cs="Times New Roman"/>
          <w:b/>
          <w:bCs/>
          <w:sz w:val="28"/>
          <w:szCs w:val="28"/>
        </w:rPr>
        <w:t xml:space="preserve"> </w:t>
      </w:r>
      <w:r>
        <w:rPr>
          <w:rFonts w:ascii="Times New Roman" w:hAnsi="Times New Roman" w:cs="Times New Roman"/>
          <w:sz w:val="28"/>
          <w:szCs w:val="28"/>
        </w:rPr>
        <w:t>Приказ департамента аграрной политики Воронежской области от 30.04.2019 № 60-01-10/63 «Об утверждении ставок для предоставления в 2019 году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повышение продуктивности в молочном скотоводстве»;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Приказ департамента аграрной политики Воронежской обл. от 20.05.2019 № 60-01-10/76 «Об утверждении ставок для предоставления в 2019 году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поддержку племенного крупного рогатого скота мясного направления»;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Приказ департамента аграрной политики Воронежской области от 20.05.2019 № 60-01-10/77 «Об утверждении ставок для предоставления в 2019 году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поддержку племенного крупного рогатого скота молочного направления»;</w:t>
      </w:r>
    </w:p>
    <w:p w:rsidR="006210BE" w:rsidRDefault="006210BE">
      <w:pPr>
        <w:pStyle w:val="ListParagraph"/>
        <w:autoSpaceDE w:val="0"/>
        <w:autoSpaceDN w:val="0"/>
        <w:adjustRightInd w:val="0"/>
        <w:spacing w:after="0" w:line="240" w:lineRule="auto"/>
        <w:ind w:left="0" w:right="240" w:firstLine="709"/>
        <w:jc w:val="both"/>
        <w:rPr>
          <w:rFonts w:ascii="Times New Roman" w:hAnsi="Times New Roman" w:cs="Times New Roman"/>
          <w:sz w:val="28"/>
          <w:szCs w:val="28"/>
        </w:rPr>
      </w:pPr>
      <w:r>
        <w:rPr>
          <w:rFonts w:ascii="Times New Roman" w:hAnsi="Times New Roman" w:cs="Times New Roman"/>
          <w:sz w:val="28"/>
          <w:szCs w:val="28"/>
        </w:rPr>
        <w:t>4. Приказ департамента аграрной политики Воронежской области от 06.06.2019 № 60-01-10/99 «</w:t>
      </w:r>
      <w:r>
        <w:rPr>
          <w:rFonts w:ascii="Times New Roman" w:hAnsi="Times New Roman" w:cs="Times New Roman"/>
          <w:color w:val="151616"/>
          <w:w w:val="105"/>
          <w:sz w:val="28"/>
          <w:szCs w:val="28"/>
        </w:rPr>
        <w:t>Об утверждении ставки для предоставления в 2019 году субсидии из областного</w:t>
      </w:r>
      <w:r>
        <w:rPr>
          <w:rFonts w:ascii="Times New Roman" w:hAnsi="Times New Roman" w:cs="Times New Roman"/>
          <w:color w:val="151616"/>
          <w:spacing w:val="-17"/>
          <w:w w:val="105"/>
          <w:sz w:val="28"/>
          <w:szCs w:val="28"/>
        </w:rPr>
        <w:t xml:space="preserve"> </w:t>
      </w:r>
      <w:r>
        <w:rPr>
          <w:rFonts w:ascii="Times New Roman" w:hAnsi="Times New Roman" w:cs="Times New Roman"/>
          <w:color w:val="151616"/>
          <w:w w:val="105"/>
          <w:sz w:val="28"/>
          <w:szCs w:val="28"/>
        </w:rPr>
        <w:t>бюджета</w:t>
      </w:r>
      <w:r>
        <w:rPr>
          <w:rFonts w:ascii="Times New Roman" w:hAnsi="Times New Roman" w:cs="Times New Roman"/>
          <w:color w:val="151616"/>
          <w:spacing w:val="-21"/>
          <w:w w:val="105"/>
          <w:sz w:val="28"/>
          <w:szCs w:val="28"/>
        </w:rPr>
        <w:t xml:space="preserve"> </w:t>
      </w:r>
      <w:r>
        <w:rPr>
          <w:rFonts w:ascii="Times New Roman" w:hAnsi="Times New Roman" w:cs="Times New Roman"/>
          <w:color w:val="151616"/>
          <w:w w:val="105"/>
          <w:sz w:val="28"/>
          <w:szCs w:val="28"/>
        </w:rPr>
        <w:t>сельскохозяйственным</w:t>
      </w:r>
      <w:r>
        <w:rPr>
          <w:rFonts w:ascii="Times New Roman" w:hAnsi="Times New Roman" w:cs="Times New Roman"/>
          <w:color w:val="151616"/>
          <w:spacing w:val="-28"/>
          <w:w w:val="105"/>
          <w:sz w:val="28"/>
          <w:szCs w:val="28"/>
        </w:rPr>
        <w:t xml:space="preserve"> </w:t>
      </w:r>
      <w:r>
        <w:rPr>
          <w:rFonts w:ascii="Times New Roman" w:hAnsi="Times New Roman" w:cs="Times New Roman"/>
          <w:color w:val="151616"/>
          <w:w w:val="105"/>
          <w:sz w:val="28"/>
          <w:szCs w:val="28"/>
        </w:rPr>
        <w:t>товаропроизводителям</w:t>
      </w:r>
      <w:r>
        <w:rPr>
          <w:rFonts w:ascii="Times New Roman" w:hAnsi="Times New Roman" w:cs="Times New Roman"/>
          <w:color w:val="151616"/>
          <w:spacing w:val="-42"/>
          <w:w w:val="105"/>
          <w:sz w:val="28"/>
          <w:szCs w:val="28"/>
        </w:rPr>
        <w:t xml:space="preserve"> </w:t>
      </w:r>
      <w:r>
        <w:rPr>
          <w:rFonts w:ascii="Times New Roman" w:hAnsi="Times New Roman" w:cs="Times New Roman"/>
          <w:color w:val="151616"/>
          <w:w w:val="105"/>
          <w:sz w:val="28"/>
          <w:szCs w:val="28"/>
        </w:rPr>
        <w:t>(за исключением</w:t>
      </w:r>
      <w:r>
        <w:rPr>
          <w:rFonts w:ascii="Times New Roman" w:hAnsi="Times New Roman" w:cs="Times New Roman"/>
          <w:color w:val="151616"/>
          <w:spacing w:val="-22"/>
          <w:w w:val="105"/>
          <w:sz w:val="28"/>
          <w:szCs w:val="28"/>
        </w:rPr>
        <w:t xml:space="preserve"> </w:t>
      </w:r>
      <w:r>
        <w:rPr>
          <w:rFonts w:ascii="Times New Roman" w:hAnsi="Times New Roman" w:cs="Times New Roman"/>
          <w:color w:val="151616"/>
          <w:w w:val="105"/>
          <w:sz w:val="28"/>
          <w:szCs w:val="28"/>
        </w:rPr>
        <w:t>граждан,</w:t>
      </w:r>
      <w:r>
        <w:rPr>
          <w:rFonts w:ascii="Times New Roman" w:hAnsi="Times New Roman" w:cs="Times New Roman"/>
          <w:color w:val="151616"/>
          <w:spacing w:val="-29"/>
          <w:w w:val="105"/>
          <w:sz w:val="28"/>
          <w:szCs w:val="28"/>
        </w:rPr>
        <w:t xml:space="preserve"> </w:t>
      </w:r>
      <w:r>
        <w:rPr>
          <w:rFonts w:ascii="Times New Roman" w:hAnsi="Times New Roman" w:cs="Times New Roman"/>
          <w:color w:val="151616"/>
          <w:w w:val="105"/>
          <w:sz w:val="28"/>
          <w:szCs w:val="28"/>
        </w:rPr>
        <w:t>ведущих</w:t>
      </w:r>
      <w:r>
        <w:rPr>
          <w:rFonts w:ascii="Times New Roman" w:hAnsi="Times New Roman" w:cs="Times New Roman"/>
          <w:color w:val="151616"/>
          <w:spacing w:val="-25"/>
          <w:w w:val="105"/>
          <w:sz w:val="28"/>
          <w:szCs w:val="28"/>
        </w:rPr>
        <w:t xml:space="preserve"> </w:t>
      </w:r>
      <w:r>
        <w:rPr>
          <w:rFonts w:ascii="Times New Roman" w:hAnsi="Times New Roman" w:cs="Times New Roman"/>
          <w:color w:val="151616"/>
          <w:w w:val="105"/>
          <w:sz w:val="28"/>
          <w:szCs w:val="28"/>
        </w:rPr>
        <w:t>личное</w:t>
      </w:r>
      <w:r>
        <w:rPr>
          <w:rFonts w:ascii="Times New Roman" w:hAnsi="Times New Roman" w:cs="Times New Roman"/>
          <w:color w:val="151616"/>
          <w:spacing w:val="-28"/>
          <w:w w:val="105"/>
          <w:sz w:val="28"/>
          <w:szCs w:val="28"/>
        </w:rPr>
        <w:t xml:space="preserve"> </w:t>
      </w:r>
      <w:r>
        <w:rPr>
          <w:rFonts w:ascii="Times New Roman" w:hAnsi="Times New Roman" w:cs="Times New Roman"/>
          <w:color w:val="151616"/>
          <w:w w:val="105"/>
          <w:sz w:val="28"/>
          <w:szCs w:val="28"/>
        </w:rPr>
        <w:t>подсобное</w:t>
      </w:r>
      <w:r>
        <w:rPr>
          <w:rFonts w:ascii="Times New Roman" w:hAnsi="Times New Roman" w:cs="Times New Roman"/>
          <w:color w:val="151616"/>
          <w:spacing w:val="-26"/>
          <w:w w:val="105"/>
          <w:sz w:val="28"/>
          <w:szCs w:val="28"/>
        </w:rPr>
        <w:t xml:space="preserve"> </w:t>
      </w:r>
      <w:r>
        <w:rPr>
          <w:rFonts w:ascii="Times New Roman" w:hAnsi="Times New Roman" w:cs="Times New Roman"/>
          <w:color w:val="151616"/>
          <w:w w:val="105"/>
          <w:sz w:val="28"/>
          <w:szCs w:val="28"/>
        </w:rPr>
        <w:t>хозяйство),</w:t>
      </w:r>
      <w:r>
        <w:rPr>
          <w:rFonts w:ascii="Times New Roman" w:hAnsi="Times New Roman" w:cs="Times New Roman"/>
          <w:color w:val="151616"/>
          <w:spacing w:val="-20"/>
          <w:w w:val="105"/>
          <w:sz w:val="28"/>
          <w:szCs w:val="28"/>
        </w:rPr>
        <w:t xml:space="preserve"> </w:t>
      </w:r>
      <w:r>
        <w:rPr>
          <w:rFonts w:ascii="Times New Roman" w:hAnsi="Times New Roman" w:cs="Times New Roman"/>
          <w:color w:val="151616"/>
          <w:w w:val="105"/>
          <w:sz w:val="28"/>
          <w:szCs w:val="28"/>
        </w:rPr>
        <w:t>научным организациям, профессиональным образовательным организациям, образовательным</w:t>
      </w:r>
      <w:r>
        <w:rPr>
          <w:rFonts w:ascii="Times New Roman" w:hAnsi="Times New Roman" w:cs="Times New Roman"/>
          <w:color w:val="151616"/>
          <w:spacing w:val="-34"/>
          <w:w w:val="105"/>
          <w:sz w:val="28"/>
          <w:szCs w:val="28"/>
        </w:rPr>
        <w:t xml:space="preserve"> </w:t>
      </w:r>
      <w:r>
        <w:rPr>
          <w:rFonts w:ascii="Times New Roman" w:hAnsi="Times New Roman" w:cs="Times New Roman"/>
          <w:color w:val="151616"/>
          <w:w w:val="105"/>
          <w:sz w:val="28"/>
          <w:szCs w:val="28"/>
        </w:rPr>
        <w:t>организациям</w:t>
      </w:r>
      <w:r>
        <w:rPr>
          <w:rFonts w:ascii="Times New Roman" w:hAnsi="Times New Roman" w:cs="Times New Roman"/>
          <w:color w:val="151616"/>
          <w:spacing w:val="-9"/>
          <w:w w:val="105"/>
          <w:sz w:val="28"/>
          <w:szCs w:val="28"/>
        </w:rPr>
        <w:t xml:space="preserve"> </w:t>
      </w:r>
      <w:r>
        <w:rPr>
          <w:rFonts w:ascii="Times New Roman" w:hAnsi="Times New Roman" w:cs="Times New Roman"/>
          <w:color w:val="151616"/>
          <w:w w:val="105"/>
          <w:sz w:val="28"/>
          <w:szCs w:val="28"/>
        </w:rPr>
        <w:t>высшего</w:t>
      </w:r>
      <w:r>
        <w:rPr>
          <w:rFonts w:ascii="Times New Roman" w:hAnsi="Times New Roman" w:cs="Times New Roman"/>
          <w:color w:val="151616"/>
          <w:spacing w:val="-18"/>
          <w:w w:val="105"/>
          <w:sz w:val="28"/>
          <w:szCs w:val="28"/>
        </w:rPr>
        <w:t xml:space="preserve"> </w:t>
      </w:r>
      <w:r>
        <w:rPr>
          <w:rFonts w:ascii="Times New Roman" w:hAnsi="Times New Roman" w:cs="Times New Roman"/>
          <w:color w:val="151616"/>
          <w:w w:val="105"/>
          <w:sz w:val="28"/>
          <w:szCs w:val="28"/>
        </w:rPr>
        <w:t>образования</w:t>
      </w:r>
      <w:r>
        <w:rPr>
          <w:rFonts w:ascii="Times New Roman" w:hAnsi="Times New Roman" w:cs="Times New Roman"/>
          <w:color w:val="151616"/>
          <w:spacing w:val="-7"/>
          <w:w w:val="105"/>
          <w:sz w:val="28"/>
          <w:szCs w:val="28"/>
        </w:rPr>
        <w:t xml:space="preserve"> </w:t>
      </w:r>
      <w:r>
        <w:rPr>
          <w:rFonts w:ascii="Times New Roman" w:hAnsi="Times New Roman" w:cs="Times New Roman"/>
          <w:color w:val="151616"/>
          <w:w w:val="105"/>
          <w:sz w:val="28"/>
          <w:szCs w:val="28"/>
        </w:rPr>
        <w:t>на</w:t>
      </w:r>
      <w:r>
        <w:rPr>
          <w:rFonts w:ascii="Times New Roman" w:hAnsi="Times New Roman" w:cs="Times New Roman"/>
          <w:color w:val="151616"/>
          <w:spacing w:val="-22"/>
          <w:w w:val="105"/>
          <w:sz w:val="28"/>
          <w:szCs w:val="28"/>
        </w:rPr>
        <w:t xml:space="preserve"> </w:t>
      </w:r>
      <w:r>
        <w:rPr>
          <w:rFonts w:ascii="Times New Roman" w:hAnsi="Times New Roman" w:cs="Times New Roman"/>
          <w:color w:val="151616"/>
          <w:w w:val="105"/>
          <w:sz w:val="28"/>
          <w:szCs w:val="28"/>
        </w:rPr>
        <w:t>возмещение части</w:t>
      </w:r>
      <w:r>
        <w:rPr>
          <w:rFonts w:ascii="Times New Roman" w:hAnsi="Times New Roman" w:cs="Times New Roman"/>
          <w:color w:val="151616"/>
          <w:spacing w:val="-17"/>
          <w:w w:val="105"/>
          <w:sz w:val="28"/>
          <w:szCs w:val="28"/>
        </w:rPr>
        <w:t xml:space="preserve"> </w:t>
      </w:r>
      <w:r>
        <w:rPr>
          <w:rFonts w:ascii="Times New Roman" w:hAnsi="Times New Roman" w:cs="Times New Roman"/>
          <w:color w:val="151616"/>
          <w:w w:val="105"/>
          <w:sz w:val="28"/>
          <w:szCs w:val="28"/>
        </w:rPr>
        <w:t>затрат</w:t>
      </w:r>
      <w:r>
        <w:rPr>
          <w:rFonts w:ascii="Times New Roman" w:hAnsi="Times New Roman" w:cs="Times New Roman"/>
          <w:color w:val="151616"/>
          <w:spacing w:val="-16"/>
          <w:w w:val="105"/>
          <w:sz w:val="28"/>
          <w:szCs w:val="28"/>
        </w:rPr>
        <w:t xml:space="preserve"> </w:t>
      </w:r>
      <w:r>
        <w:rPr>
          <w:rFonts w:ascii="Times New Roman" w:hAnsi="Times New Roman" w:cs="Times New Roman"/>
          <w:color w:val="151616"/>
          <w:w w:val="105"/>
          <w:sz w:val="28"/>
          <w:szCs w:val="28"/>
        </w:rPr>
        <w:t>на</w:t>
      </w:r>
      <w:r>
        <w:rPr>
          <w:rFonts w:ascii="Times New Roman" w:hAnsi="Times New Roman" w:cs="Times New Roman"/>
          <w:color w:val="151616"/>
          <w:spacing w:val="-21"/>
          <w:w w:val="105"/>
          <w:sz w:val="28"/>
          <w:szCs w:val="28"/>
        </w:rPr>
        <w:t xml:space="preserve"> </w:t>
      </w:r>
      <w:r>
        <w:rPr>
          <w:rFonts w:ascii="Times New Roman" w:hAnsi="Times New Roman" w:cs="Times New Roman"/>
          <w:color w:val="151616"/>
          <w:w w:val="105"/>
          <w:sz w:val="28"/>
          <w:szCs w:val="28"/>
        </w:rPr>
        <w:t>содержание</w:t>
      </w:r>
      <w:r>
        <w:rPr>
          <w:rFonts w:ascii="Times New Roman" w:hAnsi="Times New Roman" w:cs="Times New Roman"/>
          <w:color w:val="151616"/>
          <w:spacing w:val="-9"/>
          <w:w w:val="105"/>
          <w:sz w:val="28"/>
          <w:szCs w:val="28"/>
        </w:rPr>
        <w:t xml:space="preserve"> </w:t>
      </w:r>
      <w:r>
        <w:rPr>
          <w:rFonts w:ascii="Times New Roman" w:hAnsi="Times New Roman" w:cs="Times New Roman"/>
          <w:color w:val="151616"/>
          <w:w w:val="105"/>
          <w:sz w:val="28"/>
          <w:szCs w:val="28"/>
        </w:rPr>
        <w:t>маточного</w:t>
      </w:r>
      <w:r>
        <w:rPr>
          <w:rFonts w:ascii="Times New Roman" w:hAnsi="Times New Roman" w:cs="Times New Roman"/>
          <w:color w:val="151616"/>
          <w:spacing w:val="-12"/>
          <w:w w:val="105"/>
          <w:sz w:val="28"/>
          <w:szCs w:val="28"/>
        </w:rPr>
        <w:t xml:space="preserve"> </w:t>
      </w:r>
      <w:r>
        <w:rPr>
          <w:rFonts w:ascii="Times New Roman" w:hAnsi="Times New Roman" w:cs="Times New Roman"/>
          <w:color w:val="151616"/>
          <w:w w:val="105"/>
          <w:sz w:val="28"/>
          <w:szCs w:val="28"/>
        </w:rPr>
        <w:t>поголовья</w:t>
      </w:r>
      <w:r>
        <w:rPr>
          <w:rFonts w:ascii="Times New Roman" w:hAnsi="Times New Roman" w:cs="Times New Roman"/>
          <w:color w:val="151616"/>
          <w:spacing w:val="-13"/>
          <w:w w:val="105"/>
          <w:sz w:val="28"/>
          <w:szCs w:val="28"/>
        </w:rPr>
        <w:t xml:space="preserve"> </w:t>
      </w:r>
      <w:r>
        <w:rPr>
          <w:rFonts w:ascii="Times New Roman" w:hAnsi="Times New Roman" w:cs="Times New Roman"/>
          <w:color w:val="151616"/>
          <w:w w:val="105"/>
          <w:sz w:val="28"/>
          <w:szCs w:val="28"/>
        </w:rPr>
        <w:t>овец</w:t>
      </w:r>
      <w:r>
        <w:rPr>
          <w:rFonts w:ascii="Times New Roman" w:hAnsi="Times New Roman" w:cs="Times New Roman"/>
          <w:color w:val="151616"/>
          <w:spacing w:val="-18"/>
          <w:w w:val="105"/>
          <w:sz w:val="28"/>
          <w:szCs w:val="28"/>
        </w:rPr>
        <w:t xml:space="preserve"> </w:t>
      </w:r>
      <w:r>
        <w:rPr>
          <w:rFonts w:ascii="Times New Roman" w:hAnsi="Times New Roman" w:cs="Times New Roman"/>
          <w:color w:val="151616"/>
          <w:w w:val="105"/>
          <w:sz w:val="28"/>
          <w:szCs w:val="28"/>
        </w:rPr>
        <w:t>и</w:t>
      </w:r>
      <w:r>
        <w:rPr>
          <w:rFonts w:ascii="Times New Roman" w:hAnsi="Times New Roman" w:cs="Times New Roman"/>
          <w:color w:val="151616"/>
          <w:spacing w:val="-21"/>
          <w:w w:val="105"/>
          <w:sz w:val="28"/>
          <w:szCs w:val="28"/>
        </w:rPr>
        <w:t xml:space="preserve"> </w:t>
      </w:r>
      <w:r>
        <w:rPr>
          <w:rFonts w:ascii="Times New Roman" w:hAnsi="Times New Roman" w:cs="Times New Roman"/>
          <w:color w:val="151616"/>
          <w:w w:val="105"/>
          <w:sz w:val="28"/>
          <w:szCs w:val="28"/>
        </w:rPr>
        <w:t>коз»;</w:t>
      </w:r>
    </w:p>
    <w:p w:rsidR="006210BE" w:rsidRDefault="006210BE">
      <w:pPr>
        <w:spacing w:after="0" w:line="240" w:lineRule="auto"/>
        <w:ind w:right="256" w:firstLine="709"/>
        <w:jc w:val="both"/>
        <w:rPr>
          <w:rFonts w:ascii="Times New Roman" w:hAnsi="Times New Roman" w:cs="Times New Roman"/>
          <w:color w:val="161818"/>
          <w:sz w:val="28"/>
          <w:szCs w:val="28"/>
        </w:rPr>
      </w:pPr>
      <w:r>
        <w:rPr>
          <w:rFonts w:ascii="Times New Roman" w:hAnsi="Times New Roman" w:cs="Times New Roman"/>
          <w:sz w:val="28"/>
          <w:szCs w:val="28"/>
        </w:rPr>
        <w:t>5. Приказ департамента аграрной политики Воронежской области от 06.06.2019 № 60-01-10/100 «</w:t>
      </w:r>
      <w:r>
        <w:rPr>
          <w:rFonts w:ascii="Times New Roman" w:hAnsi="Times New Roman" w:cs="Times New Roman"/>
          <w:color w:val="161818"/>
          <w:w w:val="105"/>
          <w:sz w:val="28"/>
          <w:szCs w:val="28"/>
        </w:rPr>
        <w:t>Об утверждении ставок для предоставления в 2019 году субсидии из областного</w:t>
      </w:r>
      <w:r>
        <w:rPr>
          <w:rFonts w:ascii="Times New Roman" w:hAnsi="Times New Roman" w:cs="Times New Roman"/>
          <w:color w:val="161818"/>
          <w:spacing w:val="-25"/>
          <w:w w:val="105"/>
          <w:sz w:val="28"/>
          <w:szCs w:val="28"/>
        </w:rPr>
        <w:t xml:space="preserve"> </w:t>
      </w:r>
      <w:r>
        <w:rPr>
          <w:rFonts w:ascii="Times New Roman" w:hAnsi="Times New Roman" w:cs="Times New Roman"/>
          <w:color w:val="161818"/>
          <w:w w:val="105"/>
          <w:sz w:val="28"/>
          <w:szCs w:val="28"/>
        </w:rPr>
        <w:t>бюджета</w:t>
      </w:r>
      <w:r>
        <w:rPr>
          <w:rFonts w:ascii="Times New Roman" w:hAnsi="Times New Roman" w:cs="Times New Roman"/>
          <w:color w:val="161818"/>
          <w:spacing w:val="-27"/>
          <w:w w:val="105"/>
          <w:sz w:val="28"/>
          <w:szCs w:val="28"/>
        </w:rPr>
        <w:t xml:space="preserve"> </w:t>
      </w:r>
      <w:r>
        <w:rPr>
          <w:rFonts w:ascii="Times New Roman" w:hAnsi="Times New Roman" w:cs="Times New Roman"/>
          <w:color w:val="161818"/>
          <w:w w:val="105"/>
          <w:sz w:val="28"/>
          <w:szCs w:val="28"/>
        </w:rPr>
        <w:t>сельскохозяйственным</w:t>
      </w:r>
      <w:r>
        <w:rPr>
          <w:rFonts w:ascii="Times New Roman" w:hAnsi="Times New Roman" w:cs="Times New Roman"/>
          <w:color w:val="161818"/>
          <w:spacing w:val="-36"/>
          <w:w w:val="105"/>
          <w:sz w:val="28"/>
          <w:szCs w:val="28"/>
        </w:rPr>
        <w:t xml:space="preserve"> </w:t>
      </w:r>
      <w:r>
        <w:rPr>
          <w:rFonts w:ascii="Times New Roman" w:hAnsi="Times New Roman" w:cs="Times New Roman"/>
          <w:color w:val="161818"/>
          <w:w w:val="105"/>
          <w:sz w:val="28"/>
          <w:szCs w:val="28"/>
        </w:rPr>
        <w:t>товаропроизводителям</w:t>
      </w:r>
      <w:r>
        <w:rPr>
          <w:rFonts w:ascii="Times New Roman" w:hAnsi="Times New Roman" w:cs="Times New Roman"/>
          <w:color w:val="161818"/>
          <w:spacing w:val="-34"/>
          <w:w w:val="105"/>
          <w:sz w:val="28"/>
          <w:szCs w:val="28"/>
        </w:rPr>
        <w:t xml:space="preserve"> </w:t>
      </w:r>
      <w:r>
        <w:rPr>
          <w:rFonts w:ascii="Times New Roman" w:hAnsi="Times New Roman" w:cs="Times New Roman"/>
          <w:color w:val="161818"/>
          <w:w w:val="105"/>
          <w:sz w:val="28"/>
          <w:szCs w:val="28"/>
        </w:rPr>
        <w:t>(за исключением</w:t>
      </w:r>
      <w:r>
        <w:rPr>
          <w:rFonts w:ascii="Times New Roman" w:hAnsi="Times New Roman" w:cs="Times New Roman"/>
          <w:color w:val="161818"/>
          <w:spacing w:val="-25"/>
          <w:w w:val="105"/>
          <w:sz w:val="28"/>
          <w:szCs w:val="28"/>
        </w:rPr>
        <w:t xml:space="preserve"> </w:t>
      </w:r>
      <w:r>
        <w:rPr>
          <w:rFonts w:ascii="Times New Roman" w:hAnsi="Times New Roman" w:cs="Times New Roman"/>
          <w:color w:val="161818"/>
          <w:w w:val="105"/>
          <w:sz w:val="28"/>
          <w:szCs w:val="28"/>
        </w:rPr>
        <w:t>граждан,</w:t>
      </w:r>
      <w:r>
        <w:rPr>
          <w:rFonts w:ascii="Times New Roman" w:hAnsi="Times New Roman" w:cs="Times New Roman"/>
          <w:color w:val="161818"/>
          <w:spacing w:val="-29"/>
          <w:w w:val="105"/>
          <w:sz w:val="28"/>
          <w:szCs w:val="28"/>
        </w:rPr>
        <w:t xml:space="preserve"> </w:t>
      </w:r>
      <w:r>
        <w:rPr>
          <w:rFonts w:ascii="Times New Roman" w:hAnsi="Times New Roman" w:cs="Times New Roman"/>
          <w:color w:val="161818"/>
          <w:w w:val="105"/>
          <w:sz w:val="28"/>
          <w:szCs w:val="28"/>
        </w:rPr>
        <w:t>ведущих</w:t>
      </w:r>
      <w:r>
        <w:rPr>
          <w:rFonts w:ascii="Times New Roman" w:hAnsi="Times New Roman" w:cs="Times New Roman"/>
          <w:color w:val="161818"/>
          <w:spacing w:val="-28"/>
          <w:w w:val="105"/>
          <w:sz w:val="28"/>
          <w:szCs w:val="28"/>
        </w:rPr>
        <w:t xml:space="preserve"> </w:t>
      </w:r>
      <w:r>
        <w:rPr>
          <w:rFonts w:ascii="Times New Roman" w:hAnsi="Times New Roman" w:cs="Times New Roman"/>
          <w:color w:val="161818"/>
          <w:w w:val="105"/>
          <w:sz w:val="28"/>
          <w:szCs w:val="28"/>
        </w:rPr>
        <w:t>личное</w:t>
      </w:r>
      <w:r>
        <w:rPr>
          <w:rFonts w:ascii="Times New Roman" w:hAnsi="Times New Roman" w:cs="Times New Roman"/>
          <w:color w:val="161818"/>
          <w:spacing w:val="-31"/>
          <w:w w:val="105"/>
          <w:sz w:val="28"/>
          <w:szCs w:val="28"/>
        </w:rPr>
        <w:t xml:space="preserve"> </w:t>
      </w:r>
      <w:r>
        <w:rPr>
          <w:rFonts w:ascii="Times New Roman" w:hAnsi="Times New Roman" w:cs="Times New Roman"/>
          <w:color w:val="161818"/>
          <w:w w:val="105"/>
          <w:sz w:val="28"/>
          <w:szCs w:val="28"/>
        </w:rPr>
        <w:t>подсобное</w:t>
      </w:r>
      <w:r>
        <w:rPr>
          <w:rFonts w:ascii="Times New Roman" w:hAnsi="Times New Roman" w:cs="Times New Roman"/>
          <w:color w:val="161818"/>
          <w:spacing w:val="-32"/>
          <w:w w:val="105"/>
          <w:sz w:val="28"/>
          <w:szCs w:val="28"/>
        </w:rPr>
        <w:t xml:space="preserve"> </w:t>
      </w:r>
      <w:r>
        <w:rPr>
          <w:rFonts w:ascii="Times New Roman" w:hAnsi="Times New Roman" w:cs="Times New Roman"/>
          <w:color w:val="161818"/>
          <w:w w:val="105"/>
          <w:sz w:val="28"/>
          <w:szCs w:val="28"/>
        </w:rPr>
        <w:t>хозяйство),</w:t>
      </w:r>
      <w:r>
        <w:rPr>
          <w:rFonts w:ascii="Times New Roman" w:hAnsi="Times New Roman" w:cs="Times New Roman"/>
          <w:color w:val="161818"/>
          <w:spacing w:val="-24"/>
          <w:w w:val="105"/>
          <w:sz w:val="28"/>
          <w:szCs w:val="28"/>
        </w:rPr>
        <w:t xml:space="preserve"> </w:t>
      </w:r>
      <w:r>
        <w:rPr>
          <w:rFonts w:ascii="Times New Roman" w:hAnsi="Times New Roman" w:cs="Times New Roman"/>
          <w:color w:val="161818"/>
          <w:w w:val="105"/>
          <w:sz w:val="28"/>
          <w:szCs w:val="28"/>
        </w:rPr>
        <w:t>научным организациям, профессиональным образовательным организациям, образовательным</w:t>
      </w:r>
      <w:r>
        <w:rPr>
          <w:rFonts w:ascii="Times New Roman" w:hAnsi="Times New Roman" w:cs="Times New Roman"/>
          <w:color w:val="161818"/>
          <w:spacing w:val="-40"/>
          <w:w w:val="105"/>
          <w:sz w:val="28"/>
          <w:szCs w:val="28"/>
        </w:rPr>
        <w:t xml:space="preserve"> </w:t>
      </w:r>
      <w:r>
        <w:rPr>
          <w:rFonts w:ascii="Times New Roman" w:hAnsi="Times New Roman" w:cs="Times New Roman"/>
          <w:color w:val="161818"/>
          <w:w w:val="105"/>
          <w:sz w:val="28"/>
          <w:szCs w:val="28"/>
        </w:rPr>
        <w:t>организациям</w:t>
      </w:r>
      <w:r>
        <w:rPr>
          <w:rFonts w:ascii="Times New Roman" w:hAnsi="Times New Roman" w:cs="Times New Roman"/>
          <w:color w:val="161818"/>
          <w:spacing w:val="-16"/>
          <w:w w:val="105"/>
          <w:sz w:val="28"/>
          <w:szCs w:val="28"/>
        </w:rPr>
        <w:t xml:space="preserve"> </w:t>
      </w:r>
      <w:r>
        <w:rPr>
          <w:rFonts w:ascii="Times New Roman" w:hAnsi="Times New Roman" w:cs="Times New Roman"/>
          <w:color w:val="161818"/>
          <w:w w:val="105"/>
          <w:sz w:val="28"/>
          <w:szCs w:val="28"/>
        </w:rPr>
        <w:t>высшего</w:t>
      </w:r>
      <w:r>
        <w:rPr>
          <w:rFonts w:ascii="Times New Roman" w:hAnsi="Times New Roman" w:cs="Times New Roman"/>
          <w:color w:val="161818"/>
          <w:spacing w:val="-23"/>
          <w:w w:val="105"/>
          <w:sz w:val="28"/>
          <w:szCs w:val="28"/>
        </w:rPr>
        <w:t xml:space="preserve"> </w:t>
      </w:r>
      <w:r>
        <w:rPr>
          <w:rFonts w:ascii="Times New Roman" w:hAnsi="Times New Roman" w:cs="Times New Roman"/>
          <w:color w:val="161818"/>
          <w:w w:val="105"/>
          <w:sz w:val="28"/>
          <w:szCs w:val="28"/>
        </w:rPr>
        <w:t>образования</w:t>
      </w:r>
      <w:r>
        <w:rPr>
          <w:rFonts w:ascii="Times New Roman" w:hAnsi="Times New Roman" w:cs="Times New Roman"/>
          <w:color w:val="161818"/>
          <w:spacing w:val="-13"/>
          <w:w w:val="105"/>
          <w:sz w:val="28"/>
          <w:szCs w:val="28"/>
        </w:rPr>
        <w:t xml:space="preserve"> </w:t>
      </w:r>
      <w:r>
        <w:rPr>
          <w:rFonts w:ascii="Times New Roman" w:hAnsi="Times New Roman" w:cs="Times New Roman"/>
          <w:color w:val="161818"/>
          <w:w w:val="105"/>
          <w:sz w:val="28"/>
          <w:szCs w:val="28"/>
        </w:rPr>
        <w:t>на</w:t>
      </w:r>
      <w:r>
        <w:rPr>
          <w:rFonts w:ascii="Times New Roman" w:hAnsi="Times New Roman" w:cs="Times New Roman"/>
          <w:color w:val="161818"/>
          <w:spacing w:val="-24"/>
          <w:w w:val="105"/>
          <w:sz w:val="28"/>
          <w:szCs w:val="28"/>
        </w:rPr>
        <w:t xml:space="preserve"> </w:t>
      </w:r>
      <w:r>
        <w:rPr>
          <w:rFonts w:ascii="Times New Roman" w:hAnsi="Times New Roman" w:cs="Times New Roman"/>
          <w:color w:val="161818"/>
          <w:w w:val="105"/>
          <w:sz w:val="28"/>
          <w:szCs w:val="28"/>
        </w:rPr>
        <w:t xml:space="preserve">возмещение части затрат на приобретение племенного молодняка </w:t>
      </w:r>
      <w:r>
        <w:rPr>
          <w:rFonts w:ascii="Times New Roman" w:hAnsi="Times New Roman" w:cs="Times New Roman"/>
          <w:color w:val="161818"/>
          <w:sz w:val="28"/>
          <w:szCs w:val="28"/>
        </w:rPr>
        <w:t xml:space="preserve">сельскохозяйственных </w:t>
      </w:r>
      <w:r>
        <w:rPr>
          <w:rFonts w:ascii="Times New Roman" w:hAnsi="Times New Roman" w:cs="Times New Roman"/>
          <w:color w:val="161818"/>
          <w:spacing w:val="50"/>
          <w:sz w:val="28"/>
          <w:szCs w:val="28"/>
        </w:rPr>
        <w:t xml:space="preserve"> </w:t>
      </w:r>
      <w:r>
        <w:rPr>
          <w:rFonts w:ascii="Times New Roman" w:hAnsi="Times New Roman" w:cs="Times New Roman"/>
          <w:color w:val="161818"/>
          <w:sz w:val="28"/>
          <w:szCs w:val="28"/>
        </w:rPr>
        <w:t>животных».</w:t>
      </w:r>
    </w:p>
    <w:p w:rsidR="006210BE" w:rsidRDefault="006210BE">
      <w:pPr>
        <w:spacing w:after="0" w:line="240" w:lineRule="auto"/>
        <w:ind w:firstLine="709"/>
        <w:rPr>
          <w:rFonts w:ascii="Times New Roman" w:hAnsi="Times New Roman" w:cs="Times New Roman"/>
          <w:sz w:val="28"/>
          <w:szCs w:val="28"/>
        </w:rPr>
      </w:pP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Тексты нормативных правых актов, принятых на дату подготовки сборника нормативных правовых актов Воронежской области, далее приводятся.</w:t>
      </w:r>
    </w:p>
    <w:p w:rsidR="006210BE" w:rsidRDefault="006210BE">
      <w:pPr>
        <w:rPr>
          <w:rFonts w:ascii="Times New Roman" w:hAnsi="Times New Roman" w:cs="Times New Roman"/>
          <w:b/>
          <w:bCs/>
          <w:sz w:val="28"/>
          <w:szCs w:val="28"/>
        </w:rPr>
      </w:pPr>
      <w:r>
        <w:rPr>
          <w:rFonts w:ascii="Times New Roman" w:hAnsi="Times New Roman" w:cs="Times New Roman"/>
          <w:b/>
          <w:bCs/>
          <w:sz w:val="28"/>
          <w:szCs w:val="28"/>
        </w:rPr>
        <w:br w:type="page"/>
      </w:r>
    </w:p>
    <w:p w:rsidR="006210BE" w:rsidRDefault="006210BE">
      <w:pPr>
        <w:spacing w:after="1" w:line="280" w:lineRule="atLeast"/>
        <w:jc w:val="center"/>
        <w:outlineLvl w:val="0"/>
        <w:rPr>
          <w:rFonts w:ascii="Times New Roman" w:hAnsi="Times New Roman" w:cs="Times New Roman"/>
          <w:b/>
          <w:bCs/>
          <w:sz w:val="28"/>
          <w:szCs w:val="28"/>
        </w:rPr>
      </w:pPr>
      <w:r>
        <w:rPr>
          <w:rFonts w:ascii="Times New Roman" w:hAnsi="Times New Roman" w:cs="Times New Roman"/>
          <w:b/>
          <w:bCs/>
          <w:sz w:val="28"/>
          <w:szCs w:val="28"/>
        </w:rPr>
        <w:t xml:space="preserve">3.3. ПОСТАНОВЛЕНИЯ ПРАВИТЕЛЬСТВА </w:t>
      </w:r>
      <w:r>
        <w:rPr>
          <w:rFonts w:ascii="Times New Roman" w:hAnsi="Times New Roman" w:cs="Times New Roman"/>
          <w:b/>
          <w:bCs/>
          <w:sz w:val="28"/>
          <w:szCs w:val="28"/>
        </w:rPr>
        <w:br/>
        <w:t>ВОРОНЕЖСКОЙ ОБЛАСТИ</w:t>
      </w:r>
    </w:p>
    <w:p w:rsidR="006210BE" w:rsidRDefault="006210BE">
      <w:pPr>
        <w:autoSpaceDE w:val="0"/>
        <w:autoSpaceDN w:val="0"/>
        <w:adjustRightInd w:val="0"/>
        <w:spacing w:after="0" w:line="240" w:lineRule="auto"/>
        <w:jc w:val="both"/>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 xml:space="preserve">ПОСТАНОВЛЕНИЕ ПРАВИТЕЛЬСТВА </w:t>
      </w:r>
      <w:r>
        <w:rPr>
          <w:rFonts w:ascii="Times New Roman" w:hAnsi="Times New Roman" w:cs="Times New Roman"/>
          <w:b/>
          <w:bCs/>
          <w:sz w:val="28"/>
          <w:szCs w:val="28"/>
        </w:rPr>
        <w:br/>
        <w:t xml:space="preserve">ВОРОНЕЖСКОЙ ОБЛАСТИ </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от 15.02.2017 № 132</w:t>
      </w:r>
    </w:p>
    <w:p w:rsidR="006210BE" w:rsidRDefault="006210BE">
      <w:pPr>
        <w:autoSpaceDE w:val="0"/>
        <w:autoSpaceDN w:val="0"/>
        <w:adjustRightInd w:val="0"/>
        <w:spacing w:after="0" w:line="240" w:lineRule="auto"/>
        <w:ind w:left="709"/>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«Об утверждении Порядка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и крестьянских (фермерских) хозяйств),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возмещение части затрат по выполнению мероприятий, направленных на предупреждение возникновения и распространения африканской чумы свиней»</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(в редакции постановлений правительства Воронежской области от 28.04.2017 № 343, от 06.09.2017 № 691, от 21.09.2017 № 725, от 12.03.2018 № 223, от 05.10.2018 № 863, от 30.04.2019 № 450) </w:t>
      </w:r>
    </w:p>
    <w:p w:rsidR="006210BE" w:rsidRDefault="006210BE">
      <w:pPr>
        <w:autoSpaceDE w:val="0"/>
        <w:autoSpaceDN w:val="0"/>
        <w:adjustRightInd w:val="0"/>
        <w:spacing w:after="0" w:line="240" w:lineRule="auto"/>
        <w:jc w:val="center"/>
        <w:rPr>
          <w:rFonts w:ascii="Times New Roman" w:hAnsi="Times New Roman" w:cs="Times New Roman"/>
          <w:color w:val="392C69"/>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соответствии с Бюджетным кодексом Российской Федерации, Постановлением Правительства Российской Федерации от 14.07.2012 № 717 «О Государственной программе развития сельского хозяйства и регулирования рынков сельскохозяйственной продукции, сырья и продовольствия», постановлением правительства Воронежской области от 13.12.2013 № 1088 «Об утверждении государственной программы Воронежской области «Развитие сельского хозяйства, производства пищевых продуктов и инфраструктуры агропродовольственного рынка» правительство Воронежской области постановляет: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постановлений правительства Воронежской области от 28.04.2017 № 343, от 12.03.2018 № 223, от 30.04.2019 № 450)</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Утвердить прилагаемый Порядок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и крестьянских (фермерских) хозяйств),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возмещение части затрат по выполнению мероприятий, направленных на предупреждение возникновения и распространения африканской чумы свиней.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постановлений правительства Воронежской области от 12.03.2018 № 223, от 30.04.2019 № 450)</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Контроль за исполнением настоящего постановления возложить на заместителя председателя правительства Воронежской области Логвинова В.И.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постановлений правительства Воронежской области от 12.03.2018 № 223, от 30.04.2019 № 450)</w:t>
      </w:r>
    </w:p>
    <w:p w:rsidR="006210BE" w:rsidRDefault="006210BE">
      <w:pPr>
        <w:autoSpaceDE w:val="0"/>
        <w:autoSpaceDN w:val="0"/>
        <w:adjustRightInd w:val="0"/>
        <w:spacing w:after="0" w:line="240" w:lineRule="auto"/>
        <w:jc w:val="both"/>
        <w:outlineLvl w:val="0"/>
        <w:rPr>
          <w:rFonts w:ascii="Times New Roman" w:hAnsi="Times New Roman" w:cs="Times New Roman"/>
          <w:sz w:val="28"/>
          <w:szCs w:val="28"/>
        </w:rPr>
      </w:pP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Губернатор Воронежской области</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А.В.ГОРДЕЕВ</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both"/>
        <w:rPr>
          <w:rFonts w:ascii="Times New Roman" w:hAnsi="Times New Roman" w:cs="Times New Roman"/>
          <w:sz w:val="28"/>
          <w:szCs w:val="28"/>
        </w:rPr>
      </w:pP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jc w:val="right"/>
        <w:outlineLvl w:val="0"/>
        <w:rPr>
          <w:rFonts w:ascii="Times New Roman" w:hAnsi="Times New Roman" w:cs="Times New Roman"/>
          <w:sz w:val="28"/>
          <w:szCs w:val="28"/>
        </w:rPr>
      </w:pPr>
      <w:r>
        <w:rPr>
          <w:rFonts w:ascii="Times New Roman" w:hAnsi="Times New Roman" w:cs="Times New Roman"/>
          <w:sz w:val="28"/>
          <w:szCs w:val="28"/>
        </w:rPr>
        <w:t>Утвержден</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постановлением</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правительства Воронежской области</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от 15.02.2017 № 132</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ПОРЯДОК ПРЕДОСТАВЛЕНИЯ СУБСИДИИ ИЗ ОБЛАСТНОГО БЮДЖЕТА СЕЛЬСКОХОЗЯЙСТВЕННЫМ ТОВАРОПРОИЗВОДИТЕЛЯМ (ЗА ИСКЛЮЧЕНИЕМ</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ГРАЖДАН, ВЕДУЩИХ ЛИЧНОЕ ПОДСОБНОЕ ХОЗЯЙСТВО, И КРЕСТЬЯНСКИХ (ФЕРМЕРСКИХ) ХОЗЯЙСТВ),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СЕЛЬСКОХОЗЯЙСТВЕННОЙ ПРОДУКЦИИ, ЕЕ ПЕРВИЧНУЮ И ПОСЛЕДУЮЩУЮ (ПРОМЫШЛЕННУЮ) ПЕРЕРАБОТКУ, НА ВОЗМЕЩЕНИЕ ЧАСТИ ЗАТРАТ ПО ВЫПОЛНЕНИЮ МЕРОПРИЯТИЙ, НАПРАВЛЕННЫХ НА ПРЕДУПРЕЖДЕНИЕ</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ВОЗНИКНОВЕНИЯ И РАСПРОСТРАНЕНИЯ АФРИКАНСКОЙ ЧУМЫ СВИНЕЙ</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Список изменяющих документов</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(в ред. постановлений правительства Воронежской области от 06.09.2017     № 691, от 21.09.2017 № 725, от 12.03.2018 № 223, от 05.10.2018 № 863,</w:t>
      </w:r>
    </w:p>
    <w:p w:rsidR="006210BE" w:rsidRDefault="006210B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8"/>
          <w:szCs w:val="28"/>
        </w:rPr>
        <w:t>от 30.04.2019 № 450)</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 Общие положения</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Настоящий Порядок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и крестьянских (фермерских) хозяйств),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возмещение части затрат по выполнению мероприятий, направленных на предупреждение возникновения и распространения африканской чумы свиней (далее - Порядок, субсидия) определяет цели, условия и порядок предоставления субсидии, категории лиц, имеющих право на получение субсидии, положения об обязательной проверке соблюдения получателями субсидии условий, целей и порядка ее предоставления, а также порядок возврата субсидии в случае нарушения условий, установленных при ее предоставлении.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постановлений правительства Воронежской области от 12.03.2018 № 223, от 30.04.2019 № 450)</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Целью предоставления субсидии является оказание финансовой поддержки сельскохозяйственным товаропроизводителям (за исключением граждан, ведущих личное подсобное хозяйство, и крестьянских (фермерских) хозяйств),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в соответствии с перечнем, указанным в части 1  статьи 3 Федерального закона от 29.12.2006 № 264-ФЗ «О развитии сельского хозяйства», на возмещение части затрат (без учета налога на добавленную стоимость) на выполнение мероприятий, направленных на предупреждение возникновения и распространения африканской чумы свиней.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 2 в ред. постановления правительства Воронежской области от 30.04.2019 № 450)</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Главным распорядителем средств областного бюджета и средств, поступивших в областной бюджет из федерального бюджета, как получателем бюджетных средств, предусмотренных для предоставления субсидии, является департамент аграрной политики Воронежской области (далее - Департамент).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 3 в ред. постановления правительства Воронежской области от 12.03.2018 № 223)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Категории получателей субсидии - сельскохозяйственные товаропроизводители (за исключением граждан, ведущих личное подсобное хозяйство, и крестьянских (фермерских) хозяйств), научные организации, профессиональные образовательные организации, образовательные организации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в соответствии с перечнем, указанным в части 1 статьи 3 Федерального закона от 29.12.2006 № 264-ФЗ «О развитии сельского хозяйства», имеющие III и IV уровень компартмента (далее - получатели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постановлений правительства Воронежской области от 12.03.2018 № 223, от 30.04.2019 № 450)</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Субсидии не предоставляются государственным (муниципальным) учреждениям.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(абзац введен постановлением правительства Воронежской области от 30.04.2019 № 450)</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II. Условия и порядок предоставления субсидии</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Субсидия предоставляются на возмещение части затрат по выполнению мероприятий, направленных на предупреждение возникновения и распространения африканской чумы свиней через реализацию произведенной свинины предприятиями III и IV уровней компартмента за год предшествующий году получения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Для получения субсидии получатели субсидии представляют в Департамент следующие документы:</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заявление по форме согласно приложению № 1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справку – счет по форме согласно приложению № 2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абзац исключен. – постановление правительства Воронежской области от 30.04.2019 № 450;</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копию внутрихозяйственного отчета о движении скота и птицы на ферме (по типовой межотраслевой форме № СП-51, утвержденной Постановлением Госкомстата России от 29.09.1997 № 68) на первое число месяца, в котором подано заявление о предоставлении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документы, подтверждающие затраты, понесенные получателем субсидии в году предшествующем году получения субсидии, на мероприятия по предупреждению возникновения и распространения африканской чумы свиней (строительство (реконструкция) необходимых объектов, приобретение сопутствующей техники (оборудования) в соответствии с перечнем объектов, техники (оборудования), относящихся к выполнению мероприятий, направленных на предупреждение возникновения и распространения африканской чумы свиней (приложение № 3 к настоящему Порядку), дезинфекционных, дезинсекционных, дератизационных средств).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ред.постановления  правительства Воронежской области от 05.10.2018 № 863)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К документам, подтверждающим затраты по строительству (реконструкции) необходимых объектов, относятся копии: договоров (контрактов) на строительство (реконструкцию) объектов, товарных накладных или универсальных передаточных документов, платежных документов, подтверждающих оплату строительства (реконструкции), актов о приемке выполненных работ или справки о стоимости выполненных работ и затрат по формам № КС-2, № КС-3, утвержденным Постановлением Госкомстата России от 11.11.1999 № 100 «Об утверждении унифицированных форм первичной учетной документации по учету работ в капитальном строительстве и ремонтно-строительных работ».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постановлений правительства Воронежской области от 05.10.2018№ 863, от 30.04.2019 № 450)</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К документам, подтверждающим затраты по приобретению сопутствующей техники (оборудования), относятся копии: договоров (контрактов) на приобретение техники (оборудования), товарных накладных или универсальных передаточных документов, платежных документов, подтверждающих приобретение техники (оборудования), актов о приеме-передаче по формам № ОС-1 или № ОС-1б, утвержденным Постановлением Госкомстата России от 21.01.2003 № 7 «Об утверждении унифицированных форм первичной учетной документации по учету основных средств»;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постановлений правительства Воронежской области от 05.10.2018 № 863, от 30.04.2019 № 450)</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К документам, подтверждающим затраты по приобретению дезинфекционных, дезинсекционных, дератизационных средств, относятся копии: договоров (контрактов) на приобретение дезинфекционных, дезинсекционных, дератизационных средств, товарных накладных или универсальных передаточных документов, платежных документов, подтверждающих оплату дезинфекционных, дезинсекционных, дератизационных средств;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(абзац введен постановлением правительства Воронежской области от 12.03.2018 № 223; в ред. постановления правительства Воронежской области от 05.10.2018 № 863)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отчетность о финансово-экономическом состоянии товаропроизводителей агропромышленного комплекса по форме, утверждаемой Департаментом, в случае отсутствия отчетности в Департаменте.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30.04.2019 № 450)</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Департамент запрашивает самостоятельно в установленном порядке посредством межведомственного запроса, в том числе в электронной форме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справку налогового органа об отсутствии у получателя субсидии задолженности по налоговым и иным обязательным платежам, выписку из Единого государственного реестра юридических лиц.</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Департамент в день подачи заявления регистрирует его в порядке очередности поступления заявлений в специальном журнале (далее - журнал регистрации), который должен быть пронумерован, прошнурован и скреплен печатью Департамента, рассматривает представленные документы в срок, не превышающий 10 рабочих дней с даты регистрации заявления, принимает решение о предоставлении субсидии либо об отказе в ее предоставлении.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30.04.2019 № 450)</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Получатель субсидии должен быть проинформирован о принятом решении в течение 5 рабочих дней со дня его принятия.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случае отказа в предоставлении субсидии Департамент делает соответствующую запись в журнале регистрации и направляет соответствующее письменное уведомление об отказе в предоставлении субсидии с указанием причины принятия соответствующего решения.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Положительным решением о предоставлении субсидии является включение получателя субсидии в реестр получателей субсидии на оплату из областного бюджета и средств, поступивших в областной бюджет из федерального бюджета.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30.04.2019 № 450)</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 4 в ред. постановления правительства Воронежской области от 12.03.2018 № 223)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случае невозможности предоставления субсидии в текущем финансовом году получателю субсидии, соответствующему категориям, указанным в пункте 4 раздела 1 настоящего Порядка, в связи с недостаточностью лимитов бюджетных обязательств, доведенных в установленном порядке до Департамента как получателя бюджетных средств, предусмотренных для предоставления субсидии, на цели, указанные в пункте 2 раздела 1 настоящего Порядка, предоставление субсидии в очередном финансовом году осуществляется без повторного прохождения проверки на соответствие указанным категориям.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(абзац введен постановлением правительства Воронежской области от 30.04.2019 № 450)</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При увеличении лимитов бюджетных ассигнований на предоставление субсидии Департамент уведомляет получателей субсидии, в отношении которых принято решение об отказе в предоставлении субсидии по основанию, указанному в </w:t>
      </w:r>
      <w:hyperlink w:anchor="Par84" w:history="1">
        <w:r>
          <w:rPr>
            <w:rFonts w:ascii="Times New Roman" w:hAnsi="Times New Roman" w:cs="Times New Roman"/>
            <w:sz w:val="28"/>
            <w:szCs w:val="28"/>
          </w:rPr>
          <w:t xml:space="preserve">абзаце четвертом </w:t>
        </w:r>
        <w:r>
          <w:rPr>
            <w:rFonts w:ascii="Times New Roman" w:hAnsi="Times New Roman" w:cs="Times New Roman"/>
            <w:color w:val="0000FF"/>
            <w:sz w:val="28"/>
            <w:szCs w:val="28"/>
          </w:rPr>
          <w:t xml:space="preserve"> </w:t>
        </w:r>
      </w:hyperlink>
      <w:r>
        <w:rPr>
          <w:rFonts w:ascii="Times New Roman" w:hAnsi="Times New Roman" w:cs="Times New Roman"/>
          <w:sz w:val="28"/>
          <w:szCs w:val="28"/>
        </w:rPr>
        <w:t>пункте 5 раздела 2 настоящего Порядка, об увеличении лимита, и предоставление субсидии осуществляется в порядке очередности ранее зарегистрированных заявлений в журнале регистрации.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(абзац введен постановлением правительства Воронежской области от 30.04.2019 № 450)</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Основанием для отказа получателю субсидии в предоставлении субсидии является: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недостоверность представленной получателем субсидии информации;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несоответствие представленных получателем субсидии документов требованиям, определенным в пункте 2 настоящего раздела, или непредставление (предоставление не в полном объеме) указанных документов;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отсутствие лимитов бюджетных обязательств на предоставление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(абзац введен постановлением правительства Воронежской области от 12.03.2018 № 223)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невыполнение целей и условий предоставления субсидии, установленных настоящим Порядком;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несоответствие получателей субсидии категориям и требованиям, установленным </w:t>
      </w:r>
      <w:hyperlink w:anchor="Par46" w:history="1">
        <w:r>
          <w:rPr>
            <w:rFonts w:ascii="Times New Roman" w:hAnsi="Times New Roman" w:cs="Times New Roman"/>
            <w:sz w:val="28"/>
            <w:szCs w:val="28"/>
          </w:rPr>
          <w:t>пунктом 4</w:t>
        </w:r>
        <w:r>
          <w:rPr>
            <w:rFonts w:ascii="Times New Roman" w:hAnsi="Times New Roman" w:cs="Times New Roman"/>
            <w:color w:val="0000FF"/>
            <w:sz w:val="28"/>
            <w:szCs w:val="28"/>
          </w:rPr>
          <w:t xml:space="preserve"> </w:t>
        </w:r>
      </w:hyperlink>
      <w:r>
        <w:rPr>
          <w:rFonts w:ascii="Times New Roman" w:hAnsi="Times New Roman" w:cs="Times New Roman"/>
          <w:sz w:val="28"/>
          <w:szCs w:val="28"/>
        </w:rPr>
        <w:t>раздела 1 и пунктом 11 раздела 2 настоящего Порядка.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В случае принятия положительного решения о предоставлении субсидии в течение 10 дней с даты регистрации заявления заключается соглашение между Департаментом и получателем субсидии о предоставлении субсидии (далее - Соглашение) в соответствии с типовой формой, установленной департаментом финансов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ред.постановления правительства Воронежской области от 12.03.2018 № 223)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 Субсидии предоставляются в пределах бюджетных ассигнований, выделенных на текущий финансовый год из средств федерального бюджета на данное мероприятие за счет субсидии на содействие достижению целевых показателей региональных программ развития агропромышленного комплекса и средств областного бюджета, предусмотренных на эти цели законом Воронежской области об областном бюджете на соответствующий финансовый год и на плановый период.</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8. Субсидии предоставляются по ставкам, утверждаемым приказом Департамента, исходя из объема производства получателями субсидии реализованной свинины за год, предшествующий году получения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9. Порядок расчета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Р = С * О, где: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Р - размер субсидии получателю субсидии, рублей;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 - ставка субсидии, рублей;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О - объем реализованной свинины получателем субсидии, килограммов.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06.09.2017 № 691)</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Размер причитающейся субсидии получателю субсидии не может превышать затраты получателя субсидии на выполнение мероприятий, направленных в соответствии с документами, подтверждающими проведение мероприятий на предупреждение возникновения и распространения африканской чумы свиней.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10. За счет субсидии, предусмотренной настоящим Порядком, запрещается приобретение иностранной валюты, за исключением операций, осуществляемых в соответствии с валютным законодательством Российской Федерации при закупке (поставке) высокотехнологичного импортного оборудования, сырья и комплектующих изделий.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11. Получатели субсидии должны соответствовать на дату подачи заявления следующим требованиям: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06.09.2017 № 691)</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получатели субсидии должны быть поставлены на учет в налоговых органах Воронежской области и осуществлять свою деятельность на территории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 получателей субсидии должна отсутствовать неисполненная обязанность по уплате налогов, сборов, страховых взносов, пеней, штрафов, процентов, подлежащих уплате в соответствии с законодательством Российской Федерации о налогах и сборах;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06.09.2017 № 691)</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 получателей субсидии должна отсутствовать просроченная задолженность по возврату в областной бюджет субсидий, бюджетных инвестиций, предоставленных в том числе в соответствии с иными правовыми актами, и иная просроченная задолженность перед бюджетом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получатели субсидии - юридические лица не должны находиться в процессе реорганизации (за исключением реорганизации в форме присоединения, преобразования, слияния при условии сохранения получателем субсидии статуса сельскохозяйственного товаропроизводителя), ликвидации, банкротства, а получатели субсидии - индивидуальные предприниматели не должны прекратить деятельность в качестве индивидуального предпринимателя;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30.04.2019 № 450)</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получатели субсидии не должны являться иностранными юридическими лицами, а также российскими юридическими лицами, в уставном (складочном) капитале которых доля участия иностранных юридических лиц, местом регистрации которых является государство или территория, включенные в утверждаемый Министерством финансов Российской Федерации перечень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(офшорные зоны) в отношении таких юридических лиц, в совокупности превышает 50 процентов;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получатели субсидии не должны получать средства из бюджета Воронежской области на основании иных нормативных правовых актов на цели, указанные в пункте 2 раздела 1 настоящего Порядка.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06.09.2017 № 691)</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12. Показателем результативности предоставления субсидии является производство свинины на убой в живом весе в сельскохозяйственных организациях, тыс. тонн.</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Конкретное значение показателей результативности для получателя субсидии устанавливает Департамент в Соглашении.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 12 в ред. постановления правительства Воронежской области от 12.03.2018 № 223)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13. Для перечисления субсидии Департамент представляет: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 департамент финансов Воронежской области расходное расписание и реестр финансирования на перечисление средств на лицевой счет, открытый Департаменту в Управлении Федерального казначейства по Воронежской области (далее - УФК по ВО);</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 УФК по ВО - копии Соглашений, заявки на кассовый расход, копии реестров получателей.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 13 в ред. постановления правительства Воронежской области от 30.04.2019 № 450)</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14. Для перечисления субсидии Департамент представляет: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 департамент финансов Воронежской области - реестр финансирования для перечисления средств на лицевой счет, открытый департаменту в Управлении Федерального казначейства по Воронежской области (далее - УФК по ВО);</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 УФК по ВО - копии соглашений, реестр получателей, заявки на кассовый расход.</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 14 в ред. постановления правительства Воронежской области от 12.03.2018 № 223)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III. Требования к отчетности</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от 12.03.2018 № 223)</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540"/>
        <w:jc w:val="both"/>
        <w:rPr>
          <w:rFonts w:ascii="Times New Roman" w:hAnsi="Times New Roman" w:cs="Times New Roman"/>
          <w:sz w:val="28"/>
          <w:szCs w:val="28"/>
        </w:rPr>
      </w:pPr>
      <w:r>
        <w:rPr>
          <w:rFonts w:ascii="Times New Roman" w:hAnsi="Times New Roman" w:cs="Times New Roman"/>
          <w:sz w:val="28"/>
          <w:szCs w:val="28"/>
        </w:rPr>
        <w:t>Сроки и формы отчета о достижении показателей результативности устанавливаются Департаментом в Соглашении.</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IV. Осуществление контроля за соблюдением условий, целей</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и порядка предоставления субсидии и ответственности за их</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нарушение</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Департамент обеспечивает целевой характер использования бюджетных средств.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 1 введен постановлением правительства Воронежской области от 12.03.2018 № 223)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Департамент, орган государственного финансового контроля Воронежской области осуществляют проверку соблюдения получателями субсидии условий, целей и порядка предоставления субсидии в соответствии с действующим законодательством.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Возврат получателями субсидии остатков субсидии, не использованных в отчетном финансовом году, осуществляется в порядке, установленном бюджетным законодательством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Ответственность за достоверность представляемых в департамент сведений и соблюдение условий, установленных настоящим Порядком, возлагается на получателей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В случае если получателем субсидии не достигнуты показатели результативности, установленные в Соглашении, субсидия подлежит возврату в бюджет в срок до 1 мая года, следующего за отчетным.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06.09.2017 № 691)</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Показатель результативности, установленный в Соглашении при предоставлении субсидии, пропорционален в процентном соотношении объему предоставляемых средств. Размер денежных средств, подлежащих возврату, равен проценту невыполнения показателя результативности.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В случае нарушения получателями субсидии условий, целей и порядка предоставления субсидии, установленных при ее предоставлении, выявленного по фактам проверок Департаментом и органом государственного финансового контроля Воронежской области, Департамент направляет получателям субсидии требования о возврате субсидии. Субсидия подлежит возврату получателями субсидии в областной бюджет в течение 30 календарных дней с момента получения требования.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 5 в ред. постановления правительства Воронежской области от 06.09.2017 № 691)</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 При нарушении срока возврата субсидии получателем субсидии Департамент принимает меры по взысканию указанных средств в областной бюджет в установленном бюджетным законодательством порядке.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jc w:val="right"/>
        <w:outlineLvl w:val="1"/>
        <w:rPr>
          <w:rFonts w:ascii="Times New Roman" w:hAnsi="Times New Roman" w:cs="Times New Roman"/>
          <w:sz w:val="28"/>
          <w:szCs w:val="28"/>
        </w:rPr>
      </w:pPr>
      <w:r>
        <w:rPr>
          <w:rFonts w:ascii="Times New Roman" w:hAnsi="Times New Roman" w:cs="Times New Roman"/>
          <w:sz w:val="28"/>
          <w:szCs w:val="28"/>
        </w:rPr>
        <w:t>Приложение № 1</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предоставления субсидии из областного бюджета</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сельскохозяйственным товаропроизводителям</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(за исключением граждан, ведущих личное подсобное</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хозяйство, и крестьянских (фермерских) хозяйств),</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научным организациям, профессиональным</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образовательным организациям, образовательным</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организациям высшего образования, которые</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в процессе научной, научно-технической и (или)</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образовательной деятельности осуществляют</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производство сельскохозяйственной продукции,</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ее первичную и последующую (промышленную)</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переработку, на возмещение части затрат</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по выполнению мероприятий, направленных</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на предупреждение возникновения и</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распространения африканской чумы свиней</w:t>
      </w:r>
    </w:p>
    <w:p w:rsidR="006210BE" w:rsidRDefault="006210B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color w:val="392C69"/>
          <w:sz w:val="28"/>
          <w:szCs w:val="28"/>
        </w:rPr>
        <w:t>(</w:t>
      </w:r>
      <w:r>
        <w:rPr>
          <w:rFonts w:ascii="Times New Roman" w:hAnsi="Times New Roman" w:cs="Times New Roman"/>
          <w:sz w:val="28"/>
          <w:szCs w:val="28"/>
        </w:rPr>
        <w:t xml:space="preserve">в ред. постановления правительства Воронежской области </w:t>
      </w:r>
      <w:r>
        <w:rPr>
          <w:rFonts w:ascii="Times New Roman" w:hAnsi="Times New Roman" w:cs="Times New Roman"/>
          <w:sz w:val="28"/>
          <w:szCs w:val="28"/>
        </w:rPr>
        <w:br/>
        <w:t>от 30.04.2019 № 450)</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 xml:space="preserve">                                              Департамент аграрной политики</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 xml:space="preserve">                                              Воронежской области</w:t>
      </w:r>
    </w:p>
    <w:p w:rsidR="006210BE" w:rsidRDefault="006210BE">
      <w:pPr>
        <w:pStyle w:val="Heading1"/>
        <w:adjustRightInd w:val="0"/>
        <w:spacing w:before="0"/>
        <w:jc w:val="both"/>
        <w:rPr>
          <w:rFonts w:ascii="Courier New" w:hAnsi="Courier New" w:cs="Courier New"/>
          <w:b w:val="0"/>
          <w:bCs w:val="0"/>
          <w:sz w:val="20"/>
          <w:szCs w:val="20"/>
          <w:lang w:val="ru-RU"/>
        </w:rPr>
      </w:pPr>
    </w:p>
    <w:p w:rsidR="006210BE" w:rsidRDefault="006210BE">
      <w:pPr>
        <w:pStyle w:val="Heading1"/>
        <w:adjustRightInd w:val="0"/>
        <w:spacing w:before="0"/>
        <w:jc w:val="both"/>
        <w:rPr>
          <w:rFonts w:ascii="Courier New" w:hAnsi="Courier New" w:cs="Courier New"/>
          <w:b w:val="0"/>
          <w:bCs w:val="0"/>
          <w:sz w:val="20"/>
          <w:szCs w:val="20"/>
          <w:lang w:val="ru-RU"/>
        </w:rPr>
      </w:pP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 xml:space="preserve">                                 Заявление</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 xml:space="preserve">       ____________________________________________________________</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 xml:space="preserve">          (наименование сельскохозяйственного товаропроизводителя</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 xml:space="preserve">       (за исключением граждан, ведущих личное подсобное хозяйство,</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 xml:space="preserve">        и крестьянских (фермерских) хозяйств), научной организации,</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 xml:space="preserve">               профессиональной образовательной организации,</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 xml:space="preserve">         образовательной организации высшего образования, которые</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 xml:space="preserve">              в процессе научной, научно-технической и (или)</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 xml:space="preserve">          образовательной деятельности осуществляют производство</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 xml:space="preserve">               сельскохозяйственной продукции, ее первичную</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 xml:space="preserve">                 и последующую (промышленную) переработку)</w:t>
      </w:r>
    </w:p>
    <w:p w:rsidR="006210BE" w:rsidRDefault="006210BE">
      <w:pPr>
        <w:pStyle w:val="Heading1"/>
        <w:adjustRightInd w:val="0"/>
        <w:spacing w:before="0"/>
        <w:jc w:val="both"/>
        <w:rPr>
          <w:rFonts w:ascii="Courier New" w:hAnsi="Courier New" w:cs="Courier New"/>
          <w:b w:val="0"/>
          <w:bCs w:val="0"/>
          <w:sz w:val="20"/>
          <w:szCs w:val="20"/>
          <w:lang w:val="ru-RU"/>
        </w:rPr>
      </w:pP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 xml:space="preserve">    В соответствии с </w:t>
      </w:r>
      <w:hyperlink w:anchor="Par19" w:history="1">
        <w:r>
          <w:rPr>
            <w:rStyle w:val="Hyperlink"/>
            <w:rFonts w:ascii="Calibri" w:hAnsi="Calibri" w:cs="Calibri"/>
            <w:b w:val="0"/>
            <w:bCs w:val="0"/>
            <w:sz w:val="22"/>
            <w:szCs w:val="22"/>
            <w:lang w:val="ru-RU"/>
          </w:rPr>
          <w:t>Par19</w:t>
        </w:r>
      </w:hyperlink>
      <w:r>
        <w:rPr>
          <w:rFonts w:ascii="Courier New" w:hAnsi="Courier New" w:cs="Courier New"/>
          <w:b w:val="0"/>
          <w:bCs w:val="0"/>
          <w:sz w:val="20"/>
          <w:szCs w:val="20"/>
          <w:lang w:val="ru-RU"/>
        </w:rPr>
        <w:t>Порядком предоставления субсидии из областного бюджета</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сельскохозяйственным  товаропроизводителям (за исключением граждан, ведущих</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личное  подсобное хозяйство, и крестьянских (фермерских) хозяйств), научным</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организациям,      профессиональным      образовательным      организациям,</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образовательным   организациям  высшего  образования,  которые  в  процессе</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научной,    научно-технической   и   (или)   образовательной   деятельности</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осуществляют  производство  сельскохозяйственной  продукции, ее первичную и</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последующую  (промышленную)  переработку,  на  возмещение  части  затрат по</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выполнению  мероприятий,  направленных  на  предупреждение  возникновения и</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распространения   африканской   чумы  свиней,  утвержденным  постановлением</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правительства  Воронежской  области от 15.02.2017 № 132, прошу предоставить</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субсидию по указанным реквизитам:</w:t>
      </w:r>
    </w:p>
    <w:p w:rsidR="006210BE" w:rsidRDefault="006210BE">
      <w:pPr>
        <w:pStyle w:val="Heading1"/>
        <w:adjustRightInd w:val="0"/>
        <w:spacing w:before="0"/>
        <w:jc w:val="both"/>
        <w:rPr>
          <w:rFonts w:ascii="Courier New" w:hAnsi="Courier New" w:cs="Courier New"/>
          <w:b w:val="0"/>
          <w:bCs w:val="0"/>
          <w:sz w:val="20"/>
          <w:szCs w:val="20"/>
          <w:lang w:val="ru-RU"/>
        </w:rPr>
      </w:pP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 xml:space="preserve">    1. ИНН ________________________________________________________________</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 xml:space="preserve">    2. Название банка _____________________________________________________</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 xml:space="preserve">    3. Р/с ________________________________________________________________</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 xml:space="preserve">    4. БИК ________________________________________________________________</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 xml:space="preserve">    5. Индекс _____________________________________________________________</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 xml:space="preserve">    6. Юридический адрес</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 xml:space="preserve">      (с почтовым индексом) _______________________________________________</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 xml:space="preserve">    7. Контактный телефон (с указанием кода) ______________________________</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 xml:space="preserve">    8. Ф.И.О. исполнителя (полностью) _____________________________________</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 xml:space="preserve">    9. Способ получения уведомления о принятии решения о предоставлении</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 xml:space="preserve">      (об отказе в предоставлении) субсидии:</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 xml:space="preserve">    ┌──┐</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 xml:space="preserve">    │  │ на адрес электронной почты (адрес почты) _________________________</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 xml:space="preserve">    └──┘</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 xml:space="preserve">    ┌──┐</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 xml:space="preserve">    │  │ по телефону (телефон/факс) _______________________________________</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 xml:space="preserve">    └──┘</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 xml:space="preserve">    Подтверждаю, что ______________________________________________________</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 xml:space="preserve">                              (наименование получателя субсидии)</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не находится в процессе реорганизации (за исключением реорганизации в форме</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присоединения,  преобразования,  слияния при условии сохранения получателем</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субсидии  статуса  сельскохозяйственного  товаропроизводителя), ликвидации,</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банкротства  (для  юридических  лиц) / не прекратил деятельность в качестве</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индивидуального предпринимателя (для индивидуальных предпринимателей).</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Опись прилагаемых документов</w:t>
      </w:r>
    </w:p>
    <w:p w:rsidR="006210BE" w:rsidRDefault="006210BE">
      <w:pPr>
        <w:autoSpaceDE w:val="0"/>
        <w:autoSpaceDN w:val="0"/>
        <w:adjustRightInd w:val="0"/>
        <w:spacing w:after="0" w:line="240" w:lineRule="auto"/>
        <w:jc w:val="both"/>
        <w:rPr>
          <w:rFonts w:ascii="Times New Roman" w:hAnsi="Times New Roman" w:cs="Times New Roman"/>
        </w:rPr>
      </w:pPr>
    </w:p>
    <w:tbl>
      <w:tblPr>
        <w:tblW w:w="0" w:type="auto"/>
        <w:tblInd w:w="-60" w:type="dxa"/>
        <w:tblLayout w:type="fixed"/>
        <w:tblCellMar>
          <w:top w:w="102" w:type="dxa"/>
          <w:left w:w="62" w:type="dxa"/>
          <w:bottom w:w="102" w:type="dxa"/>
          <w:right w:w="62" w:type="dxa"/>
        </w:tblCellMar>
        <w:tblLook w:val="0000"/>
      </w:tblPr>
      <w:tblGrid>
        <w:gridCol w:w="624"/>
        <w:gridCol w:w="4446"/>
        <w:gridCol w:w="2551"/>
      </w:tblGrid>
      <w:tr w:rsidR="006210BE">
        <w:tc>
          <w:tcPr>
            <w:tcW w:w="62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 п/п</w:t>
            </w:r>
          </w:p>
        </w:tc>
        <w:tc>
          <w:tcPr>
            <w:tcW w:w="444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Наименование документа</w:t>
            </w:r>
          </w:p>
        </w:tc>
        <w:tc>
          <w:tcPr>
            <w:tcW w:w="255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Количество листов</w:t>
            </w:r>
          </w:p>
        </w:tc>
      </w:tr>
      <w:tr w:rsidR="006210BE">
        <w:tc>
          <w:tcPr>
            <w:tcW w:w="62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rPr>
            </w:pPr>
          </w:p>
        </w:tc>
        <w:tc>
          <w:tcPr>
            <w:tcW w:w="444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rPr>
            </w:pPr>
          </w:p>
        </w:tc>
        <w:tc>
          <w:tcPr>
            <w:tcW w:w="255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rPr>
            </w:pPr>
          </w:p>
        </w:tc>
      </w:tr>
      <w:tr w:rsidR="006210BE">
        <w:tc>
          <w:tcPr>
            <w:tcW w:w="62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rPr>
            </w:pPr>
          </w:p>
        </w:tc>
        <w:tc>
          <w:tcPr>
            <w:tcW w:w="444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rPr>
            </w:pPr>
          </w:p>
        </w:tc>
        <w:tc>
          <w:tcPr>
            <w:tcW w:w="255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rPr>
            </w:pPr>
          </w:p>
        </w:tc>
      </w:tr>
      <w:tr w:rsidR="006210BE">
        <w:tc>
          <w:tcPr>
            <w:tcW w:w="62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rPr>
            </w:pPr>
          </w:p>
        </w:tc>
        <w:tc>
          <w:tcPr>
            <w:tcW w:w="444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rPr>
            </w:pPr>
          </w:p>
        </w:tc>
        <w:tc>
          <w:tcPr>
            <w:tcW w:w="255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rPr>
            </w:pPr>
          </w:p>
        </w:tc>
      </w:tr>
      <w:tr w:rsidR="006210BE">
        <w:tc>
          <w:tcPr>
            <w:tcW w:w="62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rPr>
            </w:pPr>
          </w:p>
        </w:tc>
        <w:tc>
          <w:tcPr>
            <w:tcW w:w="444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rPr>
            </w:pPr>
          </w:p>
        </w:tc>
        <w:tc>
          <w:tcPr>
            <w:tcW w:w="255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rPr>
            </w:pPr>
          </w:p>
        </w:tc>
      </w:tr>
      <w:tr w:rsidR="006210BE">
        <w:tc>
          <w:tcPr>
            <w:tcW w:w="62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rPr>
            </w:pPr>
          </w:p>
        </w:tc>
        <w:tc>
          <w:tcPr>
            <w:tcW w:w="444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rPr>
            </w:pPr>
          </w:p>
        </w:tc>
        <w:tc>
          <w:tcPr>
            <w:tcW w:w="255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rPr>
            </w:pPr>
          </w:p>
        </w:tc>
      </w:tr>
      <w:tr w:rsidR="006210BE">
        <w:tc>
          <w:tcPr>
            <w:tcW w:w="5070"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rPr>
            </w:pPr>
            <w:r>
              <w:rPr>
                <w:rFonts w:ascii="Times New Roman" w:hAnsi="Times New Roman" w:cs="Times New Roman"/>
              </w:rPr>
              <w:t>ИТОГО</w:t>
            </w:r>
          </w:p>
        </w:tc>
        <w:tc>
          <w:tcPr>
            <w:tcW w:w="255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rPr>
            </w:pPr>
          </w:p>
        </w:tc>
      </w:tr>
    </w:tbl>
    <w:p w:rsidR="006210BE" w:rsidRDefault="006210BE">
      <w:pPr>
        <w:autoSpaceDE w:val="0"/>
        <w:autoSpaceDN w:val="0"/>
        <w:adjustRightInd w:val="0"/>
        <w:spacing w:after="0" w:line="240" w:lineRule="auto"/>
        <w:jc w:val="both"/>
        <w:rPr>
          <w:rFonts w:ascii="Times New Roman" w:hAnsi="Times New Roman" w:cs="Times New Roman"/>
          <w:sz w:val="28"/>
          <w:szCs w:val="28"/>
        </w:rPr>
      </w:pP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Исполнитель       ________________       __________________________</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 xml:space="preserve">                     (подпись)             (расшифровка подписи)</w:t>
      </w:r>
    </w:p>
    <w:p w:rsidR="006210BE" w:rsidRDefault="006210BE">
      <w:pPr>
        <w:pStyle w:val="Heading1"/>
        <w:adjustRightInd w:val="0"/>
        <w:spacing w:before="0"/>
        <w:jc w:val="both"/>
        <w:rPr>
          <w:rFonts w:ascii="Courier New" w:hAnsi="Courier New" w:cs="Courier New"/>
          <w:b w:val="0"/>
          <w:bCs w:val="0"/>
          <w:sz w:val="20"/>
          <w:szCs w:val="20"/>
          <w:lang w:val="ru-RU"/>
        </w:rPr>
      </w:pP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Дата _____________</w:t>
      </w:r>
    </w:p>
    <w:p w:rsidR="006210BE" w:rsidRDefault="006210BE">
      <w:pPr>
        <w:pStyle w:val="Heading1"/>
        <w:adjustRightInd w:val="0"/>
        <w:spacing w:before="0"/>
        <w:jc w:val="both"/>
        <w:rPr>
          <w:rFonts w:ascii="Courier New" w:hAnsi="Courier New" w:cs="Courier New"/>
          <w:b w:val="0"/>
          <w:bCs w:val="0"/>
          <w:sz w:val="20"/>
          <w:szCs w:val="20"/>
          <w:lang w:val="ru-RU"/>
        </w:rPr>
      </w:pP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Руководитель получателя субсидии</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____________      ________________       __________________________</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 xml:space="preserve">                     (подпись)             (расшифровка подписи)</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М.П.</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(при наличии)</w:t>
      </w: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jc w:val="right"/>
        <w:outlineLvl w:val="1"/>
        <w:rPr>
          <w:rFonts w:ascii="Times New Roman" w:hAnsi="Times New Roman" w:cs="Times New Roman"/>
          <w:sz w:val="28"/>
          <w:szCs w:val="28"/>
        </w:rPr>
      </w:pPr>
      <w:r>
        <w:rPr>
          <w:rFonts w:ascii="Times New Roman" w:hAnsi="Times New Roman" w:cs="Times New Roman"/>
          <w:sz w:val="28"/>
          <w:szCs w:val="28"/>
        </w:rPr>
        <w:t>Приложение № 2</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предоставления субсидии из областного бюджета</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сельскохозяйственным товаропроизводителям</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(за исключением граждан, ведущих личное подсобное</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хозяйство, и крестьянских (фермерских) хозяйств),</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научным организациям, профессиональным</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образовательным организациям, образовательным</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организациям высшего образования, которые</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в процессе научной, научно-технической и (или)</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образовательной деятельности осуществляют</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производство сельскохозяйственной продукции,</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ее первичную и последующую (промышленную)</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переработку, на возмещение части затрат</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по выполнению мероприятий, направленных</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на предупреждение возникновения и</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распространения африканской чумы свиней</w:t>
      </w:r>
    </w:p>
    <w:p w:rsidR="006210BE" w:rsidRDefault="006210BE">
      <w:pPr>
        <w:autoSpaceDE w:val="0"/>
        <w:autoSpaceDN w:val="0"/>
        <w:adjustRightInd w:val="0"/>
        <w:spacing w:after="0" w:line="240" w:lineRule="auto"/>
        <w:rPr>
          <w:rFonts w:ascii="Times New Roman" w:hAnsi="Times New Roman" w:cs="Times New Roman"/>
          <w:sz w:val="24"/>
          <w:szCs w:val="24"/>
        </w:rPr>
      </w:pPr>
    </w:p>
    <w:p w:rsidR="006210BE" w:rsidRDefault="006210B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8"/>
          <w:szCs w:val="28"/>
        </w:rPr>
        <w:t>(в ред. постановлений правительства Воронежской области от 12.03.2018     № 223, от 30.04.2019 № 450)</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Справка-расчет</w:t>
      </w:r>
    </w:p>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____________________________________________________________</w:t>
      </w:r>
    </w:p>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(получатель субсидии)</w:t>
      </w:r>
    </w:p>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(нужное подчеркнуть)</w:t>
      </w:r>
    </w:p>
    <w:p w:rsidR="006210BE" w:rsidRDefault="006210BE">
      <w:pPr>
        <w:autoSpaceDE w:val="0"/>
        <w:autoSpaceDN w:val="0"/>
        <w:adjustRightInd w:val="0"/>
        <w:spacing w:after="0" w:line="240" w:lineRule="auto"/>
        <w:jc w:val="both"/>
        <w:rPr>
          <w:rFonts w:ascii="Times New Roman" w:hAnsi="Times New Roman" w:cs="Times New Roman"/>
        </w:rPr>
      </w:pPr>
    </w:p>
    <w:tbl>
      <w:tblPr>
        <w:tblW w:w="0" w:type="auto"/>
        <w:tblInd w:w="-60" w:type="dxa"/>
        <w:tblLayout w:type="fixed"/>
        <w:tblCellMar>
          <w:top w:w="102" w:type="dxa"/>
          <w:left w:w="62" w:type="dxa"/>
          <w:bottom w:w="102" w:type="dxa"/>
          <w:right w:w="62" w:type="dxa"/>
        </w:tblCellMar>
        <w:tblLook w:val="0000"/>
      </w:tblPr>
      <w:tblGrid>
        <w:gridCol w:w="1727"/>
        <w:gridCol w:w="1134"/>
        <w:gridCol w:w="1871"/>
        <w:gridCol w:w="2127"/>
        <w:gridCol w:w="2127"/>
      </w:tblGrid>
      <w:tr w:rsidR="006210BE">
        <w:tc>
          <w:tcPr>
            <w:tcW w:w="172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Количество реализованной свинины, кг</w:t>
            </w:r>
          </w:p>
        </w:tc>
        <w:tc>
          <w:tcPr>
            <w:tcW w:w="113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Ставка субсидии, руб. &lt;*&gt;</w:t>
            </w:r>
          </w:p>
        </w:tc>
        <w:tc>
          <w:tcPr>
            <w:tcW w:w="187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Потребность в субсидии, всего, рублей (гр. 3 =гр.1 *гр.2)</w:t>
            </w:r>
          </w:p>
        </w:tc>
        <w:tc>
          <w:tcPr>
            <w:tcW w:w="212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Произведенные затраты, рублей &lt;*&gt;</w:t>
            </w:r>
          </w:p>
        </w:tc>
        <w:tc>
          <w:tcPr>
            <w:tcW w:w="212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Объем субсидии к перечислению, тыс. рублей &lt;*&gt;</w:t>
            </w:r>
          </w:p>
        </w:tc>
      </w:tr>
      <w:tr w:rsidR="006210BE">
        <w:tc>
          <w:tcPr>
            <w:tcW w:w="172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1</w:t>
            </w:r>
          </w:p>
        </w:tc>
        <w:tc>
          <w:tcPr>
            <w:tcW w:w="113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2</w:t>
            </w:r>
          </w:p>
        </w:tc>
        <w:tc>
          <w:tcPr>
            <w:tcW w:w="187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3</w:t>
            </w:r>
          </w:p>
        </w:tc>
        <w:tc>
          <w:tcPr>
            <w:tcW w:w="212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4</w:t>
            </w:r>
          </w:p>
        </w:tc>
        <w:tc>
          <w:tcPr>
            <w:tcW w:w="212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5</w:t>
            </w:r>
          </w:p>
        </w:tc>
      </w:tr>
      <w:tr w:rsidR="006210BE">
        <w:tc>
          <w:tcPr>
            <w:tcW w:w="172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rPr>
            </w:pPr>
          </w:p>
        </w:tc>
        <w:tc>
          <w:tcPr>
            <w:tcW w:w="113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rPr>
            </w:pPr>
          </w:p>
        </w:tc>
        <w:tc>
          <w:tcPr>
            <w:tcW w:w="187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rPr>
            </w:pPr>
          </w:p>
        </w:tc>
        <w:tc>
          <w:tcPr>
            <w:tcW w:w="212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rPr>
            </w:pPr>
          </w:p>
        </w:tc>
        <w:tc>
          <w:tcPr>
            <w:tcW w:w="212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rPr>
            </w:pPr>
          </w:p>
        </w:tc>
      </w:tr>
    </w:tbl>
    <w:p w:rsidR="006210BE" w:rsidRDefault="006210BE">
      <w:pPr>
        <w:autoSpaceDE w:val="0"/>
        <w:autoSpaceDN w:val="0"/>
        <w:adjustRightInd w:val="0"/>
        <w:spacing w:after="0" w:line="240" w:lineRule="auto"/>
        <w:jc w:val="both"/>
        <w:rPr>
          <w:rFonts w:ascii="Times New Roman" w:hAnsi="Times New Roman" w:cs="Times New Roman"/>
        </w:rPr>
      </w:pPr>
    </w:p>
    <w:p w:rsidR="006210BE" w:rsidRDefault="006210BE">
      <w:pPr>
        <w:autoSpaceDE w:val="0"/>
        <w:autoSpaceDN w:val="0"/>
        <w:adjustRightInd w:val="0"/>
        <w:spacing w:after="0" w:line="240" w:lineRule="auto"/>
        <w:ind w:firstLine="540"/>
        <w:jc w:val="both"/>
        <w:rPr>
          <w:rFonts w:ascii="Times New Roman" w:hAnsi="Times New Roman" w:cs="Times New Roman"/>
        </w:rPr>
      </w:pPr>
      <w:r>
        <w:rPr>
          <w:rFonts w:ascii="Times New Roman" w:hAnsi="Times New Roman" w:cs="Times New Roman"/>
        </w:rPr>
        <w:t>--------------------------------</w:t>
      </w:r>
    </w:p>
    <w:p w:rsidR="006210BE" w:rsidRDefault="006210BE">
      <w:pPr>
        <w:autoSpaceDE w:val="0"/>
        <w:autoSpaceDN w:val="0"/>
        <w:adjustRightInd w:val="0"/>
        <w:spacing w:before="280" w:after="0" w:line="240" w:lineRule="auto"/>
        <w:ind w:firstLine="540"/>
        <w:jc w:val="both"/>
        <w:rPr>
          <w:rFonts w:ascii="Times New Roman" w:hAnsi="Times New Roman" w:cs="Times New Roman"/>
        </w:rPr>
      </w:pPr>
      <w:r>
        <w:rPr>
          <w:rFonts w:ascii="Times New Roman" w:hAnsi="Times New Roman" w:cs="Times New Roman"/>
        </w:rPr>
        <w:t>&lt;*&gt; Заполняется Департаментом.</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Расчет субсидии подтверждаю:</w:t>
      </w:r>
    </w:p>
    <w:p w:rsidR="006210BE" w:rsidRDefault="006210BE">
      <w:pPr>
        <w:pStyle w:val="Heading1"/>
        <w:adjustRightInd w:val="0"/>
        <w:spacing w:before="0"/>
        <w:jc w:val="both"/>
        <w:rPr>
          <w:rFonts w:ascii="Courier New" w:hAnsi="Courier New" w:cs="Courier New"/>
          <w:b w:val="0"/>
          <w:bCs w:val="0"/>
          <w:sz w:val="20"/>
          <w:szCs w:val="20"/>
          <w:lang w:val="ru-RU"/>
        </w:rPr>
      </w:pP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Подпись руководителя получателя субсидии</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_________________ Ф.И.О.</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 xml:space="preserve">    (подпись)</w:t>
      </w:r>
    </w:p>
    <w:p w:rsidR="006210BE" w:rsidRDefault="006210BE">
      <w:pPr>
        <w:pStyle w:val="Heading1"/>
        <w:adjustRightInd w:val="0"/>
        <w:spacing w:before="0"/>
        <w:jc w:val="both"/>
        <w:rPr>
          <w:rFonts w:ascii="Courier New" w:hAnsi="Courier New" w:cs="Courier New"/>
          <w:b w:val="0"/>
          <w:bCs w:val="0"/>
          <w:sz w:val="20"/>
          <w:szCs w:val="20"/>
          <w:lang w:val="ru-RU"/>
        </w:rPr>
      </w:pPr>
    </w:p>
    <w:p w:rsidR="006210BE" w:rsidRDefault="006210BE">
      <w:pPr>
        <w:pStyle w:val="Heading1"/>
        <w:tabs>
          <w:tab w:val="left" w:pos="5670"/>
        </w:tabs>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Подпись главного бухгалтера</w:t>
      </w:r>
      <w:r>
        <w:rPr>
          <w:rFonts w:ascii="Courier New" w:hAnsi="Courier New" w:cs="Courier New"/>
          <w:b w:val="0"/>
          <w:bCs w:val="0"/>
          <w:sz w:val="20"/>
          <w:szCs w:val="20"/>
          <w:lang w:val="ru-RU"/>
        </w:rPr>
        <w:tab/>
        <w:t>Руководитель департамента</w:t>
      </w:r>
    </w:p>
    <w:p w:rsidR="006210BE" w:rsidRDefault="006210BE">
      <w:pPr>
        <w:pStyle w:val="Heading1"/>
        <w:tabs>
          <w:tab w:val="left" w:pos="5670"/>
        </w:tabs>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получателя субсидии</w:t>
      </w:r>
      <w:r>
        <w:rPr>
          <w:rFonts w:ascii="Courier New" w:hAnsi="Courier New" w:cs="Courier New"/>
          <w:b w:val="0"/>
          <w:bCs w:val="0"/>
          <w:sz w:val="20"/>
          <w:szCs w:val="20"/>
          <w:lang w:val="ru-RU"/>
        </w:rPr>
        <w:tab/>
        <w:t xml:space="preserve">аграрной политики </w:t>
      </w:r>
    </w:p>
    <w:p w:rsidR="006210BE" w:rsidRDefault="006210BE">
      <w:pPr>
        <w:pStyle w:val="Heading1"/>
        <w:tabs>
          <w:tab w:val="left" w:pos="5670"/>
        </w:tabs>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_________________ Ф.И.О.</w:t>
      </w:r>
      <w:r>
        <w:rPr>
          <w:rFonts w:ascii="Courier New" w:hAnsi="Courier New" w:cs="Courier New"/>
          <w:b w:val="0"/>
          <w:bCs w:val="0"/>
          <w:sz w:val="20"/>
          <w:szCs w:val="20"/>
          <w:lang w:val="ru-RU"/>
        </w:rPr>
        <w:tab/>
        <w:t>Воронежской области</w:t>
      </w:r>
    </w:p>
    <w:p w:rsidR="006210BE" w:rsidRDefault="006210BE">
      <w:pPr>
        <w:pStyle w:val="Heading1"/>
        <w:tabs>
          <w:tab w:val="left" w:pos="5670"/>
        </w:tabs>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 xml:space="preserve"> (подпись)</w:t>
      </w:r>
      <w:r>
        <w:rPr>
          <w:rFonts w:ascii="Courier New" w:hAnsi="Courier New" w:cs="Courier New"/>
          <w:b w:val="0"/>
          <w:bCs w:val="0"/>
          <w:sz w:val="20"/>
          <w:szCs w:val="20"/>
          <w:lang w:val="ru-RU"/>
        </w:rPr>
        <w:tab/>
        <w:t>«___»________20__года</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м.п. «_____» ____________ 20__ года</w:t>
      </w:r>
    </w:p>
    <w:p w:rsidR="006210BE" w:rsidRDefault="006210BE">
      <w:pPr>
        <w:pStyle w:val="Heading1"/>
        <w:adjustRightInd w:val="0"/>
        <w:spacing w:before="0"/>
        <w:jc w:val="both"/>
        <w:rPr>
          <w:rFonts w:ascii="Courier New" w:hAnsi="Courier New" w:cs="Courier New"/>
          <w:b w:val="0"/>
          <w:bCs w:val="0"/>
          <w:sz w:val="20"/>
          <w:szCs w:val="20"/>
          <w:lang w:val="ru-RU"/>
        </w:rPr>
      </w:pPr>
      <w:r>
        <w:rPr>
          <w:rFonts w:ascii="Courier New" w:hAnsi="Courier New" w:cs="Courier New"/>
          <w:b w:val="0"/>
          <w:bCs w:val="0"/>
          <w:sz w:val="20"/>
          <w:szCs w:val="20"/>
          <w:lang w:val="ru-RU"/>
        </w:rPr>
        <w:t>(при наличии)</w:t>
      </w: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jc w:val="right"/>
        <w:outlineLvl w:val="1"/>
        <w:rPr>
          <w:rFonts w:ascii="Times New Roman" w:hAnsi="Times New Roman" w:cs="Times New Roman"/>
          <w:sz w:val="28"/>
          <w:szCs w:val="28"/>
        </w:rPr>
      </w:pPr>
      <w:r>
        <w:rPr>
          <w:rFonts w:ascii="Times New Roman" w:hAnsi="Times New Roman" w:cs="Times New Roman"/>
          <w:sz w:val="28"/>
          <w:szCs w:val="28"/>
        </w:rPr>
        <w:t>Приложение № 3</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предоставления субсидии из областного бюджета</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сельскохозяйственным товаропроизводителям</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(за исключением граждан, ведущих личное подсобное</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хозяйство, и крестьянских (фермерских) хозяйств),</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научным организациям, профессиональным</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образовательным организациям, образовательным</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организациям высшего образования, которые</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в процессе научной, научно-технической и (или)</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образовательной деятельности осуществляют</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производство сельскохозяйственной продукции,</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ее первичную и последующую (промышленную)</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переработку, на возмещение части затрат</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по выполнению мероприятий, направленных</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на предупреждение возникновения и</w:t>
      </w:r>
    </w:p>
    <w:p w:rsidR="006210BE" w:rsidRDefault="006210BE">
      <w:pPr>
        <w:autoSpaceDE w:val="0"/>
        <w:autoSpaceDN w:val="0"/>
        <w:adjustRightInd w:val="0"/>
        <w:spacing w:after="0" w:line="240" w:lineRule="auto"/>
        <w:jc w:val="right"/>
        <w:rPr>
          <w:rFonts w:ascii="Times New Roman" w:hAnsi="Times New Roman" w:cs="Times New Roman"/>
          <w:sz w:val="28"/>
          <w:szCs w:val="28"/>
        </w:rPr>
      </w:pPr>
      <w:r>
        <w:rPr>
          <w:rFonts w:ascii="Times New Roman" w:hAnsi="Times New Roman" w:cs="Times New Roman"/>
          <w:sz w:val="28"/>
          <w:szCs w:val="28"/>
        </w:rPr>
        <w:t>распространения африканской чумы свиней</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Перечень</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объектов, техники (оборудования), относящихся к выполнению</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мероприятий, направленных на предупреждение возникновения</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и распространения африканской чумы свиней</w:t>
      </w:r>
    </w:p>
    <w:p w:rsidR="006210BE" w:rsidRDefault="006210BE">
      <w:pPr>
        <w:autoSpaceDE w:val="0"/>
        <w:autoSpaceDN w:val="0"/>
        <w:adjustRightInd w:val="0"/>
        <w:spacing w:after="0" w:line="240" w:lineRule="auto"/>
        <w:rPr>
          <w:rFonts w:ascii="Times New Roman" w:hAnsi="Times New Roman" w:cs="Times New Roman"/>
          <w:sz w:val="28"/>
          <w:szCs w:val="28"/>
        </w:rPr>
      </w:pPr>
    </w:p>
    <w:p w:rsidR="006210BE" w:rsidRDefault="006210B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8"/>
          <w:szCs w:val="28"/>
        </w:rPr>
        <w:t>(в ред. постановлений правительства Воронежской области от 12.03.2018     № 223, от 30.04.2019 № 450)</w:t>
      </w:r>
    </w:p>
    <w:p w:rsidR="006210BE" w:rsidRDefault="006210BE">
      <w:pPr>
        <w:autoSpaceDE w:val="0"/>
        <w:autoSpaceDN w:val="0"/>
        <w:adjustRightInd w:val="0"/>
        <w:spacing w:after="0" w:line="240" w:lineRule="auto"/>
        <w:rPr>
          <w:rFonts w:ascii="Times New Roman" w:hAnsi="Times New Roman" w:cs="Times New Roman"/>
          <w:sz w:val="24"/>
          <w:szCs w:val="24"/>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Объекты строительства (реконструкции), необходимые для выполнения мероприятий, направленных на предупреждение возникновения и распространения африканской чумы свиней: скотомогильники, предприятия (цеха) по утилизации биологических отходов, трупники, дезинфекционные барьеры (дезинфекторы), перегрузочные рампы, дезинфекционные камеры, дезинфекционные блоки, санитарные пропускники, здания карантинов, площадки для предварительной мойки автомобилей, площадки под установки для сжигания биологических отходов, ограждение площадок под установки для сжигания биологических отходов, ограждение для дезинфекционных барьеров, лагун, скважин, площадок предварительной мойки, ограждение площадок свинокомплексов, объектов газоснабжения, установок для сжигания отходов животноводства свиноводческого комплекса; монтаж дезинфекционных барьеров, холодильного оборудования, противомоскитных сеток, дезинфекционных рамок, бактерицидных ламп (светильников), оборудование для зданий карантина, систем кварцевания и озонирования, оборудование для термической обработки кормов и компонентов, в том числе линий гранулирования комбикормов и зерносушилки.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Техника (оборудование), необходимая для выполнения мероприятий, направленных на предупреждение возникновения и распространения африканской чумы свиней: оборудование для дезинфекционных барьеров, зданий карантина, кварцевания, централизованных пунктов сбора биологических отходов; комплексы по производству гранулированных комбикормов, оборудование для термической обработки кормов и компонентов, в том числе линий гранулирования комбикормов и зерносушилки; дезинфекционные барьеры, дезинфекционные коврики, дезинфекционные установки, дезинфекционные камеры, дезинфекционные посты, системы автоматического включения дезинфекционных постов, дезинфекционные блоки, дезинфекционные рамки, сетки противомоскитные, озонаторы, комплексные системы защиты от грызунов (отпугиватели от грызунов и птиц), перегрузочные рампы, моечные машины и аппараты, бактерицидные лампы (светильники), крематоры (инсинераторы), горелки (в том числе газовые, дизельные) для крематоров (инсинераторов), камеры дожигания крематоров (инсинераторов), холодильное оборудование и контейнеры для хранения биологических отходов, генераторы аэрозольного холодного и горячего тумана, гигиенические станции и турникеты (для обработки рук, обуви), мойки для фартуков и обуви, мобильные модули и блок-контейнеры для санитарных пропускников, люминометры (или аналогичное оборудование, указанное выше); спецтехника и спецавтомобили (прицепы, трап-тележки, внутрифермский транспорт) для перевозки биологических отходов и животных.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30.04.2019 № 450)</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 xml:space="preserve">ПОСТАНОВЛЕНИЕ ПРАВИТЕЛЬСТВА </w:t>
      </w:r>
      <w:r>
        <w:rPr>
          <w:rFonts w:ascii="Times New Roman" w:hAnsi="Times New Roman" w:cs="Times New Roman"/>
          <w:b/>
          <w:bCs/>
          <w:sz w:val="28"/>
          <w:szCs w:val="28"/>
        </w:rPr>
        <w:br/>
        <w:t>ВОРОНЕЖСКОЙ ОБЛАСТИ</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от 23.01.2018 № 52</w:t>
      </w:r>
    </w:p>
    <w:p w:rsidR="006210BE" w:rsidRDefault="006210BE">
      <w:pPr>
        <w:pStyle w:val="ListParagraph"/>
        <w:autoSpaceDE w:val="0"/>
        <w:autoSpaceDN w:val="0"/>
        <w:adjustRightInd w:val="0"/>
        <w:spacing w:after="0" w:line="240" w:lineRule="auto"/>
        <w:ind w:left="0" w:firstLine="709"/>
        <w:jc w:val="center"/>
        <w:rPr>
          <w:rFonts w:ascii="Times New Roman" w:hAnsi="Times New Roman" w:cs="Times New Roman"/>
          <w:b/>
          <w:bCs/>
          <w:sz w:val="28"/>
          <w:szCs w:val="28"/>
        </w:rPr>
      </w:pPr>
    </w:p>
    <w:p w:rsidR="006210BE" w:rsidRDefault="006210BE">
      <w:pPr>
        <w:pStyle w:val="ListParagraph"/>
        <w:autoSpaceDE w:val="0"/>
        <w:autoSpaceDN w:val="0"/>
        <w:adjustRightInd w:val="0"/>
        <w:spacing w:after="0" w:line="240" w:lineRule="auto"/>
        <w:ind w:left="0" w:firstLine="709"/>
        <w:jc w:val="center"/>
        <w:rPr>
          <w:rFonts w:ascii="Times New Roman" w:hAnsi="Times New Roman" w:cs="Times New Roman"/>
          <w:b/>
          <w:bCs/>
          <w:sz w:val="28"/>
          <w:szCs w:val="28"/>
        </w:rPr>
      </w:pPr>
      <w:r>
        <w:rPr>
          <w:rFonts w:ascii="Times New Roman" w:hAnsi="Times New Roman" w:cs="Times New Roman"/>
          <w:b/>
          <w:bCs/>
          <w:sz w:val="28"/>
          <w:szCs w:val="28"/>
        </w:rPr>
        <w:t>«Об утверждении Порядка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повышение продуктивности в молочном скотоводстве»</w:t>
      </w:r>
    </w:p>
    <w:p w:rsidR="006210BE" w:rsidRDefault="006210BE">
      <w:pPr>
        <w:autoSpaceDE w:val="0"/>
        <w:autoSpaceDN w:val="0"/>
        <w:adjustRightInd w:val="0"/>
        <w:spacing w:after="0" w:line="240" w:lineRule="auto"/>
        <w:ind w:firstLine="709"/>
        <w:jc w:val="center"/>
        <w:rPr>
          <w:rFonts w:ascii="Times New Roman" w:hAnsi="Times New Roman" w:cs="Times New Roman"/>
          <w:sz w:val="28"/>
          <w:szCs w:val="28"/>
        </w:rPr>
      </w:pPr>
      <w:r>
        <w:rPr>
          <w:rFonts w:ascii="Times New Roman" w:hAnsi="Times New Roman" w:cs="Times New Roman"/>
          <w:sz w:val="28"/>
          <w:szCs w:val="28"/>
        </w:rPr>
        <w:t xml:space="preserve">(в редакции </w:t>
      </w:r>
      <w:hyperlink r:id="rId383"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w:t>
      </w:r>
    </w:p>
    <w:p w:rsidR="006210BE" w:rsidRDefault="006210BE">
      <w:pPr>
        <w:autoSpaceDE w:val="0"/>
        <w:autoSpaceDN w:val="0"/>
        <w:adjustRightInd w:val="0"/>
        <w:spacing w:after="0" w:line="240" w:lineRule="auto"/>
        <w:ind w:firstLine="709"/>
        <w:jc w:val="center"/>
        <w:rPr>
          <w:rFonts w:ascii="Times New Roman" w:hAnsi="Times New Roman" w:cs="Times New Roman"/>
          <w:sz w:val="28"/>
          <w:szCs w:val="28"/>
        </w:rPr>
      </w:pPr>
      <w:r>
        <w:rPr>
          <w:rFonts w:ascii="Times New Roman" w:hAnsi="Times New Roman" w:cs="Times New Roman"/>
          <w:sz w:val="28"/>
          <w:szCs w:val="28"/>
        </w:rPr>
        <w:t>от 29.04.2019 № 443)</w:t>
      </w:r>
    </w:p>
    <w:p w:rsidR="006210BE" w:rsidRDefault="006210BE">
      <w:pPr>
        <w:autoSpaceDE w:val="0"/>
        <w:autoSpaceDN w:val="0"/>
        <w:adjustRightInd w:val="0"/>
        <w:spacing w:after="0" w:line="240" w:lineRule="auto"/>
        <w:ind w:firstLine="709"/>
        <w:jc w:val="center"/>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соответствии с Бюджетным </w:t>
      </w:r>
      <w:hyperlink r:id="rId384" w:history="1">
        <w:r>
          <w:rPr>
            <w:rFonts w:ascii="Times New Roman" w:hAnsi="Times New Roman" w:cs="Times New Roman"/>
            <w:sz w:val="28"/>
            <w:szCs w:val="28"/>
          </w:rPr>
          <w:t>кодексом</w:t>
        </w:r>
      </w:hyperlink>
      <w:r>
        <w:rPr>
          <w:rFonts w:ascii="Times New Roman" w:hAnsi="Times New Roman" w:cs="Times New Roman"/>
          <w:sz w:val="28"/>
          <w:szCs w:val="28"/>
        </w:rPr>
        <w:t xml:space="preserve"> Российской Федерации, </w:t>
      </w:r>
      <w:hyperlink r:id="rId385"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Правительства Российской Федерации от 14.07.2012 № 717 «О Государственной программе развития сельского хозяйства и регулирования рынков сельскохозяйственной продукции, сырья и продовольствия», </w:t>
      </w:r>
      <w:hyperlink r:id="rId386"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Правительства Российской Федерации от 06.09.2016 № 887 «Об общих требованиях к нормативным правовым актам, муниципальным правовым актам, регулирующим предоставление субсидий юридическим лицам (за исключением субсидий государственным (муниципальным) учреждениям), индивидуальным предпринимателям, а также физическим лицам - производителям товаров, работ, услуг», </w:t>
      </w:r>
      <w:hyperlink r:id="rId387"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правительства Воронежской области от 13.12.2013 № 1088 «Об утверждении государственной программы Воронежской области «Развитие сельского хозяйства, производства пищевых продуктов и инфраструктуры агропродовольственного рынка» правительство Воронежской области постановляет: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388"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29.04.2019 № 443)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Утвердить прилагаемый </w:t>
      </w:r>
      <w:hyperlink w:anchor="Par20" w:history="1">
        <w:r>
          <w:rPr>
            <w:rFonts w:ascii="Times New Roman" w:hAnsi="Times New Roman" w:cs="Times New Roman"/>
            <w:sz w:val="28"/>
            <w:szCs w:val="28"/>
          </w:rPr>
          <w:t>Порядок</w:t>
        </w:r>
      </w:hyperlink>
      <w:r>
        <w:rPr>
          <w:rFonts w:ascii="Times New Roman" w:hAnsi="Times New Roman" w:cs="Times New Roman"/>
          <w:sz w:val="28"/>
          <w:szCs w:val="28"/>
        </w:rPr>
        <w:t xml:space="preserve">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повышение продуктивности в молочном скотоводстве.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389"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29.04.2019 № 443)</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Контроль за исполнением настоящего постановления возложить на заместителя председателя правительства Воронежской области Логвинова В.И.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390"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29.04.2019 № 443)</w:t>
      </w:r>
    </w:p>
    <w:p w:rsidR="006210BE" w:rsidRDefault="006210BE">
      <w:pPr>
        <w:autoSpaceDE w:val="0"/>
        <w:autoSpaceDN w:val="0"/>
        <w:adjustRightInd w:val="0"/>
        <w:spacing w:after="0" w:line="240" w:lineRule="auto"/>
        <w:ind w:firstLine="709"/>
        <w:jc w:val="both"/>
        <w:outlineLvl w:val="0"/>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Временно исполняющий обязанности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губернатора Воронежской области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А.В.ГУСЕВ</w:t>
      </w: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0"/>
        <w:rPr>
          <w:rFonts w:ascii="Times New Roman" w:hAnsi="Times New Roman" w:cs="Times New Roman"/>
          <w:sz w:val="28"/>
          <w:szCs w:val="28"/>
        </w:rPr>
      </w:pPr>
      <w:r>
        <w:rPr>
          <w:rFonts w:ascii="Times New Roman" w:hAnsi="Times New Roman" w:cs="Times New Roman"/>
          <w:sz w:val="28"/>
          <w:szCs w:val="28"/>
        </w:rPr>
        <w:t>Утвержден</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постановлением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правительства Воронежской области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от 23.01.2018 № 52</w:t>
      </w:r>
    </w:p>
    <w:bookmarkStart w:id="23" w:name="Par20"/>
    <w:bookmarkEnd w:id="23"/>
    <w:p w:rsidR="006210BE" w:rsidRDefault="006210BE">
      <w:pPr>
        <w:autoSpaceDE w:val="0"/>
        <w:autoSpaceDN w:val="0"/>
        <w:adjustRightInd w:val="0"/>
        <w:spacing w:before="280" w:after="0" w:line="240" w:lineRule="auto"/>
        <w:ind w:firstLine="709"/>
        <w:jc w:val="center"/>
        <w:rPr>
          <w:rFonts w:ascii="Times New Roman" w:hAnsi="Times New Roman" w:cs="Times New Roman"/>
          <w:b/>
          <w:bCs/>
          <w:sz w:val="28"/>
          <w:szCs w:val="28"/>
        </w:rPr>
      </w:pPr>
      <w:r>
        <w:rPr>
          <w:rFonts w:ascii="Times New Roman" w:hAnsi="Times New Roman" w:cs="Times New Roman"/>
          <w:b/>
          <w:bCs/>
          <w:sz w:val="28"/>
          <w:szCs w:val="28"/>
        </w:rPr>
        <w:fldChar w:fldCharType="begin"/>
      </w:r>
      <w:r>
        <w:rPr>
          <w:rFonts w:ascii="Times New Roman" w:hAnsi="Times New Roman" w:cs="Times New Roman"/>
          <w:b/>
          <w:bCs/>
          <w:sz w:val="28"/>
          <w:szCs w:val="28"/>
        </w:rPr>
        <w:instrText xml:space="preserve">HYPERLINK \l Par20  </w:instrText>
      </w:r>
      <w:r>
        <w:rPr>
          <w:rFonts w:ascii="Times New Roman" w:hAnsi="Times New Roman" w:cs="Times New Roman"/>
          <w:b/>
          <w:bCs/>
          <w:sz w:val="28"/>
          <w:szCs w:val="28"/>
        </w:rPr>
      </w:r>
      <w:r>
        <w:rPr>
          <w:rFonts w:ascii="Times New Roman" w:hAnsi="Times New Roman" w:cs="Times New Roman"/>
          <w:b/>
          <w:bCs/>
          <w:sz w:val="28"/>
          <w:szCs w:val="28"/>
        </w:rPr>
        <w:fldChar w:fldCharType="separate"/>
      </w:r>
      <w:r>
        <w:rPr>
          <w:rFonts w:ascii="Times New Roman" w:hAnsi="Times New Roman" w:cs="Times New Roman"/>
          <w:b/>
          <w:bCs/>
          <w:sz w:val="28"/>
          <w:szCs w:val="28"/>
        </w:rPr>
        <w:t>Порядок</w:t>
      </w:r>
      <w:r>
        <w:rPr>
          <w:rFonts w:ascii="Times New Roman" w:hAnsi="Times New Roman" w:cs="Times New Roman"/>
          <w:b/>
          <w:bCs/>
          <w:sz w:val="28"/>
          <w:szCs w:val="28"/>
        </w:rPr>
        <w:fldChar w:fldCharType="end"/>
      </w:r>
      <w:r>
        <w:rPr>
          <w:rFonts w:ascii="Times New Roman" w:hAnsi="Times New Roman" w:cs="Times New Roman"/>
          <w:b/>
          <w:bCs/>
          <w:sz w:val="28"/>
          <w:szCs w:val="28"/>
        </w:rPr>
        <w:t xml:space="preserve">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повышение продуктивности в молочном скотоводстве.</w:t>
      </w:r>
    </w:p>
    <w:p w:rsidR="006210BE" w:rsidRDefault="006210BE">
      <w:pPr>
        <w:autoSpaceDE w:val="0"/>
        <w:autoSpaceDN w:val="0"/>
        <w:adjustRightInd w:val="0"/>
        <w:spacing w:after="0" w:line="240" w:lineRule="auto"/>
        <w:ind w:firstLine="709"/>
        <w:rPr>
          <w:rFonts w:ascii="Times New Roman" w:hAnsi="Times New Roman" w:cs="Times New Roman"/>
          <w:sz w:val="24"/>
          <w:szCs w:val="24"/>
        </w:rPr>
      </w:pP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(в ред. </w:t>
      </w:r>
      <w:hyperlink r:id="rId391"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w:t>
      </w:r>
    </w:p>
    <w:p w:rsidR="006210BE" w:rsidRDefault="006210B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8"/>
          <w:szCs w:val="28"/>
        </w:rPr>
        <w:t>от 29.04.2019 № 443)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 Общие положения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Настоящий Порядок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повышение продуктивности в молочном скотоводстве (далее - Порядок, субсидия) определяет цели, условия и порядок предоставления субсидии из областного бюджета, в том числе средств, поступивших в бюджет Воронежской области из федерального бюджета, категории лиц, имеющих право на получение субсидии, положения об обязательной проверке соблюдения получателями субсидии условий, целей и порядка ее предоставления, а также порядок возврата субсидии в случае нарушения условий, установленных при ее предоставлении.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392"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29.04.2019 № 443)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24" w:name="Par38"/>
      <w:bookmarkEnd w:id="24"/>
      <w:r>
        <w:rPr>
          <w:rFonts w:ascii="Times New Roman" w:hAnsi="Times New Roman" w:cs="Times New Roman"/>
          <w:sz w:val="28"/>
          <w:szCs w:val="28"/>
        </w:rPr>
        <w:t xml:space="preserve">2. Целью предоставления субсидии является поддержка собственного производства молока сельскохозяйственными товаропроизводителями (за исключением граждан, ведущих личное подсобное хозяйство), научными организациями, профессиональными образовательными организациями, образовательными организациями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в соответствии с перечнем, указанным в </w:t>
      </w:r>
      <w:hyperlink r:id="rId393" w:history="1">
        <w:r>
          <w:rPr>
            <w:rFonts w:ascii="Times New Roman" w:hAnsi="Times New Roman" w:cs="Times New Roman"/>
            <w:sz w:val="28"/>
            <w:szCs w:val="28"/>
          </w:rPr>
          <w:t>части 1 статьи 3</w:t>
        </w:r>
      </w:hyperlink>
      <w:r>
        <w:rPr>
          <w:rFonts w:ascii="Times New Roman" w:hAnsi="Times New Roman" w:cs="Times New Roman"/>
          <w:sz w:val="28"/>
          <w:szCs w:val="28"/>
        </w:rPr>
        <w:t xml:space="preserve"> Федерального закона от 29.12.2006 № 264-ФЗ «О развитии сельского хозяйства» (далее - сельскохозяйственные товаропроизводители), путем возмещения части затрат (без учета налога на добавленную стоимость) сельскохозяйственным товаропроизводителям на 1 килограмм реализованного и (или) отгруженного на собственную переработку коровьего и (или) козьего молока.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 2 в ред. </w:t>
      </w:r>
      <w:hyperlink r:id="rId394"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29.04.2019 № 443)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Главным распорядителем средств областного бюджета и средств, поступивших в областной бюджет из федерального бюджета, как получателем бюджетных средств, предусмотренных для предоставления субсидии, является департамент аграрной политики Воронежской области (далее - департамент).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25" w:name="Par41"/>
      <w:bookmarkEnd w:id="25"/>
      <w:r>
        <w:rPr>
          <w:rFonts w:ascii="Times New Roman" w:hAnsi="Times New Roman" w:cs="Times New Roman"/>
          <w:sz w:val="28"/>
          <w:szCs w:val="28"/>
        </w:rPr>
        <w:t xml:space="preserve">4. Категории получателей субсидии - сельскохозяйственные товаропроизводители (за исключением граждан, ведущих личное подсобное хозяйство), научные организации, профессиональные образовательные организации, образовательные организации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в соответствии с перечнем, указанным в </w:t>
      </w:r>
      <w:hyperlink r:id="rId395" w:history="1">
        <w:r>
          <w:rPr>
            <w:rFonts w:ascii="Times New Roman" w:hAnsi="Times New Roman" w:cs="Times New Roman"/>
            <w:sz w:val="28"/>
            <w:szCs w:val="28"/>
          </w:rPr>
          <w:t>части 1 статьи 3</w:t>
        </w:r>
      </w:hyperlink>
      <w:r>
        <w:rPr>
          <w:rFonts w:ascii="Times New Roman" w:hAnsi="Times New Roman" w:cs="Times New Roman"/>
          <w:sz w:val="28"/>
          <w:szCs w:val="28"/>
        </w:rPr>
        <w:t xml:space="preserve"> Федерального закона от 29.12.2006 № 264-ФЗ «О развитии сельского хозяйства» (далее - получатели субсидии), осуществляющие производство, реализацию и (или) отгрузку на собственную переработку молока в году подачи документов на предоставление субсидии и обеспечившие: (в ред. </w:t>
      </w:r>
      <w:hyperlink r:id="rId396"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29.04.2019 № 443)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наличие поголовья коров и (или) коз на первое число месяца обращения в департамент на получение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сохранность поголовья коров в текущем финансовом году по отношению к уровню года, предшествующего году получения субсидии, за исключением сельскохозяйственных товаропроизводителей, которые начали хозяйственную деятельность по производству молока в текущем финансовом году, и сельскохозяйственных товаропроизводителей, предоставивших документы, подтверждающие наступление обстоятельств непреодолимой силы, и проведение мероприятий по оздоровлению стада от лейкоза крупного рогатого скота в году, предшествующем году получения субсидии. (в ред. </w:t>
      </w:r>
      <w:hyperlink r:id="rId397"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29.04.2019 № 443)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Субсидии не предоставляются государственным (муниципальным) учреждениям.(абзац введен </w:t>
      </w:r>
      <w:hyperlink r:id="rId398"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правительства Воронежской области от 29.04.2019 № 443)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II. Условия и порядок предоставления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Субсидированию подлежат затраты, понесенные сельскохозяйственными товаропроизводителями (за исключением граждан, ведущих личное подсобное хозяйство), научными организациями, профессиональными образовательными организациями, образовательными организациями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1 килограмм реализованного и (или) отгруженного на собственную переработку коровьего и (или) козьего молока в году, предшествующем году получения субсидии.(в ред. </w:t>
      </w:r>
      <w:hyperlink r:id="rId399"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29.04.2019 № 443)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26" w:name="Par53"/>
      <w:bookmarkEnd w:id="26"/>
      <w:r>
        <w:rPr>
          <w:rFonts w:ascii="Times New Roman" w:hAnsi="Times New Roman" w:cs="Times New Roman"/>
          <w:sz w:val="28"/>
          <w:szCs w:val="28"/>
        </w:rPr>
        <w:t>2. Для получения субсидии получатели субсидии представляют в департамент следующие документы:</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w:anchor="Par156" w:history="1">
        <w:r>
          <w:rPr>
            <w:rFonts w:ascii="Times New Roman" w:hAnsi="Times New Roman" w:cs="Times New Roman"/>
            <w:sz w:val="28"/>
            <w:szCs w:val="28"/>
          </w:rPr>
          <w:t>заявление</w:t>
        </w:r>
      </w:hyperlink>
      <w:r>
        <w:rPr>
          <w:rFonts w:ascii="Times New Roman" w:hAnsi="Times New Roman" w:cs="Times New Roman"/>
          <w:sz w:val="28"/>
          <w:szCs w:val="28"/>
        </w:rPr>
        <w:t xml:space="preserve"> по форме согласно приложению № 1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w:anchor="Par255" w:history="1">
        <w:r>
          <w:rPr>
            <w:rFonts w:ascii="Times New Roman" w:hAnsi="Times New Roman" w:cs="Times New Roman"/>
            <w:sz w:val="28"/>
            <w:szCs w:val="28"/>
          </w:rPr>
          <w:t>справку-расчет</w:t>
        </w:r>
      </w:hyperlink>
      <w:r>
        <w:rPr>
          <w:rFonts w:ascii="Times New Roman" w:hAnsi="Times New Roman" w:cs="Times New Roman"/>
          <w:sz w:val="28"/>
          <w:szCs w:val="28"/>
        </w:rPr>
        <w:t xml:space="preserve"> по форме согласно приложению № 2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400"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29.04.2019 № 443)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отчетность о финансово-экономическом состоянии получателей субсидии за год, предшествующий году получения субсидии, по форме, утвержденной департаментом (за исключением крестьянских (фермерских) хозяйств, поставленных на учет в налоговых органах и начавших свою производственную деятельность в текущем году), в случае отсутствия отчетности в департаменте;(в ред. </w:t>
      </w:r>
      <w:hyperlink r:id="rId401"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29.04.2019 № 443)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w:anchor="Par337" w:history="1">
        <w:r>
          <w:rPr>
            <w:rFonts w:ascii="Times New Roman" w:hAnsi="Times New Roman" w:cs="Times New Roman"/>
            <w:sz w:val="28"/>
            <w:szCs w:val="28"/>
          </w:rPr>
          <w:t>информацию</w:t>
        </w:r>
      </w:hyperlink>
      <w:r>
        <w:rPr>
          <w:rFonts w:ascii="Times New Roman" w:hAnsi="Times New Roman" w:cs="Times New Roman"/>
          <w:sz w:val="28"/>
          <w:szCs w:val="28"/>
        </w:rPr>
        <w:t xml:space="preserve"> о производственных показателях по форме согласно приложению № 3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реестр документов, подтверждающих факт реализации и (или) отгрузки на собственную переработку коровьего и (или) козьего молока, по формам согласно </w:t>
      </w:r>
      <w:hyperlink w:anchor="Par433" w:history="1">
        <w:r>
          <w:rPr>
            <w:rFonts w:ascii="Times New Roman" w:hAnsi="Times New Roman" w:cs="Times New Roman"/>
            <w:sz w:val="28"/>
            <w:szCs w:val="28"/>
          </w:rPr>
          <w:t>приложениям № 4</w:t>
        </w:r>
      </w:hyperlink>
      <w:r>
        <w:rPr>
          <w:rFonts w:ascii="Times New Roman" w:hAnsi="Times New Roman" w:cs="Times New Roman"/>
          <w:sz w:val="28"/>
          <w:szCs w:val="28"/>
        </w:rPr>
        <w:t xml:space="preserve">, </w:t>
      </w:r>
      <w:hyperlink w:anchor="Par517" w:history="1">
        <w:r>
          <w:rPr>
            <w:rFonts w:ascii="Times New Roman" w:hAnsi="Times New Roman" w:cs="Times New Roman"/>
            <w:sz w:val="28"/>
            <w:szCs w:val="28"/>
          </w:rPr>
          <w:t>5</w:t>
        </w:r>
      </w:hyperlink>
      <w:r>
        <w:rPr>
          <w:rFonts w:ascii="Times New Roman" w:hAnsi="Times New Roman" w:cs="Times New Roman"/>
          <w:sz w:val="28"/>
          <w:szCs w:val="28"/>
        </w:rPr>
        <w:t xml:space="preserve">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документы, подтверждающие наступление обстоятельств непреодолимой силы, в году, предшествующем году получения субсидии (предоставляются при наступлении обстоятельств непреодолимой силы).</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случае уменьшения поголовья коров, обусловленного проведением мероприятий по оздоровлению стада от лейкоза крупного рогатого скота, дополнительно получатели субсидий представляют в департамент следующие документы:(абзац введен </w:t>
      </w:r>
      <w:hyperlink r:id="rId402"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правительства Воронежской области от 29.04.2019 № 443)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решение о неблагополучии по лейкозу хозяйства и введение в нем комплекса ограничений, препятствующих распространению инфекции, с утвержденным планом оздоровительных мероприятий неблагополучного хозяйства;(абзац введен </w:t>
      </w:r>
      <w:hyperlink r:id="rId403"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правительства Воронежской области от 29.04.2019 № 443)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ветеринарное свидетельство или ветеринарная справка (с указанием в графе «Особые отметки», что животные больны лейкозом), выданные на вывозимый больной крупный рогатый скот; (абзац введен </w:t>
      </w:r>
      <w:hyperlink r:id="rId404"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правительства Воронежской области от 29.04.2019 № 443)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товарные накладные или универсальные передаточные документы, подтверждающие вывоз животных, больных лейкозом на мясокомбинат.(абзац введен </w:t>
      </w:r>
      <w:hyperlink r:id="rId405"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правительства Воронежской области от 29.04.2019 № 443)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Копии документов, указанных в </w:t>
      </w:r>
      <w:hyperlink w:anchor="Par53" w:history="1">
        <w:r>
          <w:rPr>
            <w:rFonts w:ascii="Times New Roman" w:hAnsi="Times New Roman" w:cs="Times New Roman"/>
            <w:sz w:val="28"/>
            <w:szCs w:val="28"/>
          </w:rPr>
          <w:t>пункте 2</w:t>
        </w:r>
      </w:hyperlink>
      <w:r>
        <w:rPr>
          <w:rFonts w:ascii="Times New Roman" w:hAnsi="Times New Roman" w:cs="Times New Roman"/>
          <w:sz w:val="28"/>
          <w:szCs w:val="28"/>
        </w:rPr>
        <w:t xml:space="preserve"> настоящего раздела, заверяются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Получатели субсидии вправе представить документы, указанные в настоящем пункте, через многофункциональный центр предоставления государственных и муниципальных услуг (далее - многофункциональный центр).</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Взаимодействие между департаментом и многофункциональным центром осуществляется в соответствии с заключенным между ними соглашением.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Департамент запрашивает самостоятельно в установленном порядке посредством межведомственного запроса, в том числе в электронной форме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справку налогового органа об отсутствии у получателя субсидии просроченной задолженности по налоговым и иным обязательным платежам, выписку из Единого государственного реестра юридических лиц или Единого государственного реестра индивидуальных предпринимателей.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4. Департамент в день подачи заявления регистрирует его в порядке очередности подачи заявлений в специальном журнале (далее - журнал регистрации), который должен быть пронумерован, прошнурован и скреплен печатью департамента, рассматривает представленные документы и в срок, не превышающий 10 рабочих дней с даты регистрации заявления, принимает решение о предоставлении субсидии либо отказе в ее предоставлении.(в ред. </w:t>
      </w:r>
      <w:hyperlink r:id="rId406"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29.04.2019 № 443)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Получатель субсидии должен быть проинформирован о принятом решении в течение 5 дней со дня его принятия.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случае отказа в предоставлении субсидии департамент делает соответствующую запись в журнале регистрации и направляет соответствующее письменное уведомление об отказе в предоставлении субсидии с указанием причины принятия соответствующего решения.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Положительным решением о предоставлении субсидии является включение получателя субсидии в реестр получателей субсидии на оплату из областного бюджета и средств, поступивших в областной бюджет из федерального бюджета.(в ред. </w:t>
      </w:r>
      <w:hyperlink r:id="rId407"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29.04.2019 № 443)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случае невозможности предоставления субсидии в текущем финансовом году получателю субсидии, соответствующему категориям, указанным в </w:t>
      </w:r>
      <w:hyperlink w:anchor="Par41" w:history="1">
        <w:r>
          <w:rPr>
            <w:rFonts w:ascii="Times New Roman" w:hAnsi="Times New Roman" w:cs="Times New Roman"/>
            <w:sz w:val="28"/>
            <w:szCs w:val="28"/>
          </w:rPr>
          <w:t>пункте 4 раздела I</w:t>
        </w:r>
      </w:hyperlink>
      <w:r>
        <w:rPr>
          <w:rFonts w:ascii="Times New Roman" w:hAnsi="Times New Roman" w:cs="Times New Roman"/>
          <w:sz w:val="28"/>
          <w:szCs w:val="28"/>
        </w:rPr>
        <w:t xml:space="preserve"> настоящего Порядка, в связи с недостаточностью лимитов бюджетных обязательств, доведенных в установленном порядке до департамента как получателя бюджетных средств, предусмотренных для предоставления субсидии, на цели, указанные в </w:t>
      </w:r>
      <w:hyperlink w:anchor="Par38" w:history="1">
        <w:r>
          <w:rPr>
            <w:rFonts w:ascii="Times New Roman" w:hAnsi="Times New Roman" w:cs="Times New Roman"/>
            <w:sz w:val="28"/>
            <w:szCs w:val="28"/>
          </w:rPr>
          <w:t>пункте 2 раздела I</w:t>
        </w:r>
      </w:hyperlink>
      <w:r>
        <w:rPr>
          <w:rFonts w:ascii="Times New Roman" w:hAnsi="Times New Roman" w:cs="Times New Roman"/>
          <w:sz w:val="28"/>
          <w:szCs w:val="28"/>
        </w:rPr>
        <w:t xml:space="preserve"> настоящего Порядка, предоставление субсидии в очередном финансовом году осуществляется без повторного прохождения проверки на соответствие указанным категориям.(абзац введен </w:t>
      </w:r>
      <w:hyperlink r:id="rId408"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правительства Воронежской области от 29.04.2019 № 443)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При увеличении лимитов бюджетных ассигнований на предоставление субсидии департамент уведомляет получателей субсидии, в отношении которых принято решение об отказе в предоставлении субсидии по основанию, указанному в </w:t>
      </w:r>
      <w:hyperlink w:anchor="Par89" w:history="1">
        <w:r>
          <w:rPr>
            <w:rFonts w:ascii="Times New Roman" w:hAnsi="Times New Roman" w:cs="Times New Roman"/>
            <w:sz w:val="28"/>
            <w:szCs w:val="28"/>
          </w:rPr>
          <w:t>абзаце шестом пункта 5 раздела II</w:t>
        </w:r>
      </w:hyperlink>
      <w:r>
        <w:rPr>
          <w:rFonts w:ascii="Times New Roman" w:hAnsi="Times New Roman" w:cs="Times New Roman"/>
          <w:sz w:val="28"/>
          <w:szCs w:val="28"/>
        </w:rPr>
        <w:t xml:space="preserve"> настоящего Порядка, об увеличении лимита, и предоставление субсидии осуществляется в порядке очередности ранее зарегистрированных заявлений в журнале регистрации.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(абзац введен </w:t>
      </w:r>
      <w:hyperlink r:id="rId409"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правительства Воронежской области от 29.04.2019 № 443)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Основанием для отказа получателю субсидии в предоставлении субсидии является: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несоответствие получателей субсидии категориям, указанным в </w:t>
      </w:r>
      <w:hyperlink w:anchor="Par41" w:history="1">
        <w:r>
          <w:rPr>
            <w:rFonts w:ascii="Times New Roman" w:hAnsi="Times New Roman" w:cs="Times New Roman"/>
            <w:sz w:val="28"/>
            <w:szCs w:val="28"/>
          </w:rPr>
          <w:t>пункте 4 раздела I</w:t>
        </w:r>
      </w:hyperlink>
      <w:r>
        <w:rPr>
          <w:rFonts w:ascii="Times New Roman" w:hAnsi="Times New Roman" w:cs="Times New Roman"/>
          <w:sz w:val="28"/>
          <w:szCs w:val="28"/>
        </w:rPr>
        <w:t xml:space="preserve"> настоящего Порядка, и требованиям, установленным </w:t>
      </w:r>
      <w:hyperlink w:anchor="Par101" w:history="1">
        <w:r>
          <w:rPr>
            <w:rFonts w:ascii="Times New Roman" w:hAnsi="Times New Roman" w:cs="Times New Roman"/>
            <w:sz w:val="28"/>
            <w:szCs w:val="28"/>
          </w:rPr>
          <w:t>пунктом 10 раздела II</w:t>
        </w:r>
      </w:hyperlink>
      <w:r>
        <w:rPr>
          <w:rFonts w:ascii="Times New Roman" w:hAnsi="Times New Roman" w:cs="Times New Roman"/>
          <w:sz w:val="28"/>
          <w:szCs w:val="28"/>
        </w:rPr>
        <w:t xml:space="preserve"> настоящего Порядка;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недостоверность представленной получателем субсидии информации;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несоответствие представленных получателем субсидии документов требованиям, определенным в </w:t>
      </w:r>
      <w:hyperlink w:anchor="Par53" w:history="1">
        <w:r>
          <w:rPr>
            <w:rFonts w:ascii="Times New Roman" w:hAnsi="Times New Roman" w:cs="Times New Roman"/>
            <w:sz w:val="28"/>
            <w:szCs w:val="28"/>
          </w:rPr>
          <w:t>пункте 2</w:t>
        </w:r>
      </w:hyperlink>
      <w:r>
        <w:rPr>
          <w:rFonts w:ascii="Times New Roman" w:hAnsi="Times New Roman" w:cs="Times New Roman"/>
          <w:sz w:val="28"/>
          <w:szCs w:val="28"/>
        </w:rPr>
        <w:t xml:space="preserve"> настоящего раздела, или непредставление (представление не в полном объеме) указанных документов;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невыполнение целей и условий предоставления субсидии, установленных настоящим Порядком;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27" w:name="Par89"/>
      <w:bookmarkEnd w:id="27"/>
      <w:r>
        <w:rPr>
          <w:rFonts w:ascii="Times New Roman" w:hAnsi="Times New Roman" w:cs="Times New Roman"/>
          <w:sz w:val="28"/>
          <w:szCs w:val="28"/>
        </w:rPr>
        <w:t>- отсутствие лимитов бюджетных обязательств на предоставление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Субсидия за счет бюджетных ассигнований, поступивших в областной бюджет из федерального бюджета, и бюджетных ассигнований областного бюджета предоставляется дифференцированно в зависимости от показателя молочной продуктивности коров за год, предшествующий году получения субсидии, по ставкам, утверждаемым департаментом.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 Размер субсидии рассчитывается по следующей формуле: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 = М * В, где: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 - размер субсидии, рублей;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М - валовый объем коровьего и (или) козьего молока, реализованного и (или) отгруженного на собственную переработку получателем субсидии за год, предшествующий году получения субсидии, кг;</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 размер ставки субсидии на 1 килограмм реализованного и (или) отгруженного на собственную переработку коровьего и (или) козьего молока.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 7 в ред. </w:t>
      </w:r>
      <w:hyperlink r:id="rId410"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29.04.2019 № 443)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8. Субсидия предоставляется в пределах бюджетных ассигнований, полученных на текущий финансовый год из средств, поступивших в бюджет Воронежской области из федерального бюджета, предусмотренных соглашением с Министерством сельского хозяйства Российской Федерации на данное мероприятие, и средств областного бюджета, предусмотренных на эти цели законом Воронежской области об областном бюджете на соответствующий финансовый год и на плановый период.</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9. В случае принятия департаментом положительного решения о предоставлении субсидии в течение десяти рабочих дней с даты регистрации заявления заключается соглашение между департаментом и получателем субсидии о предоставлении субсидии (далее - Соглашение) в соответствии с типовой формой, установленной департаментом финансов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28" w:name="Par101"/>
      <w:bookmarkEnd w:id="28"/>
      <w:r>
        <w:rPr>
          <w:rFonts w:ascii="Times New Roman" w:hAnsi="Times New Roman" w:cs="Times New Roman"/>
          <w:sz w:val="28"/>
          <w:szCs w:val="28"/>
        </w:rPr>
        <w:t>10. Получатели субсидии должны соответствовать на дату подачи заявления следующим требованиям: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 получателей субсидии должна отсутствовать неисполненная обязанность по уплате налогов, сборов, страховых взносов, пеней, штрафов, процентов, подлежащих уплате в соответствии с законодательством Российской Федерации о налогах и сборах;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 получателей субсидии должна отсутствовать просроченная задолженность по возврату в областной бюджет субсидий, бюджетных инвестиций, предоставленных в том числе в соответствии с иными правовыми актами, и иная просроченная задолженность перед бюджетом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получатели субсидии - юридические лица не должны находиться в процессе реорганизации (за исключением реорганизации в форме присоединения, преобразования, слияния при условии сохранения получателем субсидии статуса сельскохозяйственного товаропроизводителя), ликвидации, банкротства, а получатели субсидии - индивидуальные предприниматели не должны прекратить деятельность в качестве индивидуального предпринимателя;(в ред. </w:t>
      </w:r>
      <w:hyperlink r:id="rId411"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29.04.2019 № 443)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получатели субсидии не должны являться иностранными юридическими лицами, а также российскими юридическими лицами, в уставном (складочном) капитале которых доля участия иностранных юридических лиц, местом регистрации которых является государство или территория, включенные в утверждаемый Министерством финансов Российской Федерации перечень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(офшорные зоны) в отношении таких юридических лиц, в совокупности превышает 50 процентов;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получатели субсидии должны быть поставлены на учет в налоговых органах Воронежской области и осуществлять свою деятельность на территории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получатели субсидии не должны получать средства из бюджета Воронежской области на основании иных нормативных правовых актов на цели, указанные в </w:t>
      </w:r>
      <w:hyperlink w:anchor="Par38" w:history="1">
        <w:r>
          <w:rPr>
            <w:rFonts w:ascii="Times New Roman" w:hAnsi="Times New Roman" w:cs="Times New Roman"/>
            <w:sz w:val="28"/>
            <w:szCs w:val="28"/>
          </w:rPr>
          <w:t>пункте 2 раздела I</w:t>
        </w:r>
      </w:hyperlink>
      <w:r>
        <w:rPr>
          <w:rFonts w:ascii="Times New Roman" w:hAnsi="Times New Roman" w:cs="Times New Roman"/>
          <w:sz w:val="28"/>
          <w:szCs w:val="28"/>
        </w:rPr>
        <w:t xml:space="preserve"> настоящего Порядка.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11. Показателями результативности предоставления субсидии являются производство молока в сельскохозяйственных организациях, крестьянских (фермерских) хозяйствах, включая индивидуальных предпринимателей (тыс. тонн), и надой молока в расчете на одну корову молочного стада в сельскохозяйственных организациях (килограмм) по итогам года, в котором предоставлялась субсидия. Конкретные показатели результативности для получателя субсидии устанавливаются департаментом в Соглашении.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12. Департамент осуществляет перечисление средств на возмещение части затрат получателю субсидии на расчетный или корреспондентский счет, открытый в учреждениях Центрального банка Российской Федерации или кредитных организациях в течение 10 рабочих дней со дня принятия решения о предоставлении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13. Для перечисления субсидии департамент представляет: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 департамент финансов Воронежской области расходное расписание и реестр финансирования на перечисление средств на лицевой счет, открытый департаменту в Управлении Федерального казначейства по Воронежской области (далее - УФК по ВО);</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в УФК по ВО - копии Соглашений, заявки на кассовый расход, копии реестров получателей. (п. 13 в ред. </w:t>
      </w:r>
      <w:hyperlink r:id="rId412"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29.04.2019 № 443)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III. Требования к отчетности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Сроки и формы отчета о достижении показателей результативности устанавливаются департаментом в Соглашении.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IV. Осуществление контроля за соблюдением условий, целей</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и порядка предоставления субсидии и ответственности</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за их нарушение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Департамент обеспечивает целевой характер использования бюджетных средств.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Департамент, орган государственного финансового контроля Воронежской области осуществляют проверки соблюдения получателями субсидии условий, целей и порядка предоставления субсидии в соответствии с действующим законодательством.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Возврат получателями субсидии остатков субсидии, не использованных в отчетном финансовом году, осуществляется в порядке, установленном бюджетным законодательством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Ответственность за достоверность представляемых в департамент сведений и соблюдение условий, установленных настоящим Порядком, возлагается на получателей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В случае если получателем субсидии не достигнуты показатели результативности, установленные в Соглашении, субсидия подлежит возврату в бюджет в срок до 1 мая года, следующего за отчетным.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Показатель результативности, установленный в Соглашении при предоставлении субсидии, пропорционален в процентном соотношении объему предоставляемых средств. Размер денежных средств, подлежащих возврату, равен проценту невыполнения показателя результативности.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В случае нарушения получателями субсидии условий, целей и порядка предоставления субсидии, установленных при ее предоставлении, выявленного по фактам проверок департаментом и органом государственного финансового контроля Воронежской области, департамент направляет получателям субсидии требования о возврате субсидии. Субсидия подлежит возврату получателями субсидии в областной бюджет в течение 30 календарных дней с момента получения требования.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 При нарушении срока возврата субсидии получателем субсидии департамент принимает меры по взысканию указанных средств в областной бюджет в установленном бюджетным законодательством порядке.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r>
        <w:rPr>
          <w:rFonts w:ascii="Times New Roman" w:hAnsi="Times New Roman" w:cs="Times New Roman"/>
          <w:sz w:val="28"/>
          <w:szCs w:val="28"/>
        </w:rPr>
        <w:t>Приложение № 1</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предоставления субсидии из областного бюджета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сельскохозяйственным товаропроизводителям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 исключением граждан, ведущих личное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подсобное хозяйство), научным организациям,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профессиональным образовательным организациям,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образовательным организациям высшего образования,</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которые в процессе научной, научно-технической</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и (или) образовательной деятельности осуществляют</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производство сельскохозяйственной продукции,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ее первичную и последующую (промышленную) переработку,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на повышение продуктивности в молочном скотоводстве</w:t>
      </w:r>
    </w:p>
    <w:p w:rsidR="006210BE" w:rsidRDefault="006210BE">
      <w:pPr>
        <w:autoSpaceDE w:val="0"/>
        <w:autoSpaceDN w:val="0"/>
        <w:adjustRightInd w:val="0"/>
        <w:spacing w:after="0" w:line="240" w:lineRule="auto"/>
        <w:ind w:firstLine="709"/>
        <w:rPr>
          <w:rFonts w:ascii="Times New Roman" w:hAnsi="Times New Roman" w:cs="Times New Roman"/>
          <w:sz w:val="24"/>
          <w:szCs w:val="24"/>
        </w:rPr>
      </w:pPr>
    </w:p>
    <w:p w:rsidR="006210BE" w:rsidRDefault="006210BE">
      <w:pPr>
        <w:autoSpaceDE w:val="0"/>
        <w:autoSpaceDN w:val="0"/>
        <w:adjustRightInd w:val="0"/>
        <w:spacing w:after="0" w:line="240" w:lineRule="auto"/>
        <w:ind w:firstLine="709"/>
        <w:jc w:val="center"/>
        <w:rPr>
          <w:rFonts w:ascii="Times New Roman" w:hAnsi="Times New Roman" w:cs="Times New Roman"/>
          <w:sz w:val="28"/>
          <w:szCs w:val="28"/>
        </w:rPr>
      </w:pPr>
      <w:r>
        <w:rPr>
          <w:rFonts w:ascii="Times New Roman" w:hAnsi="Times New Roman" w:cs="Times New Roman"/>
          <w:sz w:val="28"/>
          <w:szCs w:val="28"/>
        </w:rPr>
        <w:t xml:space="preserve">(в ред. </w:t>
      </w:r>
      <w:hyperlink r:id="rId413"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8"/>
          <w:szCs w:val="28"/>
        </w:rPr>
        <w:t>от 29.04.2019 № 443)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rPr>
          <w:rFonts w:ascii="Times New Roman" w:hAnsi="Times New Roman" w:cs="Times New Roman"/>
          <w:sz w:val="24"/>
          <w:szCs w:val="24"/>
        </w:rPr>
      </w:pPr>
      <w:r>
        <w:rPr>
          <w:rFonts w:ascii="Times New Roman" w:hAnsi="Times New Roman" w:cs="Times New Roman"/>
          <w:sz w:val="24"/>
          <w:szCs w:val="24"/>
        </w:rPr>
        <w:t>Департамент аграрной политики</w:t>
      </w:r>
    </w:p>
    <w:p w:rsidR="006210BE" w:rsidRDefault="006210BE">
      <w:pPr>
        <w:autoSpaceDE w:val="0"/>
        <w:autoSpaceDN w:val="0"/>
        <w:adjustRightInd w:val="0"/>
        <w:spacing w:after="0" w:line="240" w:lineRule="auto"/>
        <w:ind w:firstLine="709"/>
        <w:jc w:val="right"/>
        <w:rPr>
          <w:rFonts w:ascii="Times New Roman" w:hAnsi="Times New Roman" w:cs="Times New Roman"/>
          <w:sz w:val="24"/>
          <w:szCs w:val="24"/>
        </w:rPr>
      </w:pPr>
      <w:r>
        <w:rPr>
          <w:rFonts w:ascii="Times New Roman" w:hAnsi="Times New Roman" w:cs="Times New Roman"/>
          <w:sz w:val="24"/>
          <w:szCs w:val="24"/>
        </w:rPr>
        <w:t>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center"/>
        <w:rPr>
          <w:rFonts w:ascii="Times New Roman" w:hAnsi="Times New Roman" w:cs="Times New Roman"/>
        </w:rPr>
      </w:pPr>
      <w:bookmarkStart w:id="29" w:name="Par156"/>
      <w:bookmarkEnd w:id="29"/>
      <w:r>
        <w:rPr>
          <w:rFonts w:ascii="Times New Roman" w:hAnsi="Times New Roman" w:cs="Times New Roman"/>
        </w:rPr>
        <w:t>Заявление</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____________________________________________________________</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(наименование сельскохозяйственного товаропроизводителя</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(за исключением граждан, ведущих личное подсобное</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хозяйство), научной организации, профессиональной</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образовательной организации, образовательной</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организации высшего образования, которые в процессе</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научной, научно-технической и (или) образовательной</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деятельности осуществляют производство сельскохозяйственной</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продукции, ее первичную и последующую (промышленную)</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переработку)</w:t>
      </w:r>
    </w:p>
    <w:p w:rsidR="006210BE" w:rsidRDefault="006210BE">
      <w:pPr>
        <w:autoSpaceDE w:val="0"/>
        <w:autoSpaceDN w:val="0"/>
        <w:adjustRightInd w:val="0"/>
        <w:spacing w:after="0" w:line="240" w:lineRule="auto"/>
        <w:ind w:firstLine="709"/>
        <w:jc w:val="both"/>
        <w:rPr>
          <w:rFonts w:ascii="Times New Roman" w:hAnsi="Times New Roman" w:cs="Times New Roman"/>
        </w:rPr>
      </w:pPr>
    </w:p>
    <w:p w:rsidR="006210BE" w:rsidRDefault="006210BE">
      <w:pPr>
        <w:autoSpaceDE w:val="0"/>
        <w:autoSpaceDN w:val="0"/>
        <w:adjustRightInd w:val="0"/>
        <w:spacing w:after="0" w:line="240" w:lineRule="auto"/>
        <w:ind w:firstLine="709"/>
        <w:jc w:val="both"/>
        <w:rPr>
          <w:rFonts w:ascii="Times New Roman" w:hAnsi="Times New Roman" w:cs="Times New Roman"/>
        </w:rPr>
      </w:pPr>
      <w:r>
        <w:rPr>
          <w:rFonts w:ascii="Times New Roman" w:hAnsi="Times New Roman" w:cs="Times New Roman"/>
        </w:rPr>
        <w:t>В соответствии с Порядком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повышение продуктивности в молочном скотоводстве, утвержденным постановлением правительства Воронежской области от 23.01.2018 № 52, прошу предоставить субсидию по указанным реквизитам: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1. ИНН _____________________________________________________________</w:t>
      </w:r>
    </w:p>
    <w:p w:rsidR="006210BE" w:rsidRDefault="006210BE">
      <w:pPr>
        <w:autoSpaceDE w:val="0"/>
        <w:autoSpaceDN w:val="0"/>
        <w:adjustRightInd w:val="0"/>
        <w:spacing w:line="240" w:lineRule="auto"/>
        <w:ind w:firstLine="708"/>
        <w:jc w:val="both"/>
        <w:rPr>
          <w:rFonts w:ascii="Courier New" w:hAnsi="Courier New" w:cs="Courier New"/>
          <w:sz w:val="20"/>
          <w:szCs w:val="20"/>
        </w:rPr>
      </w:pPr>
      <w:r>
        <w:rPr>
          <w:rFonts w:ascii="Courier New" w:hAnsi="Courier New" w:cs="Courier New"/>
          <w:sz w:val="20"/>
          <w:szCs w:val="20"/>
        </w:rPr>
        <w:t>2. Название банка __________________________________________________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3. Р/с _____________________________________________________________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4. БИК _____________________________________________________________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5. Индекс __________________________________________________________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6. Юридический адрес (с почтовым индексом) __________________________________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7. Контактный телефон (с указанием кода) ______________________________</w:t>
      </w:r>
    </w:p>
    <w:p w:rsidR="006210BE" w:rsidRDefault="006210BE">
      <w:pPr>
        <w:autoSpaceDE w:val="0"/>
        <w:autoSpaceDN w:val="0"/>
        <w:adjustRightInd w:val="0"/>
        <w:spacing w:line="240" w:lineRule="auto"/>
        <w:ind w:firstLine="708"/>
        <w:jc w:val="both"/>
        <w:rPr>
          <w:rFonts w:ascii="Courier New" w:hAnsi="Courier New" w:cs="Courier New"/>
          <w:sz w:val="20"/>
          <w:szCs w:val="20"/>
        </w:rPr>
      </w:pPr>
      <w:r>
        <w:rPr>
          <w:rFonts w:ascii="Courier New" w:hAnsi="Courier New" w:cs="Courier New"/>
          <w:sz w:val="20"/>
          <w:szCs w:val="20"/>
        </w:rPr>
        <w:t>8. Ф.И.О. исполнителя (полностью) _____________________________________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9. Способ получения уведомления о  принятии  решения  о  предоставлении (об отказе в предоставлении) субсидии:</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на адрес электронной почты (адрес почты) _________________________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по телефону (телефон/факс) _______________________________________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 xml:space="preserve">    </w:t>
      </w:r>
    </w:p>
    <w:p w:rsidR="006210BE" w:rsidRDefault="006210BE">
      <w:pPr>
        <w:autoSpaceDE w:val="0"/>
        <w:autoSpaceDN w:val="0"/>
        <w:adjustRightInd w:val="0"/>
        <w:spacing w:line="240" w:lineRule="auto"/>
        <w:ind w:firstLine="708"/>
        <w:jc w:val="both"/>
        <w:rPr>
          <w:rFonts w:ascii="Courier New" w:hAnsi="Courier New" w:cs="Courier New"/>
          <w:sz w:val="20"/>
          <w:szCs w:val="20"/>
        </w:rPr>
      </w:pPr>
      <w:r>
        <w:rPr>
          <w:rFonts w:ascii="Courier New" w:hAnsi="Courier New" w:cs="Courier New"/>
          <w:sz w:val="20"/>
          <w:szCs w:val="20"/>
        </w:rPr>
        <w:t>Подтверждаю, что ______________________________________________________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 xml:space="preserve">                                (наименование получателя субсидии)</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не находится в процессе реорганизации (за исключением реорганизации в форме присоединения,  преобразования,  слияния при условии сохранения получателем субсидии  статуса  сельскохозяйственного  товаропроизводителя), ликвидации,банкротства  (для  юридических  лиц) / не прекратил деятельность в качестве индивидуального предпринимателя (для индивидуальных предпринимателей).</w:t>
      </w:r>
    </w:p>
    <w:p w:rsidR="006210BE" w:rsidRDefault="006210BE">
      <w:pPr>
        <w:autoSpaceDE w:val="0"/>
        <w:autoSpaceDN w:val="0"/>
        <w:adjustRightInd w:val="0"/>
        <w:spacing w:after="0" w:line="240" w:lineRule="auto"/>
        <w:ind w:firstLine="709"/>
        <w:jc w:val="center"/>
        <w:rPr>
          <w:rFonts w:ascii="Times New Roman" w:hAnsi="Times New Roman" w:cs="Times New Roman"/>
          <w:sz w:val="28"/>
          <w:szCs w:val="28"/>
        </w:rPr>
      </w:pPr>
    </w:p>
    <w:p w:rsidR="006210BE" w:rsidRDefault="006210BE">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                                    Опись прилагаемых документов</w:t>
      </w:r>
    </w:p>
    <w:p w:rsidR="006210BE" w:rsidRDefault="006210BE">
      <w:pPr>
        <w:autoSpaceDE w:val="0"/>
        <w:autoSpaceDN w:val="0"/>
        <w:adjustRightInd w:val="0"/>
        <w:spacing w:after="0" w:line="240" w:lineRule="auto"/>
        <w:ind w:firstLine="709"/>
        <w:jc w:val="both"/>
        <w:rPr>
          <w:rFonts w:ascii="Times New Roman" w:hAnsi="Times New Roman" w:cs="Times New Roman"/>
          <w:sz w:val="20"/>
          <w:szCs w:val="20"/>
        </w:rPr>
      </w:pPr>
    </w:p>
    <w:tbl>
      <w:tblPr>
        <w:tblW w:w="0" w:type="auto"/>
        <w:tblInd w:w="-60" w:type="dxa"/>
        <w:tblLayout w:type="fixed"/>
        <w:tblCellMar>
          <w:top w:w="102" w:type="dxa"/>
          <w:left w:w="62" w:type="dxa"/>
          <w:bottom w:w="102" w:type="dxa"/>
          <w:right w:w="62" w:type="dxa"/>
        </w:tblCellMar>
        <w:tblLook w:val="0000"/>
      </w:tblPr>
      <w:tblGrid>
        <w:gridCol w:w="567"/>
        <w:gridCol w:w="3175"/>
        <w:gridCol w:w="2154"/>
      </w:tblGrid>
      <w:tr w:rsidR="006210BE">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 п/п</w:t>
            </w:r>
          </w:p>
        </w:tc>
        <w:tc>
          <w:tcPr>
            <w:tcW w:w="31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Наименование документа</w:t>
            </w:r>
          </w:p>
        </w:tc>
        <w:tc>
          <w:tcPr>
            <w:tcW w:w="21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Количество листов</w:t>
            </w:r>
          </w:p>
        </w:tc>
      </w:tr>
      <w:tr w:rsidR="006210BE">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c>
          <w:tcPr>
            <w:tcW w:w="31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c>
          <w:tcPr>
            <w:tcW w:w="21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r>
      <w:tr w:rsidR="006210BE">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c>
          <w:tcPr>
            <w:tcW w:w="31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c>
          <w:tcPr>
            <w:tcW w:w="21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r>
      <w:tr w:rsidR="006210BE">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c>
          <w:tcPr>
            <w:tcW w:w="31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c>
          <w:tcPr>
            <w:tcW w:w="21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r>
      <w:tr w:rsidR="006210BE">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c>
          <w:tcPr>
            <w:tcW w:w="31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c>
          <w:tcPr>
            <w:tcW w:w="21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r>
      <w:tr w:rsidR="006210BE">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c>
          <w:tcPr>
            <w:tcW w:w="31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c>
          <w:tcPr>
            <w:tcW w:w="21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r>
      <w:tr w:rsidR="006210BE">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c>
          <w:tcPr>
            <w:tcW w:w="31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c>
          <w:tcPr>
            <w:tcW w:w="21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r>
      <w:tr w:rsidR="006210BE">
        <w:tc>
          <w:tcPr>
            <w:tcW w:w="3742"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r>
              <w:rPr>
                <w:rFonts w:ascii="Times New Roman" w:hAnsi="Times New Roman" w:cs="Times New Roman"/>
                <w:sz w:val="20"/>
                <w:szCs w:val="20"/>
              </w:rPr>
              <w:t>ИТОГО</w:t>
            </w:r>
          </w:p>
        </w:tc>
        <w:tc>
          <w:tcPr>
            <w:tcW w:w="21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r>
    </w:tbl>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Исполнитель       ________________       __________________________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 xml:space="preserve">                     (подпись)             (расшифровка подписи)</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Дата 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Руководитель получателя субсидии</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____________      ________________       __________________________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 xml:space="preserve">                     (подпись)             (расшифровка подписи)</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М.П.</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(при наличии)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r>
        <w:rPr>
          <w:rFonts w:ascii="Times New Roman" w:hAnsi="Times New Roman" w:cs="Times New Roman"/>
          <w:sz w:val="28"/>
          <w:szCs w:val="28"/>
        </w:rPr>
        <w:t>Приложение № 2</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предоставления субсидии из областного бюджета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сельскохозяйственным товаропроизводителям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 исключением граждан, ведущих личное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подсобное хозяйство), научным организациям,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профессиональным образовательным организациям,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образовательным организациям высшего</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образования, которые в процессе научной,</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научно-технической и (или) образовательной</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деятельности осуществляют производство</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сельскохозяйственной продукции, ее первичную</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и последующую (промышленную) переработку,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на повышение продуктивности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в молочном скотоводстве</w:t>
      </w:r>
    </w:p>
    <w:p w:rsidR="006210BE" w:rsidRDefault="006210BE">
      <w:pPr>
        <w:autoSpaceDE w:val="0"/>
        <w:autoSpaceDN w:val="0"/>
        <w:adjustRightInd w:val="0"/>
        <w:spacing w:after="0" w:line="240" w:lineRule="auto"/>
        <w:ind w:firstLine="709"/>
        <w:rPr>
          <w:rFonts w:ascii="Times New Roman" w:hAnsi="Times New Roman" w:cs="Times New Roman"/>
          <w:sz w:val="24"/>
          <w:szCs w:val="24"/>
        </w:rPr>
      </w:pPr>
    </w:p>
    <w:p w:rsidR="006210BE" w:rsidRDefault="006210BE">
      <w:pPr>
        <w:autoSpaceDE w:val="0"/>
        <w:autoSpaceDN w:val="0"/>
        <w:adjustRightInd w:val="0"/>
        <w:spacing w:after="0" w:line="240" w:lineRule="auto"/>
        <w:ind w:firstLine="709"/>
        <w:jc w:val="center"/>
        <w:rPr>
          <w:rFonts w:ascii="Times New Roman" w:hAnsi="Times New Roman" w:cs="Times New Roman"/>
          <w:sz w:val="28"/>
          <w:szCs w:val="28"/>
        </w:rPr>
      </w:pPr>
      <w:r>
        <w:rPr>
          <w:rFonts w:ascii="Times New Roman" w:hAnsi="Times New Roman" w:cs="Times New Roman"/>
          <w:sz w:val="28"/>
          <w:szCs w:val="28"/>
        </w:rPr>
        <w:t xml:space="preserve">(в ред. </w:t>
      </w:r>
      <w:hyperlink r:id="rId414"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8"/>
          <w:szCs w:val="28"/>
        </w:rPr>
        <w:t>от 29.04.2019 № 443)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rPr>
          <w:rFonts w:ascii="Times New Roman" w:hAnsi="Times New Roman" w:cs="Times New Roman"/>
          <w:sz w:val="20"/>
          <w:szCs w:val="20"/>
        </w:rPr>
      </w:pPr>
      <w:r>
        <w:rPr>
          <w:rFonts w:ascii="Times New Roman" w:hAnsi="Times New Roman" w:cs="Times New Roman"/>
          <w:sz w:val="20"/>
          <w:szCs w:val="20"/>
        </w:rPr>
        <w:t>Департамент аграрной политики</w:t>
      </w:r>
    </w:p>
    <w:p w:rsidR="006210BE" w:rsidRDefault="006210BE">
      <w:pPr>
        <w:autoSpaceDE w:val="0"/>
        <w:autoSpaceDN w:val="0"/>
        <w:adjustRightInd w:val="0"/>
        <w:spacing w:after="0" w:line="240" w:lineRule="auto"/>
        <w:ind w:firstLine="709"/>
        <w:jc w:val="both"/>
        <w:rPr>
          <w:rFonts w:ascii="Times New Roman" w:hAnsi="Times New Roman" w:cs="Times New Roman"/>
          <w:sz w:val="20"/>
          <w:szCs w:val="20"/>
        </w:rPr>
      </w:pPr>
    </w:p>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bookmarkStart w:id="30" w:name="Par255"/>
      <w:bookmarkEnd w:id="30"/>
      <w:r>
        <w:rPr>
          <w:rFonts w:ascii="Times New Roman" w:hAnsi="Times New Roman" w:cs="Times New Roman"/>
          <w:sz w:val="20"/>
          <w:szCs w:val="20"/>
        </w:rPr>
        <w:t>Справка-расчет</w:t>
      </w:r>
    </w:p>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размера субсидии</w:t>
      </w:r>
    </w:p>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________________________________________________________</w:t>
      </w:r>
    </w:p>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(полное наименование сельскохозяйственного</w:t>
      </w:r>
    </w:p>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товаропроизводителя (за исключением граждан,</w:t>
      </w:r>
    </w:p>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ведущих личное подсобное хозяйство), научной организации,</w:t>
      </w:r>
    </w:p>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профессиональной образовательной организации,</w:t>
      </w:r>
    </w:p>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образовательной организации высшего образования,</w:t>
      </w:r>
    </w:p>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которые в процессе научной, научно-технической</w:t>
      </w:r>
    </w:p>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и (или) образовательной деятельности осуществляют</w:t>
      </w:r>
    </w:p>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производство сельскохозяйственной продукции,</w:t>
      </w:r>
    </w:p>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ее первичную и последующую (промышленную) переработку)</w:t>
      </w:r>
    </w:p>
    <w:p w:rsidR="006210BE" w:rsidRDefault="006210BE">
      <w:pPr>
        <w:autoSpaceDE w:val="0"/>
        <w:autoSpaceDN w:val="0"/>
        <w:adjustRightInd w:val="0"/>
        <w:spacing w:after="0" w:line="240" w:lineRule="auto"/>
        <w:ind w:firstLine="709"/>
        <w:jc w:val="both"/>
        <w:rPr>
          <w:rFonts w:ascii="Times New Roman" w:hAnsi="Times New Roman" w:cs="Times New Roman"/>
          <w:sz w:val="20"/>
          <w:szCs w:val="20"/>
        </w:rPr>
      </w:pPr>
    </w:p>
    <w:tbl>
      <w:tblPr>
        <w:tblW w:w="0" w:type="auto"/>
        <w:tblInd w:w="-60" w:type="dxa"/>
        <w:tblLayout w:type="fixed"/>
        <w:tblCellMar>
          <w:top w:w="102" w:type="dxa"/>
          <w:left w:w="62" w:type="dxa"/>
          <w:bottom w:w="102" w:type="dxa"/>
          <w:right w:w="62" w:type="dxa"/>
        </w:tblCellMar>
        <w:tblLook w:val="0000"/>
      </w:tblPr>
      <w:tblGrid>
        <w:gridCol w:w="1814"/>
        <w:gridCol w:w="1644"/>
        <w:gridCol w:w="1559"/>
        <w:gridCol w:w="1757"/>
        <w:gridCol w:w="2127"/>
      </w:tblGrid>
      <w:tr w:rsidR="006210BE">
        <w:tc>
          <w:tcPr>
            <w:tcW w:w="181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Вид молока</w:t>
            </w:r>
          </w:p>
        </w:tc>
        <w:tc>
          <w:tcPr>
            <w:tcW w:w="164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Объем реализации, кг</w:t>
            </w:r>
          </w:p>
        </w:tc>
        <w:tc>
          <w:tcPr>
            <w:tcW w:w="155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24"/>
              <w:jc w:val="center"/>
              <w:rPr>
                <w:rFonts w:ascii="Times New Roman" w:hAnsi="Times New Roman" w:cs="Times New Roman"/>
                <w:sz w:val="20"/>
                <w:szCs w:val="20"/>
              </w:rPr>
            </w:pPr>
            <w:r>
              <w:rPr>
                <w:rFonts w:ascii="Times New Roman" w:hAnsi="Times New Roman" w:cs="Times New Roman"/>
                <w:sz w:val="20"/>
                <w:szCs w:val="20"/>
              </w:rPr>
              <w:t>Ставка субсидии, рублей за 1 кг</w:t>
            </w:r>
          </w:p>
        </w:tc>
        <w:tc>
          <w:tcPr>
            <w:tcW w:w="175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Потребность в субсидии, тыс. рублей</w:t>
            </w:r>
          </w:p>
        </w:tc>
        <w:tc>
          <w:tcPr>
            <w:tcW w:w="212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Объем субсидии к перечислению, тыс. рублей </w:t>
            </w:r>
            <w:hyperlink w:anchor="Par295" w:history="1">
              <w:r>
                <w:rPr>
                  <w:rFonts w:ascii="Times New Roman" w:hAnsi="Times New Roman" w:cs="Times New Roman"/>
                  <w:sz w:val="20"/>
                  <w:szCs w:val="20"/>
                </w:rPr>
                <w:t>&lt;*&gt;</w:t>
              </w:r>
            </w:hyperlink>
          </w:p>
        </w:tc>
      </w:tr>
      <w:tr w:rsidR="006210BE">
        <w:tc>
          <w:tcPr>
            <w:tcW w:w="181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1</w:t>
            </w:r>
          </w:p>
        </w:tc>
        <w:tc>
          <w:tcPr>
            <w:tcW w:w="164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2</w:t>
            </w:r>
          </w:p>
        </w:tc>
        <w:tc>
          <w:tcPr>
            <w:tcW w:w="155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3</w:t>
            </w:r>
          </w:p>
        </w:tc>
        <w:tc>
          <w:tcPr>
            <w:tcW w:w="175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4</w:t>
            </w:r>
          </w:p>
        </w:tc>
        <w:tc>
          <w:tcPr>
            <w:tcW w:w="212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5</w:t>
            </w:r>
          </w:p>
        </w:tc>
      </w:tr>
      <w:tr w:rsidR="006210BE">
        <w:tc>
          <w:tcPr>
            <w:tcW w:w="181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sz w:val="20"/>
                <w:szCs w:val="20"/>
              </w:rPr>
              <w:t>Молоко коровье</w:t>
            </w:r>
          </w:p>
        </w:tc>
        <w:tc>
          <w:tcPr>
            <w:tcW w:w="164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c>
          <w:tcPr>
            <w:tcW w:w="155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c>
          <w:tcPr>
            <w:tcW w:w="175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c>
          <w:tcPr>
            <w:tcW w:w="212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r>
      <w:tr w:rsidR="006210BE">
        <w:tc>
          <w:tcPr>
            <w:tcW w:w="181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sz w:val="20"/>
                <w:szCs w:val="20"/>
              </w:rPr>
              <w:t>Молоко козье</w:t>
            </w:r>
          </w:p>
        </w:tc>
        <w:tc>
          <w:tcPr>
            <w:tcW w:w="164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c>
          <w:tcPr>
            <w:tcW w:w="155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c>
          <w:tcPr>
            <w:tcW w:w="175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c>
          <w:tcPr>
            <w:tcW w:w="212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r>
      <w:tr w:rsidR="006210BE">
        <w:tc>
          <w:tcPr>
            <w:tcW w:w="181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r>
              <w:rPr>
                <w:rFonts w:ascii="Times New Roman" w:hAnsi="Times New Roman" w:cs="Times New Roman"/>
                <w:sz w:val="20"/>
                <w:szCs w:val="20"/>
              </w:rPr>
              <w:t>Итого:</w:t>
            </w:r>
          </w:p>
        </w:tc>
        <w:tc>
          <w:tcPr>
            <w:tcW w:w="164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х</w:t>
            </w:r>
          </w:p>
        </w:tc>
        <w:tc>
          <w:tcPr>
            <w:tcW w:w="155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х</w:t>
            </w:r>
          </w:p>
        </w:tc>
        <w:tc>
          <w:tcPr>
            <w:tcW w:w="175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c>
          <w:tcPr>
            <w:tcW w:w="212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r>
    </w:tbl>
    <w:p w:rsidR="006210BE" w:rsidRDefault="006210BE">
      <w:pPr>
        <w:autoSpaceDE w:val="0"/>
        <w:autoSpaceDN w:val="0"/>
        <w:adjustRightInd w:val="0"/>
        <w:spacing w:after="0" w:line="240" w:lineRule="auto"/>
        <w:ind w:firstLine="709"/>
        <w:jc w:val="both"/>
        <w:rPr>
          <w:rFonts w:ascii="Times New Roman" w:hAnsi="Times New Roman" w:cs="Times New Roman"/>
          <w:sz w:val="20"/>
          <w:szCs w:val="20"/>
        </w:rPr>
      </w:pPr>
      <w:r>
        <w:rPr>
          <w:rFonts w:ascii="Times New Roman" w:hAnsi="Times New Roman" w:cs="Times New Roman"/>
          <w:sz w:val="20"/>
          <w:szCs w:val="20"/>
        </w:rPr>
        <w:t>--------------------------------</w:t>
      </w:r>
    </w:p>
    <w:p w:rsidR="006210BE" w:rsidRDefault="006210BE">
      <w:pPr>
        <w:autoSpaceDE w:val="0"/>
        <w:autoSpaceDN w:val="0"/>
        <w:adjustRightInd w:val="0"/>
        <w:spacing w:after="0" w:line="240" w:lineRule="auto"/>
        <w:ind w:firstLine="709"/>
        <w:jc w:val="both"/>
        <w:rPr>
          <w:rFonts w:ascii="Times New Roman" w:hAnsi="Times New Roman" w:cs="Times New Roman"/>
        </w:rPr>
      </w:pPr>
      <w:r>
        <w:rPr>
          <w:rFonts w:ascii="Times New Roman" w:hAnsi="Times New Roman" w:cs="Times New Roman"/>
        </w:rPr>
        <w:t>&lt;*&gt; Заполняется департаментом.</w:t>
      </w:r>
    </w:p>
    <w:p w:rsidR="006210BE" w:rsidRDefault="006210BE">
      <w:pPr>
        <w:autoSpaceDE w:val="0"/>
        <w:autoSpaceDN w:val="0"/>
        <w:adjustRightInd w:val="0"/>
        <w:spacing w:line="240" w:lineRule="auto"/>
        <w:ind w:firstLine="709"/>
        <w:jc w:val="both"/>
        <w:rPr>
          <w:rFonts w:ascii="Courier New" w:hAnsi="Courier New" w:cs="Courier New"/>
          <w:sz w:val="20"/>
          <w:szCs w:val="20"/>
        </w:rPr>
      </w:pPr>
    </w:p>
    <w:p w:rsidR="006210BE" w:rsidRDefault="006210BE">
      <w:pPr>
        <w:autoSpaceDE w:val="0"/>
        <w:autoSpaceDN w:val="0"/>
        <w:adjustRightInd w:val="0"/>
        <w:spacing w:line="240" w:lineRule="auto"/>
        <w:ind w:firstLine="709"/>
        <w:jc w:val="both"/>
        <w:rPr>
          <w:rFonts w:ascii="Courier New" w:hAnsi="Courier New" w:cs="Courier New"/>
          <w:sz w:val="20"/>
          <w:szCs w:val="20"/>
        </w:rPr>
      </w:pP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Руководитель                           Главный бухгалтер</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получателя субсидии                    получателя субсидии</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 xml:space="preserve">__________   ______________________    _____________   </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 xml:space="preserve"> (подпись)           Ф.И.О.             (подпись)           Ф.И.О.</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м.п. «___» _____________ 20____ г.</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(при наличии)</w:t>
      </w:r>
    </w:p>
    <w:p w:rsidR="006210BE" w:rsidRDefault="006210BE">
      <w:pPr>
        <w:autoSpaceDE w:val="0"/>
        <w:autoSpaceDN w:val="0"/>
        <w:adjustRightInd w:val="0"/>
        <w:spacing w:line="240" w:lineRule="auto"/>
        <w:ind w:firstLine="709"/>
        <w:jc w:val="both"/>
        <w:rPr>
          <w:rFonts w:ascii="Courier New" w:hAnsi="Courier New" w:cs="Courier New"/>
          <w:sz w:val="20"/>
          <w:szCs w:val="20"/>
        </w:rPr>
      </w:pP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Руководитель департамента аграрной</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политики Воронежской области</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 xml:space="preserve">(или лицо, им уполномоченное)          </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_____________    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 xml:space="preserve">  (подпись)          (Ф.И.О.)</w:t>
      </w:r>
    </w:p>
    <w:p w:rsidR="006210BE" w:rsidRDefault="006210BE">
      <w:pPr>
        <w:autoSpaceDE w:val="0"/>
        <w:autoSpaceDN w:val="0"/>
        <w:adjustRightInd w:val="0"/>
        <w:spacing w:line="240" w:lineRule="auto"/>
        <w:ind w:firstLine="709"/>
        <w:jc w:val="both"/>
        <w:rPr>
          <w:rFonts w:ascii="Courier New" w:hAnsi="Courier New" w:cs="Courier New"/>
          <w:sz w:val="20"/>
          <w:szCs w:val="20"/>
        </w:rPr>
      </w:pP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м.п. «___» _____________ 20 ____ г.</w:t>
      </w: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r>
        <w:rPr>
          <w:rFonts w:ascii="Times New Roman" w:hAnsi="Times New Roman" w:cs="Times New Roman"/>
          <w:sz w:val="28"/>
          <w:szCs w:val="28"/>
        </w:rPr>
        <w:t>Приложение № 3</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предоставления субсидии из областного бюджета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сельскохозяйственным товаропроизводителям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 исключением граждан, ведущих личное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подсобное хозяйство), научным организациям,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профессиональным образовательным организациям,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образовательным организациям высшего</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образования, которые в процессе научной,</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научно-технической и (или) образовательной</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деятельности осуществляют производство</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сельскохозяйственной продукции, ее первичную</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и последующую (промышленную) переработку,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на повышение продуктивности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в молочном скотоводстве</w:t>
      </w:r>
    </w:p>
    <w:p w:rsidR="006210BE" w:rsidRDefault="006210BE">
      <w:pPr>
        <w:autoSpaceDE w:val="0"/>
        <w:autoSpaceDN w:val="0"/>
        <w:adjustRightInd w:val="0"/>
        <w:spacing w:after="0" w:line="240" w:lineRule="auto"/>
        <w:ind w:firstLine="709"/>
        <w:rPr>
          <w:rFonts w:ascii="Times New Roman" w:hAnsi="Times New Roman" w:cs="Times New Roman"/>
          <w:sz w:val="24"/>
          <w:szCs w:val="24"/>
        </w:rPr>
      </w:pP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(в ред. </w:t>
      </w:r>
      <w:hyperlink r:id="rId415"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от 29.04.2019 № 443)</w:t>
      </w:r>
    </w:p>
    <w:p w:rsidR="006210BE" w:rsidRDefault="006210BE">
      <w:pPr>
        <w:autoSpaceDE w:val="0"/>
        <w:autoSpaceDN w:val="0"/>
        <w:adjustRightInd w:val="0"/>
        <w:spacing w:after="0" w:line="240" w:lineRule="auto"/>
        <w:jc w:val="center"/>
        <w:rPr>
          <w:rFonts w:ascii="Times New Roman" w:hAnsi="Times New Roman" w:cs="Times New Roman"/>
          <w:sz w:val="24"/>
          <w:szCs w:val="24"/>
        </w:rPr>
      </w:pPr>
    </w:p>
    <w:p w:rsidR="006210BE" w:rsidRDefault="006210BE">
      <w:pPr>
        <w:autoSpaceDE w:val="0"/>
        <w:autoSpaceDN w:val="0"/>
        <w:adjustRightInd w:val="0"/>
        <w:spacing w:after="0" w:line="240" w:lineRule="auto"/>
        <w:ind w:firstLine="709"/>
        <w:jc w:val="right"/>
        <w:rPr>
          <w:rFonts w:ascii="Times New Roman" w:hAnsi="Times New Roman" w:cs="Times New Roman"/>
        </w:rPr>
      </w:pPr>
      <w:r>
        <w:rPr>
          <w:rFonts w:ascii="Times New Roman" w:hAnsi="Times New Roman" w:cs="Times New Roman"/>
        </w:rPr>
        <w:t>Департамент аграрной политики</w:t>
      </w:r>
    </w:p>
    <w:p w:rsidR="006210BE" w:rsidRDefault="006210BE">
      <w:pPr>
        <w:autoSpaceDE w:val="0"/>
        <w:autoSpaceDN w:val="0"/>
        <w:adjustRightInd w:val="0"/>
        <w:spacing w:after="0" w:line="240" w:lineRule="auto"/>
        <w:ind w:firstLine="709"/>
        <w:jc w:val="right"/>
        <w:rPr>
          <w:rFonts w:ascii="Times New Roman" w:hAnsi="Times New Roman" w:cs="Times New Roman"/>
        </w:rPr>
      </w:pPr>
      <w:r>
        <w:rPr>
          <w:rFonts w:ascii="Times New Roman" w:hAnsi="Times New Roman" w:cs="Times New Roman"/>
        </w:rPr>
        <w:t>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bookmarkStart w:id="31" w:name="Par337"/>
      <w:bookmarkEnd w:id="31"/>
      <w:r>
        <w:rPr>
          <w:rFonts w:ascii="Times New Roman" w:hAnsi="Times New Roman" w:cs="Times New Roman"/>
          <w:sz w:val="24"/>
          <w:szCs w:val="24"/>
        </w:rPr>
        <w:t>Информация о производственных показателях</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________________________________________________</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(полное наименование сельскохозяйственного</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товаропроизводителя (за исключением граждан, ведущих</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личное подсобное хозяйство), научной организации,</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профессиональной образовательной организации,</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образовательной организации высшего образования,</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которая в процессе научной, научно-технической и (или)</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образовательной деятельности осуществляет производство</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сельскохозяйственной продукции, ее первичную</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и последующую (промышленную) переработку)</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p>
    <w:tbl>
      <w:tblPr>
        <w:tblW w:w="0" w:type="auto"/>
        <w:tblInd w:w="-60" w:type="dxa"/>
        <w:tblLayout w:type="fixed"/>
        <w:tblCellMar>
          <w:top w:w="102" w:type="dxa"/>
          <w:left w:w="62" w:type="dxa"/>
          <w:bottom w:w="102" w:type="dxa"/>
          <w:right w:w="62" w:type="dxa"/>
        </w:tblCellMar>
        <w:tblLook w:val="0000"/>
      </w:tblPr>
      <w:tblGrid>
        <w:gridCol w:w="5896"/>
        <w:gridCol w:w="1587"/>
        <w:gridCol w:w="1503"/>
      </w:tblGrid>
      <w:tr w:rsidR="006210BE">
        <w:tc>
          <w:tcPr>
            <w:tcW w:w="589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Показатели</w:t>
            </w:r>
          </w:p>
        </w:tc>
        <w:tc>
          <w:tcPr>
            <w:tcW w:w="158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4"/>
              <w:jc w:val="center"/>
              <w:rPr>
                <w:rFonts w:ascii="Times New Roman" w:hAnsi="Times New Roman" w:cs="Times New Roman"/>
                <w:sz w:val="24"/>
                <w:szCs w:val="24"/>
              </w:rPr>
            </w:pPr>
            <w:r>
              <w:rPr>
                <w:rFonts w:ascii="Times New Roman" w:hAnsi="Times New Roman" w:cs="Times New Roman"/>
                <w:sz w:val="24"/>
                <w:szCs w:val="24"/>
              </w:rPr>
              <w:t>Единицы измерения</w:t>
            </w:r>
          </w:p>
        </w:tc>
        <w:tc>
          <w:tcPr>
            <w:tcW w:w="150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Количество</w:t>
            </w:r>
          </w:p>
        </w:tc>
      </w:tr>
      <w:tr w:rsidR="006210BE">
        <w:tc>
          <w:tcPr>
            <w:tcW w:w="589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Наличие поголовья молочных коров на первое число месяца подачи заявления на предоставление субсидии</w:t>
            </w:r>
          </w:p>
        </w:tc>
        <w:tc>
          <w:tcPr>
            <w:tcW w:w="158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голов</w:t>
            </w:r>
          </w:p>
        </w:tc>
        <w:tc>
          <w:tcPr>
            <w:tcW w:w="150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r>
      <w:tr w:rsidR="006210BE">
        <w:tc>
          <w:tcPr>
            <w:tcW w:w="589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Наличие поголовья молочных коров на 1 января текущего финансового года</w:t>
            </w:r>
          </w:p>
        </w:tc>
        <w:tc>
          <w:tcPr>
            <w:tcW w:w="158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голов</w:t>
            </w:r>
          </w:p>
        </w:tc>
        <w:tc>
          <w:tcPr>
            <w:tcW w:w="150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r>
      <w:tr w:rsidR="006210BE">
        <w:tc>
          <w:tcPr>
            <w:tcW w:w="589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Наличие поголовья молочных коров на 1 января года, предшествующего году получения субсидии</w:t>
            </w:r>
          </w:p>
        </w:tc>
        <w:tc>
          <w:tcPr>
            <w:tcW w:w="158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голов</w:t>
            </w:r>
          </w:p>
        </w:tc>
        <w:tc>
          <w:tcPr>
            <w:tcW w:w="150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r>
      <w:tr w:rsidR="006210BE">
        <w:tc>
          <w:tcPr>
            <w:tcW w:w="589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Продуктивность молочного стада коров за два последних года, предшествующих году получения субсидии, с разбивкой по годам:</w:t>
            </w:r>
          </w:p>
        </w:tc>
        <w:tc>
          <w:tcPr>
            <w:tcW w:w="158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150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r>
      <w:tr w:rsidR="006210BE">
        <w:tc>
          <w:tcPr>
            <w:tcW w:w="589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- 20 ___ год</w:t>
            </w:r>
          </w:p>
        </w:tc>
        <w:tc>
          <w:tcPr>
            <w:tcW w:w="158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138"/>
              <w:jc w:val="center"/>
              <w:rPr>
                <w:rFonts w:ascii="Times New Roman" w:hAnsi="Times New Roman" w:cs="Times New Roman"/>
                <w:sz w:val="24"/>
                <w:szCs w:val="24"/>
              </w:rPr>
            </w:pPr>
            <w:r>
              <w:rPr>
                <w:rFonts w:ascii="Times New Roman" w:hAnsi="Times New Roman" w:cs="Times New Roman"/>
                <w:sz w:val="24"/>
                <w:szCs w:val="24"/>
              </w:rPr>
              <w:t>килограммов</w:t>
            </w:r>
          </w:p>
        </w:tc>
        <w:tc>
          <w:tcPr>
            <w:tcW w:w="150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r>
      <w:tr w:rsidR="006210BE">
        <w:tc>
          <w:tcPr>
            <w:tcW w:w="589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- 20 ___ год</w:t>
            </w:r>
          </w:p>
        </w:tc>
        <w:tc>
          <w:tcPr>
            <w:tcW w:w="158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279"/>
              <w:jc w:val="center"/>
              <w:rPr>
                <w:rFonts w:ascii="Times New Roman" w:hAnsi="Times New Roman" w:cs="Times New Roman"/>
                <w:sz w:val="24"/>
                <w:szCs w:val="24"/>
              </w:rPr>
            </w:pPr>
            <w:r>
              <w:rPr>
                <w:rFonts w:ascii="Times New Roman" w:hAnsi="Times New Roman" w:cs="Times New Roman"/>
                <w:sz w:val="24"/>
                <w:szCs w:val="24"/>
              </w:rPr>
              <w:t>килограммов</w:t>
            </w:r>
          </w:p>
        </w:tc>
        <w:tc>
          <w:tcPr>
            <w:tcW w:w="150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r>
      <w:tr w:rsidR="006210BE">
        <w:tc>
          <w:tcPr>
            <w:tcW w:w="589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Произведено коровьего молока всего за год, предшествующий году получения субсидии</w:t>
            </w:r>
          </w:p>
        </w:tc>
        <w:tc>
          <w:tcPr>
            <w:tcW w:w="158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тонн</w:t>
            </w:r>
          </w:p>
        </w:tc>
        <w:tc>
          <w:tcPr>
            <w:tcW w:w="150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r>
      <w:tr w:rsidR="006210BE">
        <w:tc>
          <w:tcPr>
            <w:tcW w:w="589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Реализовано и (или) отгружено на собственную переработку коровьего молока за год, предшествующий году получения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всего:</w:t>
            </w:r>
          </w:p>
        </w:tc>
        <w:tc>
          <w:tcPr>
            <w:tcW w:w="158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421"/>
              <w:jc w:val="center"/>
              <w:rPr>
                <w:rFonts w:ascii="Times New Roman" w:hAnsi="Times New Roman" w:cs="Times New Roman"/>
                <w:sz w:val="24"/>
                <w:szCs w:val="24"/>
              </w:rPr>
            </w:pPr>
            <w:r>
              <w:rPr>
                <w:rFonts w:ascii="Times New Roman" w:hAnsi="Times New Roman" w:cs="Times New Roman"/>
                <w:sz w:val="24"/>
                <w:szCs w:val="24"/>
              </w:rPr>
              <w:t>килограммов</w:t>
            </w:r>
          </w:p>
        </w:tc>
        <w:tc>
          <w:tcPr>
            <w:tcW w:w="150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r>
      <w:tr w:rsidR="006210BE">
        <w:tc>
          <w:tcPr>
            <w:tcW w:w="589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в том числе отгружено на собственную переработку за год, предшествующий году получения субсидии</w:t>
            </w:r>
          </w:p>
        </w:tc>
        <w:tc>
          <w:tcPr>
            <w:tcW w:w="158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421"/>
              <w:jc w:val="center"/>
              <w:rPr>
                <w:rFonts w:ascii="Times New Roman" w:hAnsi="Times New Roman" w:cs="Times New Roman"/>
                <w:sz w:val="24"/>
                <w:szCs w:val="24"/>
              </w:rPr>
            </w:pPr>
            <w:r>
              <w:rPr>
                <w:rFonts w:ascii="Times New Roman" w:hAnsi="Times New Roman" w:cs="Times New Roman"/>
                <w:sz w:val="24"/>
                <w:szCs w:val="24"/>
              </w:rPr>
              <w:t>килограммов</w:t>
            </w:r>
          </w:p>
        </w:tc>
        <w:tc>
          <w:tcPr>
            <w:tcW w:w="150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r>
      <w:tr w:rsidR="006210BE">
        <w:tc>
          <w:tcPr>
            <w:tcW w:w="589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Наличие поголовья коз на первое число месяца подачи заявления на предоставление субсидии</w:t>
            </w:r>
          </w:p>
        </w:tc>
        <w:tc>
          <w:tcPr>
            <w:tcW w:w="158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279"/>
              <w:jc w:val="center"/>
              <w:rPr>
                <w:rFonts w:ascii="Times New Roman" w:hAnsi="Times New Roman" w:cs="Times New Roman"/>
                <w:sz w:val="24"/>
                <w:szCs w:val="24"/>
              </w:rPr>
            </w:pPr>
            <w:r>
              <w:rPr>
                <w:rFonts w:ascii="Times New Roman" w:hAnsi="Times New Roman" w:cs="Times New Roman"/>
                <w:sz w:val="24"/>
                <w:szCs w:val="24"/>
              </w:rPr>
              <w:t>голов</w:t>
            </w:r>
          </w:p>
        </w:tc>
        <w:tc>
          <w:tcPr>
            <w:tcW w:w="150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r>
      <w:tr w:rsidR="006210BE">
        <w:tc>
          <w:tcPr>
            <w:tcW w:w="589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Наличие поголовья коз на 1 января текущего финансового года</w:t>
            </w:r>
          </w:p>
        </w:tc>
        <w:tc>
          <w:tcPr>
            <w:tcW w:w="158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279"/>
              <w:jc w:val="center"/>
              <w:rPr>
                <w:rFonts w:ascii="Times New Roman" w:hAnsi="Times New Roman" w:cs="Times New Roman"/>
                <w:sz w:val="24"/>
                <w:szCs w:val="24"/>
              </w:rPr>
            </w:pPr>
            <w:r>
              <w:rPr>
                <w:rFonts w:ascii="Times New Roman" w:hAnsi="Times New Roman" w:cs="Times New Roman"/>
                <w:sz w:val="24"/>
                <w:szCs w:val="24"/>
              </w:rPr>
              <w:t>голов</w:t>
            </w:r>
          </w:p>
        </w:tc>
        <w:tc>
          <w:tcPr>
            <w:tcW w:w="150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r>
      <w:tr w:rsidR="006210BE">
        <w:tc>
          <w:tcPr>
            <w:tcW w:w="589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Произведено козьего молока за год, предшествующий году получения субсидии</w:t>
            </w:r>
          </w:p>
        </w:tc>
        <w:tc>
          <w:tcPr>
            <w:tcW w:w="158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279"/>
              <w:jc w:val="center"/>
              <w:rPr>
                <w:rFonts w:ascii="Times New Roman" w:hAnsi="Times New Roman" w:cs="Times New Roman"/>
                <w:sz w:val="24"/>
                <w:szCs w:val="24"/>
              </w:rPr>
            </w:pPr>
            <w:r>
              <w:rPr>
                <w:rFonts w:ascii="Times New Roman" w:hAnsi="Times New Roman" w:cs="Times New Roman"/>
                <w:sz w:val="24"/>
                <w:szCs w:val="24"/>
              </w:rPr>
              <w:t>тонн</w:t>
            </w:r>
          </w:p>
        </w:tc>
        <w:tc>
          <w:tcPr>
            <w:tcW w:w="150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r>
      <w:tr w:rsidR="006210BE">
        <w:tc>
          <w:tcPr>
            <w:tcW w:w="589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Реализовано и (или) отгружено на собственную переработку козьего молока за год, предшествующий году получения субсидии, всего:</w:t>
            </w:r>
          </w:p>
        </w:tc>
        <w:tc>
          <w:tcPr>
            <w:tcW w:w="158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421"/>
              <w:jc w:val="center"/>
              <w:rPr>
                <w:rFonts w:ascii="Times New Roman" w:hAnsi="Times New Roman" w:cs="Times New Roman"/>
                <w:sz w:val="24"/>
                <w:szCs w:val="24"/>
              </w:rPr>
            </w:pPr>
            <w:r>
              <w:rPr>
                <w:rFonts w:ascii="Times New Roman" w:hAnsi="Times New Roman" w:cs="Times New Roman"/>
                <w:sz w:val="24"/>
                <w:szCs w:val="24"/>
              </w:rPr>
              <w:t>килограммов</w:t>
            </w:r>
          </w:p>
        </w:tc>
        <w:tc>
          <w:tcPr>
            <w:tcW w:w="150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r>
      <w:tr w:rsidR="006210BE">
        <w:tc>
          <w:tcPr>
            <w:tcW w:w="589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в том числе отгружено на собственную переработку за год, предшествующий году получения субсидии</w:t>
            </w:r>
          </w:p>
        </w:tc>
        <w:tc>
          <w:tcPr>
            <w:tcW w:w="158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421"/>
              <w:jc w:val="center"/>
              <w:rPr>
                <w:rFonts w:ascii="Times New Roman" w:hAnsi="Times New Roman" w:cs="Times New Roman"/>
                <w:sz w:val="24"/>
                <w:szCs w:val="24"/>
              </w:rPr>
            </w:pPr>
            <w:r>
              <w:rPr>
                <w:rFonts w:ascii="Times New Roman" w:hAnsi="Times New Roman" w:cs="Times New Roman"/>
                <w:sz w:val="24"/>
                <w:szCs w:val="24"/>
              </w:rPr>
              <w:t>килограммов</w:t>
            </w:r>
          </w:p>
        </w:tc>
        <w:tc>
          <w:tcPr>
            <w:tcW w:w="150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r>
    </w:tbl>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Руководитель</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получателя субсидии</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____________ 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 (подпись)               Ф.И.О.</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Главный бухгалтер</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получателя субсидии</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____________    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 (подпись)               Ф.И.О.</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м.п. «___» _____________ 20 ___ г.</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(при наличии)</w:t>
      </w: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r>
        <w:rPr>
          <w:rFonts w:ascii="Times New Roman" w:hAnsi="Times New Roman" w:cs="Times New Roman"/>
          <w:sz w:val="28"/>
          <w:szCs w:val="28"/>
        </w:rPr>
        <w:t>Приложение № 4</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предоставления субсидии из областного бюджета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сельскохозяйственным товаропроизводителям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 исключением граждан, ведущих личное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подсобное хозяйство), научным организациям,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профессиональным образовательным организациям,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образовательным организациям высшего</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образования, которые в процессе научной,</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научно-технической и (или) образовательной</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деятельности осуществляют производство</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сельскохозяйственной продукции, ее первичную</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и последующую (промышленную) переработку,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на повышение продуктивности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в молочном скотоводстве</w:t>
      </w:r>
    </w:p>
    <w:p w:rsidR="006210BE" w:rsidRDefault="006210BE">
      <w:pPr>
        <w:autoSpaceDE w:val="0"/>
        <w:autoSpaceDN w:val="0"/>
        <w:adjustRightInd w:val="0"/>
        <w:spacing w:after="0" w:line="240" w:lineRule="auto"/>
        <w:ind w:firstLine="709"/>
        <w:jc w:val="center"/>
        <w:rPr>
          <w:rFonts w:ascii="Times New Roman" w:hAnsi="Times New Roman" w:cs="Times New Roman"/>
          <w:sz w:val="28"/>
          <w:szCs w:val="28"/>
        </w:rPr>
      </w:pPr>
      <w:r>
        <w:rPr>
          <w:rFonts w:ascii="Times New Roman" w:hAnsi="Times New Roman" w:cs="Times New Roman"/>
          <w:sz w:val="28"/>
          <w:szCs w:val="28"/>
        </w:rPr>
        <w:t xml:space="preserve">(в ред. </w:t>
      </w:r>
      <w:hyperlink r:id="rId416"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от 29.04.2019 № 443)</w:t>
      </w:r>
    </w:p>
    <w:p w:rsidR="006210BE" w:rsidRDefault="006210BE">
      <w:pPr>
        <w:autoSpaceDE w:val="0"/>
        <w:autoSpaceDN w:val="0"/>
        <w:adjustRightInd w:val="0"/>
        <w:spacing w:before="360" w:after="0" w:line="240" w:lineRule="auto"/>
        <w:ind w:firstLine="709"/>
        <w:jc w:val="right"/>
        <w:rPr>
          <w:rFonts w:ascii="Times New Roman" w:hAnsi="Times New Roman" w:cs="Times New Roman"/>
          <w:sz w:val="20"/>
          <w:szCs w:val="20"/>
        </w:rPr>
      </w:pPr>
      <w:r>
        <w:rPr>
          <w:rFonts w:ascii="Times New Roman" w:hAnsi="Times New Roman" w:cs="Times New Roman"/>
          <w:sz w:val="20"/>
          <w:szCs w:val="20"/>
        </w:rPr>
        <w:t>Департамент аграрной политики</w:t>
      </w:r>
    </w:p>
    <w:p w:rsidR="006210BE" w:rsidRDefault="006210BE">
      <w:pPr>
        <w:autoSpaceDE w:val="0"/>
        <w:autoSpaceDN w:val="0"/>
        <w:adjustRightInd w:val="0"/>
        <w:spacing w:after="0" w:line="240" w:lineRule="auto"/>
        <w:ind w:firstLine="709"/>
        <w:jc w:val="right"/>
        <w:rPr>
          <w:rFonts w:ascii="Times New Roman" w:hAnsi="Times New Roman" w:cs="Times New Roman"/>
          <w:sz w:val="20"/>
          <w:szCs w:val="20"/>
        </w:rPr>
      </w:pPr>
      <w:r>
        <w:rPr>
          <w:rFonts w:ascii="Times New Roman" w:hAnsi="Times New Roman" w:cs="Times New Roman"/>
          <w:sz w:val="20"/>
          <w:szCs w:val="20"/>
        </w:rPr>
        <w:t>Воронежской области</w:t>
      </w:r>
    </w:p>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bookmarkStart w:id="32" w:name="Par433"/>
      <w:bookmarkEnd w:id="32"/>
      <w:r>
        <w:rPr>
          <w:rFonts w:ascii="Times New Roman" w:hAnsi="Times New Roman" w:cs="Times New Roman"/>
          <w:sz w:val="20"/>
          <w:szCs w:val="20"/>
        </w:rPr>
        <w:t>Реестр</w:t>
      </w:r>
    </w:p>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документов, подтверждающих факт реализации и (или)</w:t>
      </w:r>
    </w:p>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отгрузки на собственную переработку коровьего молока</w:t>
      </w:r>
    </w:p>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______________________________________________________</w:t>
      </w:r>
    </w:p>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(полное наименование сельскохозяйственного товаропроизводителя (за исключением граждан, ведущих личное подсобное хозяйство), научной организации, профессиональной образовательной организации, образовательной организации высшего образования, которая в процессе научной, научно-технической и (или) образовательной деятельности осуществляет производство</w:t>
      </w:r>
    </w:p>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сельскохозяйственной продукции, ее первичную и последующую (промышленную) переработку)</w:t>
      </w:r>
    </w:p>
    <w:p w:rsidR="006210BE" w:rsidRDefault="006210BE">
      <w:pPr>
        <w:autoSpaceDE w:val="0"/>
        <w:autoSpaceDN w:val="0"/>
        <w:adjustRightInd w:val="0"/>
        <w:spacing w:after="0" w:line="240" w:lineRule="auto"/>
        <w:ind w:firstLine="709"/>
        <w:jc w:val="both"/>
        <w:rPr>
          <w:rFonts w:ascii="Times New Roman" w:hAnsi="Times New Roman" w:cs="Times New Roman"/>
          <w:sz w:val="20"/>
          <w:szCs w:val="20"/>
        </w:rPr>
      </w:pPr>
    </w:p>
    <w:tbl>
      <w:tblPr>
        <w:tblW w:w="0" w:type="auto"/>
        <w:tblInd w:w="-60" w:type="dxa"/>
        <w:tblLayout w:type="fixed"/>
        <w:tblCellMar>
          <w:top w:w="102" w:type="dxa"/>
          <w:left w:w="62" w:type="dxa"/>
          <w:bottom w:w="102" w:type="dxa"/>
          <w:right w:w="62" w:type="dxa"/>
        </w:tblCellMar>
        <w:tblLook w:val="0000"/>
      </w:tblPr>
      <w:tblGrid>
        <w:gridCol w:w="1134"/>
        <w:gridCol w:w="1474"/>
        <w:gridCol w:w="1644"/>
        <w:gridCol w:w="1560"/>
        <w:gridCol w:w="1418"/>
        <w:gridCol w:w="1842"/>
      </w:tblGrid>
      <w:tr w:rsidR="006210BE">
        <w:trPr>
          <w:cantSplit/>
        </w:trPr>
        <w:tc>
          <w:tcPr>
            <w:tcW w:w="1134" w:type="dxa"/>
            <w:vMerge w:val="restart"/>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jc w:val="center"/>
              <w:rPr>
                <w:rFonts w:ascii="Times New Roman" w:hAnsi="Times New Roman" w:cs="Times New Roman"/>
                <w:sz w:val="20"/>
                <w:szCs w:val="20"/>
              </w:rPr>
            </w:pPr>
            <w:r>
              <w:rPr>
                <w:rFonts w:ascii="Times New Roman" w:hAnsi="Times New Roman" w:cs="Times New Roman"/>
                <w:sz w:val="20"/>
                <w:szCs w:val="20"/>
              </w:rPr>
              <w:t>Код строки</w:t>
            </w:r>
          </w:p>
        </w:tc>
        <w:tc>
          <w:tcPr>
            <w:tcW w:w="6096"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Документ, подтверждающий реализацию и (или) отгрузку на собственную переработку молока</w:t>
            </w:r>
          </w:p>
        </w:tc>
        <w:tc>
          <w:tcPr>
            <w:tcW w:w="1842" w:type="dxa"/>
            <w:vMerge w:val="restart"/>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Молоко коровье, кг</w:t>
            </w:r>
          </w:p>
        </w:tc>
      </w:tr>
      <w:tr w:rsidR="006210BE">
        <w:trPr>
          <w:cantSplit/>
        </w:trPr>
        <w:tc>
          <w:tcPr>
            <w:tcW w:w="1134"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20"/>
                <w:szCs w:val="20"/>
              </w:rPr>
            </w:pPr>
          </w:p>
        </w:tc>
        <w:tc>
          <w:tcPr>
            <w:tcW w:w="147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Наименование приемщика молока</w:t>
            </w:r>
          </w:p>
        </w:tc>
        <w:tc>
          <w:tcPr>
            <w:tcW w:w="164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Область регистрации приемщика молока</w:t>
            </w:r>
          </w:p>
        </w:tc>
        <w:tc>
          <w:tcPr>
            <w:tcW w:w="156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Дата документа</w:t>
            </w:r>
          </w:p>
        </w:tc>
        <w:tc>
          <w:tcPr>
            <w:tcW w:w="141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Номер документа</w:t>
            </w:r>
          </w:p>
        </w:tc>
        <w:tc>
          <w:tcPr>
            <w:tcW w:w="1842"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p>
        </w:tc>
      </w:tr>
      <w:tr w:rsidR="006210BE">
        <w:tc>
          <w:tcPr>
            <w:tcW w:w="113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1</w:t>
            </w:r>
          </w:p>
        </w:tc>
        <w:tc>
          <w:tcPr>
            <w:tcW w:w="147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2</w:t>
            </w:r>
          </w:p>
        </w:tc>
        <w:tc>
          <w:tcPr>
            <w:tcW w:w="164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3</w:t>
            </w:r>
          </w:p>
        </w:tc>
        <w:tc>
          <w:tcPr>
            <w:tcW w:w="156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4</w:t>
            </w:r>
          </w:p>
        </w:tc>
        <w:tc>
          <w:tcPr>
            <w:tcW w:w="141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5</w:t>
            </w:r>
          </w:p>
        </w:tc>
        <w:tc>
          <w:tcPr>
            <w:tcW w:w="184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6</w:t>
            </w:r>
          </w:p>
        </w:tc>
      </w:tr>
      <w:tr w:rsidR="006210BE">
        <w:trPr>
          <w:trHeight w:val="193"/>
        </w:trPr>
        <w:tc>
          <w:tcPr>
            <w:tcW w:w="113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1</w:t>
            </w:r>
          </w:p>
        </w:tc>
        <w:tc>
          <w:tcPr>
            <w:tcW w:w="147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64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56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41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84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113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2</w:t>
            </w:r>
          </w:p>
        </w:tc>
        <w:tc>
          <w:tcPr>
            <w:tcW w:w="147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64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56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41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84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rPr>
          <w:trHeight w:val="250"/>
        </w:trPr>
        <w:tc>
          <w:tcPr>
            <w:tcW w:w="113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3..</w:t>
            </w:r>
          </w:p>
        </w:tc>
        <w:tc>
          <w:tcPr>
            <w:tcW w:w="147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64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56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41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84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bl>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Руководитель</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получателя субсидии</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____________    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 (подпись)               Ф.И.О.</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Главный бухгалтер</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получателя субсидии____________    _______________________</w:t>
      </w:r>
    </w:p>
    <w:p w:rsidR="006210BE" w:rsidRDefault="006210BE">
      <w:pPr>
        <w:rPr>
          <w:rFonts w:ascii="Courier New" w:hAnsi="Courier New" w:cs="Courier New"/>
          <w:sz w:val="20"/>
          <w:szCs w:val="20"/>
        </w:rPr>
      </w:pPr>
      <w:r>
        <w:rPr>
          <w:rFonts w:ascii="Courier New" w:hAnsi="Courier New" w:cs="Courier New"/>
          <w:sz w:val="20"/>
          <w:szCs w:val="20"/>
        </w:rPr>
        <w:br w:type="page"/>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Приложение № 5</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предоставления субсидии из областного бюджета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сельскохозяйственным товаропроизводителям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 исключением граждан, ведущих личное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подсобное хозяйство), научным организациям,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профессиональным образовательным организациям,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образовательным организациям высшего</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образования, которые в процессе научной,</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научно-технической и (или) образовательной</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деятельности осуществляют производство</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сельскохозяйственной продукции, ее первичную</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и последующую (промышленную) переработку,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на повышение продуктивности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в молочном скотоводстве</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(в ред. </w:t>
      </w:r>
      <w:hyperlink r:id="rId417"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от 29.04.2019 № 443)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rPr>
          <w:rFonts w:ascii="Times New Roman" w:hAnsi="Times New Roman" w:cs="Times New Roman"/>
          <w:sz w:val="20"/>
          <w:szCs w:val="20"/>
        </w:rPr>
      </w:pPr>
      <w:r>
        <w:rPr>
          <w:rFonts w:ascii="Times New Roman" w:hAnsi="Times New Roman" w:cs="Times New Roman"/>
          <w:sz w:val="20"/>
          <w:szCs w:val="20"/>
        </w:rPr>
        <w:t>Департамент аграрной политики</w:t>
      </w:r>
    </w:p>
    <w:p w:rsidR="006210BE" w:rsidRDefault="006210BE">
      <w:pPr>
        <w:autoSpaceDE w:val="0"/>
        <w:autoSpaceDN w:val="0"/>
        <w:adjustRightInd w:val="0"/>
        <w:spacing w:after="0" w:line="240" w:lineRule="auto"/>
        <w:ind w:firstLine="709"/>
        <w:jc w:val="right"/>
        <w:rPr>
          <w:rFonts w:ascii="Times New Roman" w:hAnsi="Times New Roman" w:cs="Times New Roman"/>
          <w:sz w:val="20"/>
          <w:szCs w:val="20"/>
        </w:rPr>
      </w:pPr>
      <w:r>
        <w:rPr>
          <w:rFonts w:ascii="Times New Roman" w:hAnsi="Times New Roman" w:cs="Times New Roman"/>
          <w:sz w:val="20"/>
          <w:szCs w:val="20"/>
        </w:rPr>
        <w:t>Воронежской области</w:t>
      </w:r>
    </w:p>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bookmarkStart w:id="33" w:name="Par517"/>
      <w:bookmarkEnd w:id="33"/>
      <w:r>
        <w:rPr>
          <w:rFonts w:ascii="Times New Roman" w:hAnsi="Times New Roman" w:cs="Times New Roman"/>
          <w:sz w:val="20"/>
          <w:szCs w:val="20"/>
        </w:rPr>
        <w:t>Реестр</w:t>
      </w:r>
    </w:p>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документов, подтверждающих факт реализации и (или)</w:t>
      </w:r>
    </w:p>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отгрузки на собственную переработку козьего молока</w:t>
      </w:r>
    </w:p>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_____________________________________________________</w:t>
      </w:r>
    </w:p>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(полное наименование сельскохозяйственного товаропроизводителя (за исключением граждан, ведущих личное подсобное хозяйство), научной организации, профессиональной образовательной организации, образовательной организации высшего образования, которая в процессе научной, научно-технической и (или) образовательной деятельности осуществляет производство сельскохозяйственной продукции, ее первичную и последующую (промышленную) переработку)</w:t>
      </w:r>
    </w:p>
    <w:p w:rsidR="006210BE" w:rsidRDefault="006210BE">
      <w:pPr>
        <w:autoSpaceDE w:val="0"/>
        <w:autoSpaceDN w:val="0"/>
        <w:adjustRightInd w:val="0"/>
        <w:spacing w:after="0" w:line="240" w:lineRule="auto"/>
        <w:ind w:firstLine="709"/>
        <w:jc w:val="both"/>
        <w:rPr>
          <w:rFonts w:ascii="Times New Roman" w:hAnsi="Times New Roman" w:cs="Times New Roman"/>
          <w:sz w:val="20"/>
          <w:szCs w:val="20"/>
        </w:rPr>
      </w:pPr>
    </w:p>
    <w:tbl>
      <w:tblPr>
        <w:tblW w:w="0" w:type="auto"/>
        <w:tblInd w:w="-60" w:type="dxa"/>
        <w:tblLayout w:type="fixed"/>
        <w:tblCellMar>
          <w:top w:w="102" w:type="dxa"/>
          <w:left w:w="62" w:type="dxa"/>
          <w:bottom w:w="102" w:type="dxa"/>
          <w:right w:w="62" w:type="dxa"/>
        </w:tblCellMar>
        <w:tblLook w:val="0000"/>
      </w:tblPr>
      <w:tblGrid>
        <w:gridCol w:w="1134"/>
        <w:gridCol w:w="1560"/>
        <w:gridCol w:w="1558"/>
        <w:gridCol w:w="1418"/>
        <w:gridCol w:w="1418"/>
        <w:gridCol w:w="1474"/>
      </w:tblGrid>
      <w:tr w:rsidR="006210BE">
        <w:trPr>
          <w:cantSplit/>
        </w:trPr>
        <w:tc>
          <w:tcPr>
            <w:tcW w:w="1134" w:type="dxa"/>
            <w:vMerge w:val="restart"/>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Код строки</w:t>
            </w:r>
          </w:p>
        </w:tc>
        <w:tc>
          <w:tcPr>
            <w:tcW w:w="5954"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Документ, подтверждающий реализацию и (или) отгрузку на собственную переработку молока</w:t>
            </w:r>
          </w:p>
        </w:tc>
        <w:tc>
          <w:tcPr>
            <w:tcW w:w="1474" w:type="dxa"/>
            <w:vMerge w:val="restart"/>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Молоко козье, кг</w:t>
            </w:r>
          </w:p>
        </w:tc>
      </w:tr>
      <w:tr w:rsidR="006210BE">
        <w:trPr>
          <w:cantSplit/>
        </w:trPr>
        <w:tc>
          <w:tcPr>
            <w:tcW w:w="1134"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20"/>
                <w:szCs w:val="20"/>
              </w:rPr>
            </w:pPr>
          </w:p>
        </w:tc>
        <w:tc>
          <w:tcPr>
            <w:tcW w:w="156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Наименование приемщика молока</w:t>
            </w:r>
          </w:p>
        </w:tc>
        <w:tc>
          <w:tcPr>
            <w:tcW w:w="155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Область регистрации приемщика молока</w:t>
            </w:r>
          </w:p>
        </w:tc>
        <w:tc>
          <w:tcPr>
            <w:tcW w:w="141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Дата документа</w:t>
            </w:r>
          </w:p>
        </w:tc>
        <w:tc>
          <w:tcPr>
            <w:tcW w:w="141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Номер документа</w:t>
            </w:r>
          </w:p>
        </w:tc>
        <w:tc>
          <w:tcPr>
            <w:tcW w:w="1474"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p>
        </w:tc>
      </w:tr>
      <w:tr w:rsidR="006210BE">
        <w:tc>
          <w:tcPr>
            <w:tcW w:w="113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1</w:t>
            </w:r>
          </w:p>
        </w:tc>
        <w:tc>
          <w:tcPr>
            <w:tcW w:w="156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2</w:t>
            </w:r>
          </w:p>
        </w:tc>
        <w:tc>
          <w:tcPr>
            <w:tcW w:w="155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3</w:t>
            </w:r>
          </w:p>
        </w:tc>
        <w:tc>
          <w:tcPr>
            <w:tcW w:w="141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4</w:t>
            </w:r>
          </w:p>
        </w:tc>
        <w:tc>
          <w:tcPr>
            <w:tcW w:w="141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5</w:t>
            </w:r>
          </w:p>
        </w:tc>
        <w:tc>
          <w:tcPr>
            <w:tcW w:w="147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6</w:t>
            </w:r>
          </w:p>
        </w:tc>
      </w:tr>
      <w:tr w:rsidR="006210BE">
        <w:tc>
          <w:tcPr>
            <w:tcW w:w="113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1</w:t>
            </w:r>
          </w:p>
        </w:tc>
        <w:tc>
          <w:tcPr>
            <w:tcW w:w="156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c>
          <w:tcPr>
            <w:tcW w:w="155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c>
          <w:tcPr>
            <w:tcW w:w="147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r>
      <w:tr w:rsidR="006210BE">
        <w:tc>
          <w:tcPr>
            <w:tcW w:w="113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2</w:t>
            </w:r>
          </w:p>
        </w:tc>
        <w:tc>
          <w:tcPr>
            <w:tcW w:w="156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c>
          <w:tcPr>
            <w:tcW w:w="155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c>
          <w:tcPr>
            <w:tcW w:w="147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r>
      <w:tr w:rsidR="006210BE">
        <w:tc>
          <w:tcPr>
            <w:tcW w:w="113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right"/>
              <w:rPr>
                <w:rFonts w:ascii="Times New Roman" w:hAnsi="Times New Roman" w:cs="Times New Roman"/>
                <w:sz w:val="20"/>
                <w:szCs w:val="20"/>
              </w:rPr>
            </w:pPr>
            <w:r>
              <w:rPr>
                <w:rFonts w:ascii="Times New Roman" w:hAnsi="Times New Roman" w:cs="Times New Roman"/>
                <w:sz w:val="20"/>
                <w:szCs w:val="20"/>
              </w:rPr>
              <w:t>3..</w:t>
            </w:r>
          </w:p>
        </w:tc>
        <w:tc>
          <w:tcPr>
            <w:tcW w:w="156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c>
          <w:tcPr>
            <w:tcW w:w="155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c>
          <w:tcPr>
            <w:tcW w:w="147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r>
    </w:tbl>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Руководитель</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получателя субсидии</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____________    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 (подпись)               Ф.И.О.</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Главный бухгалтер</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получателя субсидии</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____________    _______________________</w:t>
      </w:r>
    </w:p>
    <w:p w:rsidR="006210BE" w:rsidRDefault="006210BE">
      <w:pPr>
        <w:rPr>
          <w:rFonts w:ascii="Courier New" w:hAnsi="Courier New" w:cs="Courier New"/>
          <w:sz w:val="20"/>
          <w:szCs w:val="20"/>
        </w:rPr>
      </w:pPr>
      <w:r>
        <w:rPr>
          <w:rFonts w:ascii="Courier New" w:hAnsi="Courier New" w:cs="Courier New"/>
          <w:sz w:val="20"/>
          <w:szCs w:val="20"/>
        </w:rPr>
        <w:br w:type="page"/>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 xml:space="preserve">ПОСТАНОВЛЕНИЕ ПРАВИТЕЛЬСТВА </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ВОРОНЕЖСКОЙ ОБЛАСТИ</w:t>
      </w:r>
    </w:p>
    <w:p w:rsidR="006210BE" w:rsidRDefault="006210BE">
      <w:pPr>
        <w:pStyle w:val="ListParagraph"/>
        <w:autoSpaceDE w:val="0"/>
        <w:autoSpaceDN w:val="0"/>
        <w:adjustRightInd w:val="0"/>
        <w:spacing w:after="0" w:line="240" w:lineRule="auto"/>
        <w:ind w:left="0"/>
        <w:jc w:val="center"/>
        <w:rPr>
          <w:rFonts w:ascii="Times New Roman" w:hAnsi="Times New Roman" w:cs="Times New Roman"/>
          <w:b/>
          <w:bCs/>
          <w:sz w:val="28"/>
          <w:szCs w:val="28"/>
        </w:rPr>
      </w:pPr>
      <w:r>
        <w:rPr>
          <w:rFonts w:ascii="Times New Roman" w:hAnsi="Times New Roman" w:cs="Times New Roman"/>
          <w:b/>
          <w:bCs/>
          <w:sz w:val="28"/>
          <w:szCs w:val="28"/>
        </w:rPr>
        <w:t>от 07.02.2018 № 104</w:t>
      </w:r>
    </w:p>
    <w:p w:rsidR="006210BE" w:rsidRDefault="006210BE">
      <w:pPr>
        <w:pStyle w:val="ListParagraph"/>
        <w:autoSpaceDE w:val="0"/>
        <w:autoSpaceDN w:val="0"/>
        <w:adjustRightInd w:val="0"/>
        <w:spacing w:after="0" w:line="240" w:lineRule="auto"/>
        <w:ind w:left="0"/>
        <w:jc w:val="center"/>
        <w:rPr>
          <w:rFonts w:ascii="Times New Roman" w:hAnsi="Times New Roman" w:cs="Times New Roman"/>
          <w:b/>
          <w:bCs/>
          <w:sz w:val="28"/>
          <w:szCs w:val="28"/>
        </w:rPr>
      </w:pPr>
    </w:p>
    <w:p w:rsidR="006210BE" w:rsidRDefault="006210BE">
      <w:pPr>
        <w:pStyle w:val="ListParagraph"/>
        <w:autoSpaceDE w:val="0"/>
        <w:autoSpaceDN w:val="0"/>
        <w:adjustRightInd w:val="0"/>
        <w:spacing w:after="0" w:line="240" w:lineRule="auto"/>
        <w:ind w:left="0"/>
        <w:jc w:val="center"/>
        <w:rPr>
          <w:rFonts w:ascii="Times New Roman" w:hAnsi="Times New Roman" w:cs="Times New Roman"/>
          <w:b/>
          <w:bCs/>
          <w:sz w:val="28"/>
          <w:szCs w:val="28"/>
        </w:rPr>
      </w:pPr>
      <w:r>
        <w:rPr>
          <w:rFonts w:ascii="Times New Roman" w:hAnsi="Times New Roman" w:cs="Times New Roman"/>
          <w:b/>
          <w:bCs/>
          <w:sz w:val="28"/>
          <w:szCs w:val="28"/>
        </w:rPr>
        <w:t>«Об утверждении Порядка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 возмещение части затрат по содержанию маточного поголовья овец и коз»</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(в ред. постановлений правительства Воронежской области от 04.06.2018 </w:t>
      </w:r>
      <w:hyperlink r:id="rId418" w:history="1">
        <w:r>
          <w:rPr>
            <w:rFonts w:ascii="Times New Roman" w:hAnsi="Times New Roman" w:cs="Times New Roman"/>
            <w:sz w:val="28"/>
            <w:szCs w:val="28"/>
          </w:rPr>
          <w:t>№ 500</w:t>
        </w:r>
      </w:hyperlink>
      <w:r>
        <w:rPr>
          <w:rFonts w:ascii="Times New Roman" w:hAnsi="Times New Roman" w:cs="Times New Roman"/>
          <w:sz w:val="28"/>
          <w:szCs w:val="28"/>
        </w:rPr>
        <w:t xml:space="preserve">, от 03.06.2019 </w:t>
      </w:r>
      <w:hyperlink r:id="rId419" w:history="1">
        <w:r>
          <w:rPr>
            <w:rFonts w:ascii="Times New Roman" w:hAnsi="Times New Roman" w:cs="Times New Roman"/>
            <w:sz w:val="28"/>
            <w:szCs w:val="28"/>
          </w:rPr>
          <w:t>№ 549</w:t>
        </w:r>
      </w:hyperlink>
      <w:r>
        <w:rPr>
          <w:rFonts w:ascii="Times New Roman" w:hAnsi="Times New Roman" w:cs="Times New Roman"/>
          <w:sz w:val="28"/>
          <w:szCs w:val="28"/>
        </w:rPr>
        <w:t xml:space="preserve">) </w:t>
      </w:r>
    </w:p>
    <w:p w:rsidR="006210BE" w:rsidRDefault="006210BE">
      <w:pPr>
        <w:autoSpaceDE w:val="0"/>
        <w:autoSpaceDN w:val="0"/>
        <w:adjustRightInd w:val="0"/>
        <w:spacing w:after="0" w:line="240" w:lineRule="auto"/>
        <w:ind w:firstLine="709"/>
        <w:jc w:val="center"/>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соответствии с Бюджетным </w:t>
      </w:r>
      <w:hyperlink r:id="rId420" w:history="1">
        <w:r>
          <w:rPr>
            <w:rFonts w:ascii="Times New Roman" w:hAnsi="Times New Roman" w:cs="Times New Roman"/>
            <w:sz w:val="28"/>
            <w:szCs w:val="28"/>
          </w:rPr>
          <w:t>кодексом</w:t>
        </w:r>
      </w:hyperlink>
      <w:r>
        <w:rPr>
          <w:rFonts w:ascii="Times New Roman" w:hAnsi="Times New Roman" w:cs="Times New Roman"/>
          <w:sz w:val="28"/>
          <w:szCs w:val="28"/>
        </w:rPr>
        <w:t xml:space="preserve"> Российской Федерации, </w:t>
      </w:r>
      <w:hyperlink r:id="rId421"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Правительства Российской Федерации от 14.07.2012 № 717 «О Государственной программе развития сельского хозяйства и регулирования рынков сельскохозяйственной продукции, сырья и продовольствия», </w:t>
      </w:r>
      <w:hyperlink r:id="rId422"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Правительства Российской Федерации от 06.09.2016 № 887 «Об общих требованиях к нормативным правовым актам, муниципальным правовым актам, регулирующим предоставление субсидий юридическим лицам (за исключением субсидий государственным (муниципальным) учреждениям), индивидуальным предпринимателям, а также физическим лицам - производителям товаров, работ, услуг», </w:t>
      </w:r>
      <w:hyperlink r:id="rId423"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правительства Воронежской области от 13.12.2013 </w:t>
      </w:r>
      <w:hyperlink r:id="rId424" w:history="1">
        <w:r>
          <w:rPr>
            <w:rFonts w:ascii="Times New Roman" w:hAnsi="Times New Roman" w:cs="Times New Roman"/>
            <w:sz w:val="28"/>
            <w:szCs w:val="28"/>
          </w:rPr>
          <w:t>№ 1088</w:t>
        </w:r>
      </w:hyperlink>
      <w:r>
        <w:rPr>
          <w:rFonts w:ascii="Times New Roman" w:hAnsi="Times New Roman" w:cs="Times New Roman"/>
          <w:sz w:val="28"/>
          <w:szCs w:val="28"/>
        </w:rPr>
        <w:t xml:space="preserve"> «Об утверждении государственной программы Воронежской области «Развитие сельского хозяйства, производства пищевых продуктов и инфраструктуры агропродовольственного рынка» правительство Воронежской области постановляет: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425"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03.06.2019 № 549)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Утвердить прилагаемый </w:t>
      </w:r>
      <w:hyperlink w:anchor="Par20" w:history="1">
        <w:r>
          <w:rPr>
            <w:rFonts w:ascii="Times New Roman" w:hAnsi="Times New Roman" w:cs="Times New Roman"/>
            <w:sz w:val="28"/>
            <w:szCs w:val="28"/>
          </w:rPr>
          <w:t>Порядок</w:t>
        </w:r>
      </w:hyperlink>
      <w:r>
        <w:rPr>
          <w:rFonts w:ascii="Times New Roman" w:hAnsi="Times New Roman" w:cs="Times New Roman"/>
          <w:sz w:val="28"/>
          <w:szCs w:val="28"/>
        </w:rPr>
        <w:t xml:space="preserve">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на возмещение части затрат по содержанию маточного поголовья овец и коз.</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426"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03.06.2019 № 549)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Контроль за исполнением настоящего постановления возложить на заместителя председателя правительства Воронежской области Логвинова В.И.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427"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03.06.2019 № 549)</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Исполняющий обязанности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врио губернатора Воронежской области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Г.И.МАКИН</w:t>
      </w:r>
    </w:p>
    <w:p w:rsidR="006210BE" w:rsidRDefault="006210BE">
      <w:pPr>
        <w:autoSpaceDE w:val="0"/>
        <w:autoSpaceDN w:val="0"/>
        <w:adjustRightInd w:val="0"/>
        <w:spacing w:after="0" w:line="240" w:lineRule="auto"/>
        <w:ind w:firstLine="709"/>
        <w:jc w:val="right"/>
        <w:outlineLvl w:val="0"/>
        <w:rPr>
          <w:rFonts w:ascii="Times New Roman" w:hAnsi="Times New Roman" w:cs="Times New Roman"/>
          <w:sz w:val="28"/>
          <w:szCs w:val="28"/>
        </w:rPr>
      </w:pPr>
      <w:r>
        <w:rPr>
          <w:rFonts w:ascii="Times New Roman" w:hAnsi="Times New Roman" w:cs="Times New Roman"/>
          <w:sz w:val="28"/>
          <w:szCs w:val="28"/>
        </w:rPr>
        <w:t>Утвержден</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постановлением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правительства Воронежской области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от 07.02.2018 № 104</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center"/>
        <w:rPr>
          <w:rFonts w:ascii="Times New Roman" w:hAnsi="Times New Roman" w:cs="Times New Roman"/>
          <w:b/>
          <w:bCs/>
          <w:sz w:val="28"/>
          <w:szCs w:val="28"/>
        </w:rPr>
      </w:pPr>
      <w:hyperlink w:anchor="Par20" w:history="1">
        <w:r>
          <w:rPr>
            <w:rFonts w:ascii="Times New Roman" w:hAnsi="Times New Roman" w:cs="Times New Roman"/>
            <w:b/>
            <w:bCs/>
            <w:sz w:val="28"/>
            <w:szCs w:val="28"/>
          </w:rPr>
          <w:t>Порядок</w:t>
        </w:r>
      </w:hyperlink>
      <w:r>
        <w:rPr>
          <w:rFonts w:ascii="Times New Roman" w:hAnsi="Times New Roman" w:cs="Times New Roman"/>
          <w:b/>
          <w:bCs/>
          <w:sz w:val="28"/>
          <w:szCs w:val="28"/>
        </w:rPr>
        <w:t xml:space="preserve">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на возмещение части затрат по содержанию маточного поголовья овец и коз.</w:t>
      </w:r>
    </w:p>
    <w:p w:rsidR="006210BE" w:rsidRDefault="006210BE">
      <w:pPr>
        <w:autoSpaceDE w:val="0"/>
        <w:autoSpaceDN w:val="0"/>
        <w:adjustRightInd w:val="0"/>
        <w:spacing w:after="0" w:line="240" w:lineRule="auto"/>
        <w:ind w:firstLine="709"/>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ind w:firstLine="709"/>
        <w:jc w:val="center"/>
        <w:rPr>
          <w:rFonts w:ascii="Times New Roman" w:hAnsi="Times New Roman" w:cs="Times New Roman"/>
          <w:b/>
          <w:bCs/>
          <w:sz w:val="24"/>
          <w:szCs w:val="24"/>
        </w:rPr>
      </w:pPr>
      <w:r>
        <w:rPr>
          <w:rFonts w:ascii="Times New Roman" w:hAnsi="Times New Roman" w:cs="Times New Roman"/>
          <w:sz w:val="28"/>
          <w:szCs w:val="28"/>
        </w:rPr>
        <w:t xml:space="preserve">(в ред. постановлений правительства Воронежской области от 04.06.2018 </w:t>
      </w:r>
      <w:hyperlink r:id="rId428" w:history="1">
        <w:r>
          <w:rPr>
            <w:rFonts w:ascii="Times New Roman" w:hAnsi="Times New Roman" w:cs="Times New Roman"/>
            <w:sz w:val="28"/>
            <w:szCs w:val="28"/>
          </w:rPr>
          <w:t>№ 500</w:t>
        </w:r>
      </w:hyperlink>
      <w:r>
        <w:rPr>
          <w:rFonts w:ascii="Times New Roman" w:hAnsi="Times New Roman" w:cs="Times New Roman"/>
          <w:sz w:val="28"/>
          <w:szCs w:val="28"/>
        </w:rPr>
        <w:t xml:space="preserve">, от 03.06.2019 </w:t>
      </w:r>
      <w:hyperlink r:id="rId429" w:history="1">
        <w:r>
          <w:rPr>
            <w:rFonts w:ascii="Times New Roman" w:hAnsi="Times New Roman" w:cs="Times New Roman"/>
            <w:sz w:val="28"/>
            <w:szCs w:val="28"/>
          </w:rPr>
          <w:t>№ 549</w:t>
        </w:r>
      </w:hyperlink>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 Общие положения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Настоящий Порядок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на возмещение части затрат по содержанию маточного поголовья овец и коз (далее - Порядок, субсидия) определяет цели, условия и порядок предоставления субсидии из областного бюджета, в том числе средств, поступивших в бюджет Воронежской области из федерального бюджета, категории лиц, имеющих право на получение субсидии, положения об обязательной проверке соблюдения получателями субсидии условий, целей и порядка ее предоставления, а также порядок возврата субсидии в случае нарушения условий, установленных при ее предоставлении. (в ред. </w:t>
      </w:r>
      <w:hyperlink r:id="rId430"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03.06.2019 № 549)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34" w:name="Par35"/>
      <w:bookmarkEnd w:id="34"/>
      <w:r>
        <w:rPr>
          <w:rFonts w:ascii="Times New Roman" w:hAnsi="Times New Roman" w:cs="Times New Roman"/>
          <w:sz w:val="28"/>
          <w:szCs w:val="28"/>
        </w:rPr>
        <w:t xml:space="preserve">2. Целью предоставления субсидии является поддержка сельскохозяйственных товаропроизводителей (за исключением граждан, ведущих личное подсобное хозяйство), научных организаций, профессиональных образовательных организаций, образовательных организаций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в соответствии с перечнем, указанным в </w:t>
      </w:r>
      <w:hyperlink r:id="rId431" w:history="1">
        <w:r>
          <w:rPr>
            <w:rFonts w:ascii="Times New Roman" w:hAnsi="Times New Roman" w:cs="Times New Roman"/>
            <w:sz w:val="28"/>
            <w:szCs w:val="28"/>
          </w:rPr>
          <w:t>части 1 статьи 3</w:t>
        </w:r>
      </w:hyperlink>
      <w:r>
        <w:rPr>
          <w:rFonts w:ascii="Times New Roman" w:hAnsi="Times New Roman" w:cs="Times New Roman"/>
          <w:sz w:val="28"/>
          <w:szCs w:val="28"/>
        </w:rPr>
        <w:t xml:space="preserve"> Федерального закона «О развитии сельского хозяйства» (далее - сельскохозяйственные товаропроизводители), путем возмещения части затрат (без учета налога на добавленную стоимость) на содержание маточного поголовья овец и коз (включая ярок от года и старше), за исключением племенных животных. (п. 2 в ред. </w:t>
      </w:r>
      <w:hyperlink r:id="rId432"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03.06.2019 № 549)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Главным распорядителем средств областного бюджета и средств, поступивших в областной бюджет из федерального бюджета, как получателем бюджетных средств, предусмотренных для предоставления субсидии, является департамент аграрной политики Воронежской области (далее - департамент).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4. Категории получателей субсидии - сельскохозяйственные товаропроизводители (за исключением граждан, ведущих личное подсобное хозяйство), научные организации, профессиональные образовательные организации, образовательные организации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в соответствии с перечнем, указанным в </w:t>
      </w:r>
      <w:hyperlink r:id="rId433" w:history="1">
        <w:r>
          <w:rPr>
            <w:rFonts w:ascii="Times New Roman" w:hAnsi="Times New Roman" w:cs="Times New Roman"/>
            <w:sz w:val="28"/>
            <w:szCs w:val="28"/>
          </w:rPr>
          <w:t>части 1 статьи 3</w:t>
        </w:r>
      </w:hyperlink>
      <w:r>
        <w:rPr>
          <w:rFonts w:ascii="Times New Roman" w:hAnsi="Times New Roman" w:cs="Times New Roman"/>
          <w:sz w:val="28"/>
          <w:szCs w:val="28"/>
        </w:rPr>
        <w:t xml:space="preserve"> Федерального закона «О развитии сельского хозяйства» (далее - получатели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Субсидии не предоставляются государственным (муниципальным) учреждениям. (п. 4 в ред. </w:t>
      </w:r>
      <w:hyperlink r:id="rId434"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03.06.2019 № 549)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II. Условия и порядок предоставления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Субсидия предоставляется на возмещение затрат, понесенных сельскохозяйственными товаропроизводителями (за исключением граждан, ведущих личное подсобное хозяйство), научными организациями, профессиональными образовательными организациями, образовательными организациями высшего образования по содержанию маточного поголовья овец и коз, включая ярок от года и старше (за исключением племенных животных), находящегося в хозяйстве на 1 января года подачи документов на предоставление субсидии. (в ред. постановлений правительства Воронежской области от 04.06.2018 </w:t>
      </w:r>
      <w:hyperlink r:id="rId435" w:history="1">
        <w:r>
          <w:rPr>
            <w:rFonts w:ascii="Times New Roman" w:hAnsi="Times New Roman" w:cs="Times New Roman"/>
            <w:sz w:val="28"/>
            <w:szCs w:val="28"/>
          </w:rPr>
          <w:t>№ 500</w:t>
        </w:r>
      </w:hyperlink>
      <w:r>
        <w:rPr>
          <w:rFonts w:ascii="Times New Roman" w:hAnsi="Times New Roman" w:cs="Times New Roman"/>
          <w:sz w:val="28"/>
          <w:szCs w:val="28"/>
        </w:rPr>
        <w:t xml:space="preserve">, от 03.06.2019 </w:t>
      </w:r>
      <w:hyperlink r:id="rId436" w:history="1">
        <w:r>
          <w:rPr>
            <w:rFonts w:ascii="Times New Roman" w:hAnsi="Times New Roman" w:cs="Times New Roman"/>
            <w:sz w:val="28"/>
            <w:szCs w:val="28"/>
          </w:rPr>
          <w:t>№ 549</w:t>
        </w:r>
      </w:hyperlink>
      <w:r>
        <w:rPr>
          <w:rFonts w:ascii="Times New Roman" w:hAnsi="Times New Roman" w:cs="Times New Roman"/>
          <w:sz w:val="28"/>
          <w:szCs w:val="28"/>
        </w:rPr>
        <w:t>)</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 Для получения субсидии получатели субсидии, указанные в </w:t>
      </w:r>
      <w:hyperlink w:anchor="Par38" w:history="1">
        <w:r>
          <w:rPr>
            <w:rFonts w:ascii="Times New Roman" w:hAnsi="Times New Roman" w:cs="Times New Roman"/>
            <w:sz w:val="28"/>
            <w:szCs w:val="28"/>
          </w:rPr>
          <w:t>пункте 4 раздела I</w:t>
        </w:r>
      </w:hyperlink>
      <w:r>
        <w:rPr>
          <w:rFonts w:ascii="Times New Roman" w:hAnsi="Times New Roman" w:cs="Times New Roman"/>
          <w:sz w:val="28"/>
          <w:szCs w:val="28"/>
        </w:rPr>
        <w:t xml:space="preserve"> настоящего Порядка, представляют в департамент следующие документы:</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w:anchor="Par133" w:history="1">
        <w:r>
          <w:rPr>
            <w:rFonts w:ascii="Times New Roman" w:hAnsi="Times New Roman" w:cs="Times New Roman"/>
            <w:sz w:val="28"/>
            <w:szCs w:val="28"/>
          </w:rPr>
          <w:t>заявление</w:t>
        </w:r>
      </w:hyperlink>
      <w:r>
        <w:rPr>
          <w:rFonts w:ascii="Times New Roman" w:hAnsi="Times New Roman" w:cs="Times New Roman"/>
          <w:sz w:val="28"/>
          <w:szCs w:val="28"/>
        </w:rPr>
        <w:t xml:space="preserve"> по форме согласно приложению № 1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отчетность о финансово-экономическом состоянии получателей субсидии за год, предшествующий году получения субсидии, по форме, утвержденной департаментом (за исключением крестьянских (фермерских) хозяйств, поставленных на учет в налоговых органах и начавших свою производственную деятельность в текущем году);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w:anchor="Par218" w:history="1">
        <w:r>
          <w:rPr>
            <w:rFonts w:ascii="Times New Roman" w:hAnsi="Times New Roman" w:cs="Times New Roman"/>
            <w:sz w:val="28"/>
            <w:szCs w:val="28"/>
          </w:rPr>
          <w:t>справку-расчет</w:t>
        </w:r>
      </w:hyperlink>
      <w:r>
        <w:rPr>
          <w:rFonts w:ascii="Times New Roman" w:hAnsi="Times New Roman" w:cs="Times New Roman"/>
          <w:sz w:val="28"/>
          <w:szCs w:val="28"/>
        </w:rPr>
        <w:t xml:space="preserve"> по форме согласно приложению № 2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437"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03.06.2019 № 549)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копию внутрихозяйственного </w:t>
      </w:r>
      <w:hyperlink r:id="rId438" w:history="1">
        <w:r>
          <w:rPr>
            <w:rFonts w:ascii="Times New Roman" w:hAnsi="Times New Roman" w:cs="Times New Roman"/>
            <w:sz w:val="28"/>
            <w:szCs w:val="28"/>
          </w:rPr>
          <w:t>отчета</w:t>
        </w:r>
      </w:hyperlink>
      <w:r>
        <w:rPr>
          <w:rFonts w:ascii="Times New Roman" w:hAnsi="Times New Roman" w:cs="Times New Roman"/>
          <w:sz w:val="28"/>
          <w:szCs w:val="28"/>
        </w:rPr>
        <w:t xml:space="preserve"> о движении скота и птицы на ферме (по типовой межотраслевой форме № СП-51, утвержденной Постановлением Госкомстата России от 29.09.1997 № 68 на 1 января года подачи документов на предоставление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копию внутрихозяйственного </w:t>
      </w:r>
      <w:hyperlink r:id="rId439" w:history="1">
        <w:r>
          <w:rPr>
            <w:rFonts w:ascii="Times New Roman" w:hAnsi="Times New Roman" w:cs="Times New Roman"/>
            <w:sz w:val="28"/>
            <w:szCs w:val="28"/>
          </w:rPr>
          <w:t>отчета</w:t>
        </w:r>
      </w:hyperlink>
      <w:r>
        <w:rPr>
          <w:rFonts w:ascii="Times New Roman" w:hAnsi="Times New Roman" w:cs="Times New Roman"/>
          <w:sz w:val="28"/>
          <w:szCs w:val="28"/>
        </w:rPr>
        <w:t xml:space="preserve"> о движении скота и птицы на ферме (по типовой межотраслевой форме № СП-51, утвержденной Постановлением Госкомстата России от 29.09.1997 № 68 на первое число месяца подачи документов на предоставление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440"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04.06.2018 № 500)</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Копии документов, указанных в </w:t>
      </w:r>
      <w:hyperlink w:anchor="Par46" w:history="1">
        <w:r>
          <w:rPr>
            <w:rFonts w:ascii="Times New Roman" w:hAnsi="Times New Roman" w:cs="Times New Roman"/>
            <w:sz w:val="28"/>
            <w:szCs w:val="28"/>
          </w:rPr>
          <w:t>пункте 2</w:t>
        </w:r>
      </w:hyperlink>
      <w:r>
        <w:rPr>
          <w:rFonts w:ascii="Times New Roman" w:hAnsi="Times New Roman" w:cs="Times New Roman"/>
          <w:sz w:val="28"/>
          <w:szCs w:val="28"/>
        </w:rPr>
        <w:t xml:space="preserve"> настоящего раздела, заверяются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Департамент запрашивает самостоятельно в установленном порядке посредством межведомственного запроса, в том числе в электронной форме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справку налогового органа об отсутствии у получателя субсидии просроченной задолженности по налоговым и иным обязательным платежам, выписку из Единого государственного реестра юридических лиц или Единого государственного реестра индивидуальных предпринимателей.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Департамент в день подачи заявления регистрирует его в порядке очередности поступления заявлений в специальном журнале (далее - журнал регистрации), который должен быть пронумерован, прошнурован и скреплен печатью департамента, рассматривает представленные документы в срок, не превышающий 10 рабочих дней с даты регистрации заявления, и принимает решение о предоставлении субсидии либо отказе в ее предоставлении.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441"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03.06.2019 № 549)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Получатель субсидии должен быть проинформирован о принятом решении в течение 5 дней со дня его принятия.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случае отказа в предоставлении субсидии на возмещение части затрат по содержанию маточного поголовья овец и коз департамент делает соответствующую запись в журнале регистрации и направляет соответствующее письменное уведомление об отказе в предоставлении субсидии с указанием причины принятия соответствующего решения.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Положительным решением о предоставлении субсидии является включение получателя субсидии в реестр получателей субсидии на оплату из областного бюджета и средств, поступивших в областной бюджет из федерального бюджета. (в ред. </w:t>
      </w:r>
      <w:hyperlink r:id="rId442"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03.06.2019 № 549)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При увеличении лимитов бюджетных ассигнований на предоставление субсидии департамент уведомляет получателей субсидии, в отношении которых принято решение об отказе в предоставлении субсидии по основанию, указанному в </w:t>
      </w:r>
      <w:hyperlink w:anchor="Par69" w:history="1">
        <w:r>
          <w:rPr>
            <w:rFonts w:ascii="Times New Roman" w:hAnsi="Times New Roman" w:cs="Times New Roman"/>
            <w:sz w:val="28"/>
            <w:szCs w:val="28"/>
          </w:rPr>
          <w:t>абзаце шестом пункта 5 раздела II</w:t>
        </w:r>
      </w:hyperlink>
      <w:r>
        <w:rPr>
          <w:rFonts w:ascii="Times New Roman" w:hAnsi="Times New Roman" w:cs="Times New Roman"/>
          <w:sz w:val="28"/>
          <w:szCs w:val="28"/>
        </w:rPr>
        <w:t xml:space="preserve"> настоящего Порядка, об увеличении лимита, и предоставление субсидии осуществляется в порядке очередности ранее зарегистрированных заявлений в журнале регистрации. (абзац введен </w:t>
      </w:r>
      <w:hyperlink r:id="rId443"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правительства Воронежской области от 03.06.2019 № 549)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Основанием для отказа получателю субсидии в предоставлении субсидии является: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недостоверность представленной получателем субсидии информации;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несоответствие представленных получателем субсидии документов требованиям, определенным в </w:t>
      </w:r>
      <w:hyperlink w:anchor="Par46" w:history="1">
        <w:r>
          <w:rPr>
            <w:rFonts w:ascii="Times New Roman" w:hAnsi="Times New Roman" w:cs="Times New Roman"/>
            <w:sz w:val="28"/>
            <w:szCs w:val="28"/>
          </w:rPr>
          <w:t>пункте 2</w:t>
        </w:r>
      </w:hyperlink>
      <w:r>
        <w:rPr>
          <w:rFonts w:ascii="Times New Roman" w:hAnsi="Times New Roman" w:cs="Times New Roman"/>
          <w:sz w:val="28"/>
          <w:szCs w:val="28"/>
        </w:rPr>
        <w:t xml:space="preserve"> настоящего раздела, или непредставление (представление не в полном объеме) указанных документов;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невыполнение целей и условий предоставления субсидии, установленных настоящим Порядком;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несоответствие получателей субсидии категориям, установленным </w:t>
      </w:r>
      <w:hyperlink w:anchor="Par38" w:history="1">
        <w:r>
          <w:rPr>
            <w:rFonts w:ascii="Times New Roman" w:hAnsi="Times New Roman" w:cs="Times New Roman"/>
            <w:sz w:val="28"/>
            <w:szCs w:val="28"/>
          </w:rPr>
          <w:t>пунктом 4 раздела I</w:t>
        </w:r>
      </w:hyperlink>
      <w:r>
        <w:rPr>
          <w:rFonts w:ascii="Times New Roman" w:hAnsi="Times New Roman" w:cs="Times New Roman"/>
          <w:sz w:val="28"/>
          <w:szCs w:val="28"/>
        </w:rPr>
        <w:t xml:space="preserve">, и требованиям, установленным </w:t>
      </w:r>
      <w:hyperlink w:anchor="Par81" w:history="1">
        <w:r>
          <w:rPr>
            <w:rFonts w:ascii="Times New Roman" w:hAnsi="Times New Roman" w:cs="Times New Roman"/>
            <w:sz w:val="28"/>
            <w:szCs w:val="28"/>
          </w:rPr>
          <w:t>пунктом 10 раздела II</w:t>
        </w:r>
      </w:hyperlink>
      <w:r>
        <w:rPr>
          <w:rFonts w:ascii="Times New Roman" w:hAnsi="Times New Roman" w:cs="Times New Roman"/>
          <w:sz w:val="28"/>
          <w:szCs w:val="28"/>
        </w:rPr>
        <w:t xml:space="preserve"> настоящего Порядка;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35" w:name="Par69"/>
      <w:bookmarkEnd w:id="35"/>
      <w:r>
        <w:rPr>
          <w:rFonts w:ascii="Times New Roman" w:hAnsi="Times New Roman" w:cs="Times New Roman"/>
          <w:sz w:val="28"/>
          <w:szCs w:val="28"/>
        </w:rPr>
        <w:t>- отсутствие лимитов бюджетных ассигнований на предоставление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Субсидия за счет бюджетных ассигнований, поступивших в бюджет Воронежской области из федерального бюджета, и бюджетных ассигнований областного бюджета предоставляется по ставкам, утверждаемым департаментом.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 Размер субсидии рассчитывается по следующей формуле: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 = П * В, где: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 - размер субсидии, рублей;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 - маточное поголовье овец и коз (за исключением племенных животных), находящееся в хозяйстве по состоянию на 1 января года подачи документов на предоставление субсидии, голов;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 размер ставки субсидии на 1 голову, рублей.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 7 в ред. </w:t>
      </w:r>
      <w:hyperlink r:id="rId444"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03.06.2019 № 549)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8. Субсидия предоставляется в пределах бюджетных ассигнований, полученных в бюджет Воронежской области из средств федерального бюджета на данное мероприятие за счет субсидии на содействие достижению целевых показателей региональных программ развития агропромышленного комплекса и средств бюджета Воронежской области, предусмотренных на эти цели законом Воронежской области об областном бюджете на соответствующий финансовый год и на плановый период.</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9. В случае принятия департаментом положительного решения о предоставлении субсидии в течение десяти дней с даты регистрации заявления заключается соглашение между департаментом и получателем субсидии о предоставлении субсидии (далее - Соглашение) в соответствии с типовой формой, установленной департаментом финансов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36" w:name="Par81"/>
      <w:bookmarkEnd w:id="36"/>
      <w:r>
        <w:rPr>
          <w:rFonts w:ascii="Times New Roman" w:hAnsi="Times New Roman" w:cs="Times New Roman"/>
          <w:sz w:val="28"/>
          <w:szCs w:val="28"/>
        </w:rPr>
        <w:t>10. Получатели субсидии должны соответствовать на дату подачи заявления следующим требованиям: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 получателей субсидии должна отсутствовать неисполненная обязанность по уплате налогов, сборов, страховых взносов, пеней, штрафов, процентов, подлежащих уплате в соответствии с законодательством Российской Федерации о налогах и сборах;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 получателей субсидии должна отсутствовать просроченная задолженность по возврату в областной бюджет субсидий, бюджетных инвестиций, предоставленных в том числе в соответствии с иными правовыми актами, и иная просроченная задолженность перед бюджетом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получатели субсидии - юридические лица не должны находиться в процессе реорганизации (за исключением реорганизации в форме присоединения, преобразования, слияния при условии сохранения получателем субсидии статуса сельскохозяйственного товаропроизводителя), ликвидации, банкротства, а получатели субсидии - индивидуальные предприниматели не должны прекратить деятельность в качестве индивидуального предпринимателя; (в ред. </w:t>
      </w:r>
      <w:hyperlink r:id="rId445"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03.06.2019 № 549)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получатели субсидии не должны являться иностранными юридическими лицами, а также российскими юридическими лицами, в уставном (складочном) капитале которых доля участия иностранных юридических лиц, местом регистрации которых является государство или территория, включенные в утверждаемый Министерством финансов Российской Федерации перечень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(офшорные зоны) в отношении таких юридических лиц, в совокупности превышает 50 процентов;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получатели субсидии не должны получать средства из бюджета Воронежской области на основании иных нормативных правовых актов на цели, указанные в </w:t>
      </w:r>
      <w:hyperlink w:anchor="Par35" w:history="1">
        <w:r>
          <w:rPr>
            <w:rFonts w:ascii="Times New Roman" w:hAnsi="Times New Roman" w:cs="Times New Roman"/>
            <w:sz w:val="28"/>
            <w:szCs w:val="28"/>
          </w:rPr>
          <w:t>пункте 2 раздела I</w:t>
        </w:r>
      </w:hyperlink>
      <w:r>
        <w:rPr>
          <w:rFonts w:ascii="Times New Roman" w:hAnsi="Times New Roman" w:cs="Times New Roman"/>
          <w:sz w:val="28"/>
          <w:szCs w:val="28"/>
        </w:rPr>
        <w:t xml:space="preserve"> настоящего Порядка;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получатели субсидии должны быть поставлены на учет в налоговых органах Воронежской области и осуществлять свою деятельность на территории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11. Показателем результативности предоставления субсидии является численность маточного поголовья овец и коз (голов) по итогам года, в котором предоставлялась субсидия. Конкретное значение показателя результативности для получателя субсидии устанавливается департаментом в Соглашении.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12. Департамент осуществляет перечисление средств на возмещение части затрат получателю субсидии на расчетный или корреспондентский счет, открытый в учреждениях Центрального банка Российской Федерации или кредитных организациях в течение 10 рабочих дней со дня принятия решения об их предоставлении.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13. Для перечисления субсидии департамент представляет: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 департамент финансов Воронежской области расходное расписание и реестр финансирования на перечисление средств на лицевой счет, открытый департаменту в Управлении Федерального казначейства по Воронежской области (далее - УФК по ВО);</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в УФК по ВО - копии Соглашений, заявки на кассовый расход, копии реестров получателей. (п. 13 в ред. </w:t>
      </w:r>
      <w:hyperlink r:id="rId446"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03.06.2019 № 549)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III. Требования к отчетности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Сроки и формы отчета о достижении показателей результативности устанавливаются департаментом в Соглашении.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IV. Осуществление контроля за соблюдением условий,</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целей и порядка предоставления субсидии и ответственности</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за их нарушение</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Департамент обеспечивает целевой характер использования бюджетных средств.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Департамент, орган государственного финансового контроля Воронежской области осуществляют проверки соблюдения получателями субсидии условий, целей и порядка предоставления субсидии в соответствии с действующим законодательством.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Возврат получателями субсидии остатков субсидии, не использованных в отчетном финансовом году, осуществляется в порядке, установленном бюджетным законодательством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Ответственность за достоверность представляемых в департамент сведений и соблюдение условий, установленных настоящим Порядком, возлагается на получателей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В случае если получателем субсидии не достигнуты показатели результативности, установленные в соглашении, субсидия подлежит возврату в бюджет в срок до 1 мая года, следующего за отчетным.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Показатель результативности, установленный в соглашении при предоставлении субсидии, пропорционален в процентном соотношении объему предоставляемых средств. Размер денежных средств, подлежащих возврату, равен проценту невыполнения показателя результативности.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В случае нарушения получателями субсидии условий, целей и порядка предоставления субсидии, установленных при ее предоставлении, выявленного по фактам проверок департаментом и органом государственного финансового контроля Воронежской области, департамент направляет получателям субсидии требования о возврате субсидии. Субсидия подлежит возврату получателями субсидии в областной бюджет в течение 30 календарных дней с момента получения требования.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 При нарушении срока возврата субсидии получателем субсидии департамент принимает меры по взысканию указанных средств в областной бюджет в установленном бюджетным законодательством порядке.</w:t>
      </w: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r>
        <w:rPr>
          <w:rFonts w:ascii="Times New Roman" w:hAnsi="Times New Roman" w:cs="Times New Roman"/>
          <w:sz w:val="28"/>
          <w:szCs w:val="28"/>
        </w:rPr>
        <w:t>Приложение № 1</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предоставления субсидии из областного бюджета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сельскохозяйственным товаропроизводителям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 исключением граждан, ведущих личное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подсобное хозяйство), научным организациям,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профессиональным образовательным организациям,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образовательным организациям высшего образования</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на возмещение части затрат по содержанию</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маточного поголовья овец и коз</w:t>
      </w:r>
    </w:p>
    <w:p w:rsidR="006210BE" w:rsidRDefault="006210BE">
      <w:pPr>
        <w:autoSpaceDE w:val="0"/>
        <w:autoSpaceDN w:val="0"/>
        <w:adjustRightInd w:val="0"/>
        <w:spacing w:after="0" w:line="240" w:lineRule="auto"/>
        <w:ind w:firstLine="709"/>
        <w:rPr>
          <w:rFonts w:ascii="Times New Roman" w:hAnsi="Times New Roman" w:cs="Times New Roman"/>
          <w:sz w:val="24"/>
          <w:szCs w:val="24"/>
        </w:rPr>
      </w:pPr>
    </w:p>
    <w:p w:rsidR="006210BE" w:rsidRDefault="006210BE">
      <w:pPr>
        <w:autoSpaceDE w:val="0"/>
        <w:autoSpaceDN w:val="0"/>
        <w:adjustRightInd w:val="0"/>
        <w:spacing w:after="0" w:line="240" w:lineRule="auto"/>
        <w:ind w:firstLine="709"/>
        <w:jc w:val="center"/>
        <w:rPr>
          <w:rFonts w:ascii="Times New Roman" w:hAnsi="Times New Roman" w:cs="Times New Roman"/>
          <w:sz w:val="28"/>
          <w:szCs w:val="28"/>
        </w:rPr>
      </w:pPr>
      <w:r>
        <w:rPr>
          <w:rFonts w:ascii="Times New Roman" w:hAnsi="Times New Roman" w:cs="Times New Roman"/>
          <w:sz w:val="28"/>
          <w:szCs w:val="28"/>
        </w:rPr>
        <w:t xml:space="preserve">(в ред. </w:t>
      </w:r>
      <w:hyperlink r:id="rId447"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8"/>
          <w:szCs w:val="28"/>
        </w:rPr>
        <w:t>от 03.06.2019 № 549)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outlineLvl w:val="0"/>
        <w:rPr>
          <w:rFonts w:ascii="Courier New" w:hAnsi="Courier New" w:cs="Courier New"/>
          <w:sz w:val="20"/>
          <w:szCs w:val="20"/>
        </w:rPr>
      </w:pPr>
      <w:r>
        <w:rPr>
          <w:rFonts w:ascii="Courier New" w:hAnsi="Courier New" w:cs="Courier New"/>
          <w:sz w:val="20"/>
          <w:szCs w:val="20"/>
        </w:rPr>
        <w:t xml:space="preserve">                                             Департамент аграрной политики</w:t>
      </w:r>
    </w:p>
    <w:p w:rsidR="006210BE" w:rsidRDefault="006210BE">
      <w:pPr>
        <w:autoSpaceDE w:val="0"/>
        <w:autoSpaceDN w:val="0"/>
        <w:adjustRightInd w:val="0"/>
        <w:spacing w:after="0" w:line="240" w:lineRule="auto"/>
        <w:ind w:firstLine="709"/>
        <w:jc w:val="right"/>
        <w:outlineLvl w:val="0"/>
        <w:rPr>
          <w:rFonts w:ascii="Courier New" w:hAnsi="Courier New" w:cs="Courier New"/>
          <w:sz w:val="20"/>
          <w:szCs w:val="20"/>
        </w:rPr>
      </w:pPr>
      <w:r>
        <w:rPr>
          <w:rFonts w:ascii="Courier New" w:hAnsi="Courier New" w:cs="Courier New"/>
          <w:sz w:val="20"/>
          <w:szCs w:val="20"/>
        </w:rPr>
        <w:t xml:space="preserve">                                             Воронежской области</w:t>
      </w:r>
    </w:p>
    <w:p w:rsidR="006210BE" w:rsidRDefault="006210BE">
      <w:pPr>
        <w:autoSpaceDE w:val="0"/>
        <w:autoSpaceDN w:val="0"/>
        <w:adjustRightInd w:val="0"/>
        <w:spacing w:after="0" w:line="240" w:lineRule="auto"/>
        <w:ind w:firstLine="709"/>
        <w:jc w:val="both"/>
        <w:outlineLvl w:val="0"/>
        <w:rPr>
          <w:rFonts w:ascii="Courier New" w:hAnsi="Courier New" w:cs="Courier New"/>
          <w:sz w:val="20"/>
          <w:szCs w:val="20"/>
        </w:rPr>
      </w:pPr>
    </w:p>
    <w:p w:rsidR="006210BE" w:rsidRDefault="006210BE">
      <w:pPr>
        <w:autoSpaceDE w:val="0"/>
        <w:autoSpaceDN w:val="0"/>
        <w:adjustRightInd w:val="0"/>
        <w:spacing w:after="0" w:line="240" w:lineRule="auto"/>
        <w:ind w:firstLine="709"/>
        <w:jc w:val="both"/>
        <w:outlineLvl w:val="0"/>
        <w:rPr>
          <w:rFonts w:ascii="Courier New" w:hAnsi="Courier New" w:cs="Courier New"/>
          <w:sz w:val="20"/>
          <w:szCs w:val="20"/>
        </w:rPr>
      </w:pPr>
      <w:bookmarkStart w:id="37" w:name="Par133"/>
      <w:bookmarkEnd w:id="37"/>
      <w:r>
        <w:rPr>
          <w:rFonts w:ascii="Courier New" w:hAnsi="Courier New" w:cs="Courier New"/>
          <w:sz w:val="20"/>
          <w:szCs w:val="20"/>
        </w:rPr>
        <w:t xml:space="preserve">                                 Заявление</w:t>
      </w:r>
    </w:p>
    <w:p w:rsidR="006210BE" w:rsidRDefault="006210BE">
      <w:pPr>
        <w:autoSpaceDE w:val="0"/>
        <w:autoSpaceDN w:val="0"/>
        <w:adjustRightInd w:val="0"/>
        <w:spacing w:after="0" w:line="240" w:lineRule="auto"/>
        <w:ind w:firstLine="709"/>
        <w:jc w:val="both"/>
        <w:outlineLvl w:val="0"/>
        <w:rPr>
          <w:rFonts w:ascii="Courier New" w:hAnsi="Courier New" w:cs="Courier New"/>
          <w:sz w:val="20"/>
          <w:szCs w:val="20"/>
        </w:rPr>
      </w:pPr>
      <w:r>
        <w:rPr>
          <w:rFonts w:ascii="Courier New" w:hAnsi="Courier New" w:cs="Courier New"/>
          <w:sz w:val="20"/>
          <w:szCs w:val="20"/>
        </w:rPr>
        <w:t xml:space="preserve">         ________________________________________________________</w:t>
      </w:r>
    </w:p>
    <w:p w:rsidR="006210BE" w:rsidRDefault="006210BE">
      <w:pPr>
        <w:autoSpaceDE w:val="0"/>
        <w:autoSpaceDN w:val="0"/>
        <w:adjustRightInd w:val="0"/>
        <w:spacing w:after="0" w:line="240" w:lineRule="auto"/>
        <w:ind w:firstLine="709"/>
        <w:jc w:val="both"/>
        <w:outlineLvl w:val="0"/>
        <w:rPr>
          <w:rFonts w:ascii="Courier New" w:hAnsi="Courier New" w:cs="Courier New"/>
          <w:sz w:val="20"/>
          <w:szCs w:val="20"/>
        </w:rPr>
      </w:pPr>
      <w:r>
        <w:rPr>
          <w:rFonts w:ascii="Courier New" w:hAnsi="Courier New" w:cs="Courier New"/>
          <w:sz w:val="20"/>
          <w:szCs w:val="20"/>
        </w:rPr>
        <w:t xml:space="preserve">                    (наименование получателя субсидии)</w:t>
      </w:r>
    </w:p>
    <w:p w:rsidR="006210BE" w:rsidRDefault="006210BE">
      <w:pPr>
        <w:autoSpaceDE w:val="0"/>
        <w:autoSpaceDN w:val="0"/>
        <w:adjustRightInd w:val="0"/>
        <w:spacing w:after="0" w:line="240" w:lineRule="auto"/>
        <w:ind w:firstLine="709"/>
        <w:jc w:val="both"/>
        <w:outlineLvl w:val="0"/>
        <w:rPr>
          <w:rFonts w:ascii="Courier New" w:hAnsi="Courier New" w:cs="Courier New"/>
          <w:sz w:val="20"/>
          <w:szCs w:val="20"/>
        </w:rPr>
      </w:pPr>
    </w:p>
    <w:p w:rsidR="006210BE" w:rsidRDefault="006210BE">
      <w:pPr>
        <w:tabs>
          <w:tab w:val="left" w:pos="709"/>
        </w:tabs>
        <w:autoSpaceDE w:val="0"/>
        <w:autoSpaceDN w:val="0"/>
        <w:adjustRightInd w:val="0"/>
        <w:spacing w:after="0" w:line="240" w:lineRule="auto"/>
        <w:ind w:firstLine="709"/>
        <w:jc w:val="both"/>
        <w:outlineLvl w:val="0"/>
        <w:rPr>
          <w:rFonts w:ascii="Courier New" w:hAnsi="Courier New" w:cs="Courier New"/>
          <w:sz w:val="20"/>
          <w:szCs w:val="20"/>
        </w:rPr>
      </w:pPr>
      <w:r>
        <w:rPr>
          <w:rFonts w:ascii="Courier New" w:hAnsi="Courier New" w:cs="Courier New"/>
          <w:sz w:val="20"/>
          <w:szCs w:val="20"/>
        </w:rPr>
        <w:t xml:space="preserve">В соответствии с </w:t>
      </w:r>
      <w:hyperlink w:anchor="Par20" w:history="1">
        <w:r>
          <w:rPr>
            <w:rFonts w:ascii="Courier New" w:hAnsi="Courier New" w:cs="Courier New"/>
            <w:sz w:val="20"/>
            <w:szCs w:val="20"/>
          </w:rPr>
          <w:t>Порядком</w:t>
        </w:r>
      </w:hyperlink>
      <w:r>
        <w:rPr>
          <w:rFonts w:ascii="Courier New" w:hAnsi="Courier New" w:cs="Courier New"/>
          <w:sz w:val="20"/>
          <w:szCs w:val="20"/>
        </w:rPr>
        <w:t xml:space="preserve">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на  возмещение  части затрат по содержанию маточного поголовья овец  и  коз, утвержденным постановлением правительства Воронежской области от 07.02.2018 № 104, прошу предоставить субсидию по указанным реквизитам.</w:t>
      </w:r>
    </w:p>
    <w:p w:rsidR="006210BE" w:rsidRDefault="006210BE">
      <w:pPr>
        <w:tabs>
          <w:tab w:val="left" w:pos="709"/>
        </w:tabs>
        <w:autoSpaceDE w:val="0"/>
        <w:autoSpaceDN w:val="0"/>
        <w:adjustRightInd w:val="0"/>
        <w:spacing w:after="0" w:line="240" w:lineRule="auto"/>
        <w:ind w:firstLine="709"/>
        <w:jc w:val="both"/>
        <w:outlineLvl w:val="0"/>
        <w:rPr>
          <w:rFonts w:ascii="Courier New" w:hAnsi="Courier New" w:cs="Courier New"/>
          <w:sz w:val="20"/>
          <w:szCs w:val="20"/>
        </w:rPr>
      </w:pPr>
      <w:r>
        <w:rPr>
          <w:rFonts w:ascii="Courier New" w:hAnsi="Courier New" w:cs="Courier New"/>
          <w:sz w:val="20"/>
          <w:szCs w:val="20"/>
        </w:rPr>
        <w:t>1. ИНН ________________________________________________________________</w:t>
      </w:r>
    </w:p>
    <w:p w:rsidR="006210BE" w:rsidRDefault="006210BE">
      <w:pPr>
        <w:tabs>
          <w:tab w:val="left" w:pos="709"/>
        </w:tabs>
        <w:autoSpaceDE w:val="0"/>
        <w:autoSpaceDN w:val="0"/>
        <w:adjustRightInd w:val="0"/>
        <w:spacing w:after="0" w:line="240" w:lineRule="auto"/>
        <w:ind w:firstLine="709"/>
        <w:jc w:val="both"/>
        <w:outlineLvl w:val="0"/>
        <w:rPr>
          <w:rFonts w:ascii="Courier New" w:hAnsi="Courier New" w:cs="Courier New"/>
          <w:sz w:val="20"/>
          <w:szCs w:val="20"/>
        </w:rPr>
      </w:pPr>
      <w:r>
        <w:rPr>
          <w:rFonts w:ascii="Courier New" w:hAnsi="Courier New" w:cs="Courier New"/>
          <w:sz w:val="20"/>
          <w:szCs w:val="20"/>
        </w:rPr>
        <w:t>2. Название банка _____________________________________________________</w:t>
      </w:r>
    </w:p>
    <w:p w:rsidR="006210BE" w:rsidRDefault="006210BE">
      <w:pPr>
        <w:tabs>
          <w:tab w:val="left" w:pos="709"/>
        </w:tabs>
        <w:autoSpaceDE w:val="0"/>
        <w:autoSpaceDN w:val="0"/>
        <w:adjustRightInd w:val="0"/>
        <w:spacing w:after="0" w:line="240" w:lineRule="auto"/>
        <w:ind w:firstLine="709"/>
        <w:jc w:val="both"/>
        <w:outlineLvl w:val="0"/>
        <w:rPr>
          <w:rFonts w:ascii="Courier New" w:hAnsi="Courier New" w:cs="Courier New"/>
          <w:sz w:val="20"/>
          <w:szCs w:val="20"/>
        </w:rPr>
      </w:pPr>
      <w:r>
        <w:rPr>
          <w:rFonts w:ascii="Courier New" w:hAnsi="Courier New" w:cs="Courier New"/>
          <w:sz w:val="20"/>
          <w:szCs w:val="20"/>
        </w:rPr>
        <w:t>3. Р/с ________________________________________________________________</w:t>
      </w:r>
    </w:p>
    <w:p w:rsidR="006210BE" w:rsidRDefault="006210BE">
      <w:pPr>
        <w:tabs>
          <w:tab w:val="left" w:pos="709"/>
        </w:tabs>
        <w:autoSpaceDE w:val="0"/>
        <w:autoSpaceDN w:val="0"/>
        <w:adjustRightInd w:val="0"/>
        <w:spacing w:after="0" w:line="240" w:lineRule="auto"/>
        <w:ind w:firstLine="709"/>
        <w:jc w:val="both"/>
        <w:outlineLvl w:val="0"/>
        <w:rPr>
          <w:rFonts w:ascii="Courier New" w:hAnsi="Courier New" w:cs="Courier New"/>
          <w:sz w:val="20"/>
          <w:szCs w:val="20"/>
        </w:rPr>
      </w:pPr>
      <w:r>
        <w:rPr>
          <w:rFonts w:ascii="Courier New" w:hAnsi="Courier New" w:cs="Courier New"/>
          <w:sz w:val="20"/>
          <w:szCs w:val="20"/>
        </w:rPr>
        <w:t>4. БИК ________________________________________________________________</w:t>
      </w:r>
    </w:p>
    <w:p w:rsidR="006210BE" w:rsidRDefault="006210BE">
      <w:pPr>
        <w:tabs>
          <w:tab w:val="left" w:pos="709"/>
        </w:tabs>
        <w:autoSpaceDE w:val="0"/>
        <w:autoSpaceDN w:val="0"/>
        <w:adjustRightInd w:val="0"/>
        <w:spacing w:after="0" w:line="240" w:lineRule="auto"/>
        <w:ind w:firstLine="709"/>
        <w:jc w:val="both"/>
        <w:outlineLvl w:val="0"/>
        <w:rPr>
          <w:rFonts w:ascii="Courier New" w:hAnsi="Courier New" w:cs="Courier New"/>
          <w:sz w:val="20"/>
          <w:szCs w:val="20"/>
        </w:rPr>
      </w:pPr>
      <w:r>
        <w:rPr>
          <w:rFonts w:ascii="Courier New" w:hAnsi="Courier New" w:cs="Courier New"/>
          <w:sz w:val="20"/>
          <w:szCs w:val="20"/>
        </w:rPr>
        <w:t>5. Юридический адрес (с почтовым индексом) ____________________________</w:t>
      </w:r>
    </w:p>
    <w:p w:rsidR="006210BE" w:rsidRDefault="006210BE">
      <w:pPr>
        <w:tabs>
          <w:tab w:val="left" w:pos="709"/>
        </w:tabs>
        <w:autoSpaceDE w:val="0"/>
        <w:autoSpaceDN w:val="0"/>
        <w:adjustRightInd w:val="0"/>
        <w:spacing w:after="0" w:line="240" w:lineRule="auto"/>
        <w:ind w:firstLine="709"/>
        <w:jc w:val="both"/>
        <w:outlineLvl w:val="0"/>
        <w:rPr>
          <w:rFonts w:ascii="Courier New" w:hAnsi="Courier New" w:cs="Courier New"/>
          <w:sz w:val="20"/>
          <w:szCs w:val="20"/>
        </w:rPr>
      </w:pPr>
      <w:r>
        <w:rPr>
          <w:rFonts w:ascii="Courier New" w:hAnsi="Courier New" w:cs="Courier New"/>
          <w:sz w:val="20"/>
          <w:szCs w:val="20"/>
        </w:rPr>
        <w:t xml:space="preserve">    _____________________________________________________________________________</w:t>
      </w:r>
    </w:p>
    <w:p w:rsidR="006210BE" w:rsidRDefault="006210BE">
      <w:pPr>
        <w:tabs>
          <w:tab w:val="left" w:pos="709"/>
        </w:tabs>
        <w:autoSpaceDE w:val="0"/>
        <w:autoSpaceDN w:val="0"/>
        <w:adjustRightInd w:val="0"/>
        <w:spacing w:after="0" w:line="240" w:lineRule="auto"/>
        <w:ind w:firstLine="709"/>
        <w:jc w:val="both"/>
        <w:outlineLvl w:val="0"/>
        <w:rPr>
          <w:rFonts w:ascii="Courier New" w:hAnsi="Courier New" w:cs="Courier New"/>
          <w:sz w:val="20"/>
          <w:szCs w:val="20"/>
        </w:rPr>
      </w:pPr>
      <w:r>
        <w:rPr>
          <w:rFonts w:ascii="Courier New" w:hAnsi="Courier New" w:cs="Courier New"/>
          <w:sz w:val="20"/>
          <w:szCs w:val="20"/>
        </w:rPr>
        <w:t>6. Контактный телефон (с указанием кода) ______________________________</w:t>
      </w:r>
    </w:p>
    <w:p w:rsidR="006210BE" w:rsidRDefault="006210BE">
      <w:pPr>
        <w:tabs>
          <w:tab w:val="left" w:pos="709"/>
        </w:tabs>
        <w:autoSpaceDE w:val="0"/>
        <w:autoSpaceDN w:val="0"/>
        <w:adjustRightInd w:val="0"/>
        <w:spacing w:after="0" w:line="240" w:lineRule="auto"/>
        <w:ind w:firstLine="709"/>
        <w:jc w:val="both"/>
        <w:outlineLvl w:val="0"/>
        <w:rPr>
          <w:rFonts w:ascii="Courier New" w:hAnsi="Courier New" w:cs="Courier New"/>
          <w:sz w:val="20"/>
          <w:szCs w:val="20"/>
        </w:rPr>
      </w:pPr>
      <w:r>
        <w:rPr>
          <w:rFonts w:ascii="Courier New" w:hAnsi="Courier New" w:cs="Courier New"/>
          <w:sz w:val="20"/>
          <w:szCs w:val="20"/>
        </w:rPr>
        <w:t>7. Ф.И.О. исполнителя (полностью) _____________________________________</w:t>
      </w:r>
    </w:p>
    <w:p w:rsidR="006210BE" w:rsidRDefault="006210BE">
      <w:pPr>
        <w:tabs>
          <w:tab w:val="left" w:pos="709"/>
        </w:tabs>
        <w:autoSpaceDE w:val="0"/>
        <w:autoSpaceDN w:val="0"/>
        <w:adjustRightInd w:val="0"/>
        <w:spacing w:after="0" w:line="240" w:lineRule="auto"/>
        <w:ind w:firstLine="709"/>
        <w:jc w:val="both"/>
        <w:outlineLvl w:val="0"/>
        <w:rPr>
          <w:rFonts w:ascii="Courier New" w:hAnsi="Courier New" w:cs="Courier New"/>
          <w:sz w:val="20"/>
          <w:szCs w:val="20"/>
        </w:rPr>
      </w:pPr>
      <w:r>
        <w:rPr>
          <w:rFonts w:ascii="Courier New" w:hAnsi="Courier New" w:cs="Courier New"/>
          <w:sz w:val="20"/>
          <w:szCs w:val="20"/>
        </w:rPr>
        <w:t>8. Способ получения уведомления о принятии решения о предоставлении (об</w:t>
      </w:r>
    </w:p>
    <w:p w:rsidR="006210BE" w:rsidRDefault="006210BE">
      <w:pPr>
        <w:tabs>
          <w:tab w:val="left" w:pos="709"/>
        </w:tabs>
        <w:autoSpaceDE w:val="0"/>
        <w:autoSpaceDN w:val="0"/>
        <w:adjustRightInd w:val="0"/>
        <w:spacing w:after="0" w:line="240" w:lineRule="auto"/>
        <w:ind w:firstLine="709"/>
        <w:jc w:val="both"/>
        <w:outlineLvl w:val="0"/>
        <w:rPr>
          <w:rFonts w:ascii="Courier New" w:hAnsi="Courier New" w:cs="Courier New"/>
          <w:sz w:val="20"/>
          <w:szCs w:val="20"/>
        </w:rPr>
      </w:pPr>
      <w:r>
        <w:rPr>
          <w:rFonts w:ascii="Courier New" w:hAnsi="Courier New" w:cs="Courier New"/>
          <w:sz w:val="20"/>
          <w:szCs w:val="20"/>
        </w:rPr>
        <w:t>отказе в предоставлении) субсидии:</w:t>
      </w:r>
    </w:p>
    <w:p w:rsidR="006210BE" w:rsidRDefault="006210BE">
      <w:pPr>
        <w:tabs>
          <w:tab w:val="left" w:pos="709"/>
        </w:tabs>
        <w:autoSpaceDE w:val="0"/>
        <w:autoSpaceDN w:val="0"/>
        <w:adjustRightInd w:val="0"/>
        <w:spacing w:after="0" w:line="240" w:lineRule="auto"/>
        <w:jc w:val="both"/>
        <w:outlineLvl w:val="0"/>
        <w:rPr>
          <w:rFonts w:ascii="Courier New" w:hAnsi="Courier New" w:cs="Courier New"/>
          <w:sz w:val="20"/>
          <w:szCs w:val="20"/>
        </w:rPr>
      </w:pPr>
      <w:r>
        <w:rPr>
          <w:rFonts w:ascii="Courier New" w:hAnsi="Courier New" w:cs="Courier New"/>
          <w:sz w:val="20"/>
          <w:szCs w:val="20"/>
        </w:rPr>
        <w:tab/>
        <w:t>┌──┐</w:t>
      </w:r>
    </w:p>
    <w:p w:rsidR="006210BE" w:rsidRDefault="006210BE">
      <w:pPr>
        <w:tabs>
          <w:tab w:val="left" w:pos="709"/>
        </w:tabs>
        <w:autoSpaceDE w:val="0"/>
        <w:autoSpaceDN w:val="0"/>
        <w:adjustRightInd w:val="0"/>
        <w:spacing w:after="0" w:line="240" w:lineRule="auto"/>
        <w:ind w:firstLine="709"/>
        <w:jc w:val="both"/>
        <w:outlineLvl w:val="0"/>
        <w:rPr>
          <w:rFonts w:ascii="Courier New" w:hAnsi="Courier New" w:cs="Courier New"/>
          <w:sz w:val="20"/>
          <w:szCs w:val="20"/>
        </w:rPr>
      </w:pPr>
      <w:r>
        <w:rPr>
          <w:rFonts w:ascii="Courier New" w:hAnsi="Courier New" w:cs="Courier New"/>
          <w:sz w:val="20"/>
          <w:szCs w:val="20"/>
        </w:rPr>
        <w:t>│  │ на адрес электронной почты (адрес почты) _________________________</w:t>
      </w:r>
    </w:p>
    <w:p w:rsidR="006210BE" w:rsidRDefault="006210BE">
      <w:pPr>
        <w:tabs>
          <w:tab w:val="left" w:pos="709"/>
        </w:tabs>
        <w:autoSpaceDE w:val="0"/>
        <w:autoSpaceDN w:val="0"/>
        <w:adjustRightInd w:val="0"/>
        <w:spacing w:after="0" w:line="240" w:lineRule="auto"/>
        <w:ind w:firstLine="709"/>
        <w:jc w:val="both"/>
        <w:outlineLvl w:val="0"/>
        <w:rPr>
          <w:rFonts w:ascii="Courier New" w:hAnsi="Courier New" w:cs="Courier New"/>
          <w:sz w:val="20"/>
          <w:szCs w:val="20"/>
        </w:rPr>
      </w:pPr>
      <w:r>
        <w:rPr>
          <w:rFonts w:ascii="Courier New" w:hAnsi="Courier New" w:cs="Courier New"/>
          <w:sz w:val="20"/>
          <w:szCs w:val="20"/>
        </w:rPr>
        <w:t>└──┘</w:t>
      </w:r>
    </w:p>
    <w:p w:rsidR="006210BE" w:rsidRDefault="006210BE">
      <w:pPr>
        <w:tabs>
          <w:tab w:val="left" w:pos="709"/>
        </w:tabs>
        <w:autoSpaceDE w:val="0"/>
        <w:autoSpaceDN w:val="0"/>
        <w:adjustRightInd w:val="0"/>
        <w:spacing w:after="0" w:line="240" w:lineRule="auto"/>
        <w:ind w:firstLine="709"/>
        <w:jc w:val="both"/>
        <w:outlineLvl w:val="0"/>
        <w:rPr>
          <w:rFonts w:ascii="Courier New" w:hAnsi="Courier New" w:cs="Courier New"/>
          <w:sz w:val="20"/>
          <w:szCs w:val="20"/>
        </w:rPr>
      </w:pPr>
      <w:r>
        <w:rPr>
          <w:rFonts w:ascii="Courier New" w:hAnsi="Courier New" w:cs="Courier New"/>
          <w:sz w:val="20"/>
          <w:szCs w:val="20"/>
        </w:rPr>
        <w:t>┌──┐</w:t>
      </w:r>
    </w:p>
    <w:p w:rsidR="006210BE" w:rsidRDefault="006210BE">
      <w:pPr>
        <w:tabs>
          <w:tab w:val="left" w:pos="709"/>
        </w:tabs>
        <w:autoSpaceDE w:val="0"/>
        <w:autoSpaceDN w:val="0"/>
        <w:adjustRightInd w:val="0"/>
        <w:spacing w:after="0" w:line="240" w:lineRule="auto"/>
        <w:ind w:firstLine="709"/>
        <w:jc w:val="both"/>
        <w:outlineLvl w:val="0"/>
        <w:rPr>
          <w:rFonts w:ascii="Courier New" w:hAnsi="Courier New" w:cs="Courier New"/>
          <w:sz w:val="20"/>
          <w:szCs w:val="20"/>
        </w:rPr>
      </w:pPr>
      <w:r>
        <w:rPr>
          <w:rFonts w:ascii="Courier New" w:hAnsi="Courier New" w:cs="Courier New"/>
          <w:sz w:val="20"/>
          <w:szCs w:val="20"/>
        </w:rPr>
        <w:t>│  │ по телефону (телефон/факс) _______________________________________</w:t>
      </w:r>
    </w:p>
    <w:p w:rsidR="006210BE" w:rsidRDefault="006210BE">
      <w:pPr>
        <w:tabs>
          <w:tab w:val="left" w:pos="709"/>
        </w:tabs>
        <w:autoSpaceDE w:val="0"/>
        <w:autoSpaceDN w:val="0"/>
        <w:adjustRightInd w:val="0"/>
        <w:spacing w:after="0" w:line="240" w:lineRule="auto"/>
        <w:ind w:firstLine="709"/>
        <w:jc w:val="both"/>
        <w:outlineLvl w:val="0"/>
        <w:rPr>
          <w:rFonts w:ascii="Courier New" w:hAnsi="Courier New" w:cs="Courier New"/>
          <w:sz w:val="20"/>
          <w:szCs w:val="20"/>
        </w:rPr>
      </w:pPr>
      <w:r>
        <w:rPr>
          <w:rFonts w:ascii="Courier New" w:hAnsi="Courier New" w:cs="Courier New"/>
          <w:sz w:val="20"/>
          <w:szCs w:val="20"/>
        </w:rPr>
        <w:t>└──┘</w:t>
      </w:r>
    </w:p>
    <w:p w:rsidR="006210BE" w:rsidRDefault="006210BE">
      <w:pPr>
        <w:tabs>
          <w:tab w:val="left" w:pos="709"/>
        </w:tabs>
        <w:autoSpaceDE w:val="0"/>
        <w:autoSpaceDN w:val="0"/>
        <w:adjustRightInd w:val="0"/>
        <w:spacing w:after="0" w:line="240" w:lineRule="auto"/>
        <w:ind w:firstLine="709"/>
        <w:jc w:val="both"/>
        <w:outlineLvl w:val="0"/>
        <w:rPr>
          <w:rFonts w:ascii="Courier New" w:hAnsi="Courier New" w:cs="Courier New"/>
          <w:sz w:val="20"/>
          <w:szCs w:val="20"/>
        </w:rPr>
      </w:pPr>
      <w:r>
        <w:rPr>
          <w:rFonts w:ascii="Courier New" w:hAnsi="Courier New" w:cs="Courier New"/>
          <w:sz w:val="20"/>
          <w:szCs w:val="20"/>
        </w:rPr>
        <w:t>Подтверждаю, что ______________________________________________________</w:t>
      </w:r>
    </w:p>
    <w:p w:rsidR="006210BE" w:rsidRDefault="006210BE">
      <w:pPr>
        <w:tabs>
          <w:tab w:val="left" w:pos="709"/>
        </w:tabs>
        <w:autoSpaceDE w:val="0"/>
        <w:autoSpaceDN w:val="0"/>
        <w:adjustRightInd w:val="0"/>
        <w:spacing w:after="0" w:line="240" w:lineRule="auto"/>
        <w:ind w:firstLine="709"/>
        <w:jc w:val="both"/>
        <w:outlineLvl w:val="0"/>
        <w:rPr>
          <w:rFonts w:ascii="Courier New" w:hAnsi="Courier New" w:cs="Courier New"/>
          <w:sz w:val="20"/>
          <w:szCs w:val="20"/>
        </w:rPr>
      </w:pPr>
      <w:r>
        <w:rPr>
          <w:rFonts w:ascii="Courier New" w:hAnsi="Courier New" w:cs="Courier New"/>
          <w:sz w:val="20"/>
          <w:szCs w:val="20"/>
        </w:rPr>
        <w:t xml:space="preserve">                (наименование получателя субсидии)</w:t>
      </w:r>
    </w:p>
    <w:p w:rsidR="006210BE" w:rsidRDefault="006210BE">
      <w:pPr>
        <w:tabs>
          <w:tab w:val="left" w:pos="709"/>
        </w:tabs>
        <w:autoSpaceDE w:val="0"/>
        <w:autoSpaceDN w:val="0"/>
        <w:adjustRightInd w:val="0"/>
        <w:spacing w:after="0" w:line="240" w:lineRule="auto"/>
        <w:jc w:val="both"/>
        <w:outlineLvl w:val="0"/>
        <w:rPr>
          <w:rFonts w:ascii="Courier New" w:hAnsi="Courier New" w:cs="Courier New"/>
          <w:sz w:val="20"/>
          <w:szCs w:val="20"/>
        </w:rPr>
      </w:pPr>
      <w:r>
        <w:rPr>
          <w:rFonts w:ascii="Courier New" w:hAnsi="Courier New" w:cs="Courier New"/>
          <w:sz w:val="20"/>
          <w:szCs w:val="20"/>
        </w:rPr>
        <w:t>не находится в процессе реорганизации (за исключением реорганизации в форме присоединения,  преобразования,  слияния при условии сохранения получателем субсидии  статуса  сельскохозяйственного  товаропроизводителя), ликвидации,банкротства  (для  юридических  лиц)/не  прекратил  деятельность в качестве индивидуального предпринимателя (для индивидуальных предпринимателей).</w:t>
      </w:r>
    </w:p>
    <w:p w:rsidR="006210BE" w:rsidRDefault="006210BE">
      <w:pPr>
        <w:autoSpaceDE w:val="0"/>
        <w:autoSpaceDN w:val="0"/>
        <w:adjustRightInd w:val="0"/>
        <w:spacing w:after="0" w:line="240" w:lineRule="auto"/>
        <w:ind w:firstLine="709"/>
        <w:jc w:val="center"/>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Опись прилагаемых документов</w:t>
      </w:r>
    </w:p>
    <w:p w:rsidR="006210BE" w:rsidRDefault="006210BE">
      <w:pPr>
        <w:autoSpaceDE w:val="0"/>
        <w:autoSpaceDN w:val="0"/>
        <w:adjustRightInd w:val="0"/>
        <w:spacing w:after="0" w:line="240" w:lineRule="auto"/>
        <w:ind w:firstLine="709"/>
        <w:jc w:val="both"/>
        <w:rPr>
          <w:rFonts w:ascii="Times New Roman" w:hAnsi="Times New Roman" w:cs="Times New Roman"/>
        </w:rPr>
      </w:pPr>
    </w:p>
    <w:tbl>
      <w:tblPr>
        <w:tblW w:w="0" w:type="auto"/>
        <w:tblInd w:w="-60" w:type="dxa"/>
        <w:tblLayout w:type="fixed"/>
        <w:tblCellMar>
          <w:top w:w="102" w:type="dxa"/>
          <w:left w:w="62" w:type="dxa"/>
          <w:bottom w:w="102" w:type="dxa"/>
          <w:right w:w="62" w:type="dxa"/>
        </w:tblCellMar>
        <w:tblLook w:val="0000"/>
      </w:tblPr>
      <w:tblGrid>
        <w:gridCol w:w="567"/>
        <w:gridCol w:w="3572"/>
        <w:gridCol w:w="2268"/>
      </w:tblGrid>
      <w:tr w:rsidR="006210BE">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 п/п</w:t>
            </w:r>
          </w:p>
        </w:tc>
        <w:tc>
          <w:tcPr>
            <w:tcW w:w="357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Наименование документа</w:t>
            </w:r>
          </w:p>
        </w:tc>
        <w:tc>
          <w:tcPr>
            <w:tcW w:w="226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Количество листов</w:t>
            </w:r>
          </w:p>
        </w:tc>
      </w:tr>
      <w:tr w:rsidR="006210BE">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1</w:t>
            </w:r>
          </w:p>
        </w:tc>
        <w:tc>
          <w:tcPr>
            <w:tcW w:w="357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2</w:t>
            </w:r>
          </w:p>
        </w:tc>
        <w:tc>
          <w:tcPr>
            <w:tcW w:w="357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3</w:t>
            </w:r>
          </w:p>
        </w:tc>
        <w:tc>
          <w:tcPr>
            <w:tcW w:w="357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4</w:t>
            </w:r>
          </w:p>
        </w:tc>
        <w:tc>
          <w:tcPr>
            <w:tcW w:w="357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5</w:t>
            </w:r>
          </w:p>
        </w:tc>
        <w:tc>
          <w:tcPr>
            <w:tcW w:w="357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bl>
    <w:p w:rsidR="006210BE" w:rsidRDefault="006210BE">
      <w:pPr>
        <w:autoSpaceDE w:val="0"/>
        <w:autoSpaceDN w:val="0"/>
        <w:adjustRightInd w:val="0"/>
        <w:spacing w:after="0" w:line="240" w:lineRule="auto"/>
        <w:ind w:firstLine="709"/>
        <w:jc w:val="both"/>
        <w:outlineLvl w:val="0"/>
        <w:rPr>
          <w:rFonts w:ascii="Courier New" w:hAnsi="Courier New" w:cs="Courier New"/>
          <w:sz w:val="20"/>
          <w:szCs w:val="20"/>
        </w:rPr>
      </w:pPr>
      <w:r>
        <w:rPr>
          <w:rFonts w:ascii="Courier New" w:hAnsi="Courier New" w:cs="Courier New"/>
          <w:sz w:val="20"/>
          <w:szCs w:val="20"/>
        </w:rPr>
        <w:t>Исполнитель       ________________   _________________________</w:t>
      </w:r>
    </w:p>
    <w:p w:rsidR="006210BE" w:rsidRDefault="006210BE">
      <w:pPr>
        <w:autoSpaceDE w:val="0"/>
        <w:autoSpaceDN w:val="0"/>
        <w:adjustRightInd w:val="0"/>
        <w:spacing w:after="0" w:line="240" w:lineRule="auto"/>
        <w:ind w:firstLine="709"/>
        <w:jc w:val="both"/>
        <w:outlineLvl w:val="0"/>
        <w:rPr>
          <w:rFonts w:ascii="Courier New" w:hAnsi="Courier New" w:cs="Courier New"/>
          <w:sz w:val="20"/>
          <w:szCs w:val="20"/>
        </w:rPr>
      </w:pPr>
      <w:r>
        <w:rPr>
          <w:rFonts w:ascii="Courier New" w:hAnsi="Courier New" w:cs="Courier New"/>
          <w:sz w:val="20"/>
          <w:szCs w:val="20"/>
        </w:rPr>
        <w:t xml:space="preserve">                    (подпись)         (расшифровка подписи)</w:t>
      </w:r>
    </w:p>
    <w:p w:rsidR="006210BE" w:rsidRDefault="006210BE">
      <w:pPr>
        <w:autoSpaceDE w:val="0"/>
        <w:autoSpaceDN w:val="0"/>
        <w:adjustRightInd w:val="0"/>
        <w:spacing w:after="0" w:line="240" w:lineRule="auto"/>
        <w:ind w:firstLine="709"/>
        <w:jc w:val="both"/>
        <w:outlineLvl w:val="0"/>
        <w:rPr>
          <w:rFonts w:ascii="Courier New" w:hAnsi="Courier New" w:cs="Courier New"/>
          <w:sz w:val="20"/>
          <w:szCs w:val="20"/>
        </w:rPr>
      </w:pPr>
      <w:r>
        <w:rPr>
          <w:rFonts w:ascii="Courier New" w:hAnsi="Courier New" w:cs="Courier New"/>
          <w:sz w:val="20"/>
          <w:szCs w:val="20"/>
        </w:rPr>
        <w:t>Дата _____________</w:t>
      </w:r>
    </w:p>
    <w:p w:rsidR="006210BE" w:rsidRDefault="006210BE">
      <w:pPr>
        <w:autoSpaceDE w:val="0"/>
        <w:autoSpaceDN w:val="0"/>
        <w:adjustRightInd w:val="0"/>
        <w:spacing w:after="0" w:line="240" w:lineRule="auto"/>
        <w:ind w:firstLine="709"/>
        <w:jc w:val="both"/>
        <w:outlineLvl w:val="0"/>
        <w:rPr>
          <w:rFonts w:ascii="Courier New" w:hAnsi="Courier New" w:cs="Courier New"/>
          <w:sz w:val="20"/>
          <w:szCs w:val="20"/>
        </w:rPr>
      </w:pPr>
      <w:r>
        <w:rPr>
          <w:rFonts w:ascii="Courier New" w:hAnsi="Courier New" w:cs="Courier New"/>
          <w:sz w:val="20"/>
          <w:szCs w:val="20"/>
        </w:rPr>
        <w:t>Руководитель получателя субсидии</w:t>
      </w:r>
    </w:p>
    <w:p w:rsidR="006210BE" w:rsidRDefault="006210BE">
      <w:pPr>
        <w:autoSpaceDE w:val="0"/>
        <w:autoSpaceDN w:val="0"/>
        <w:adjustRightInd w:val="0"/>
        <w:spacing w:after="0" w:line="240" w:lineRule="auto"/>
        <w:ind w:firstLine="709"/>
        <w:jc w:val="both"/>
        <w:outlineLvl w:val="0"/>
        <w:rPr>
          <w:rFonts w:ascii="Courier New" w:hAnsi="Courier New" w:cs="Courier New"/>
          <w:sz w:val="20"/>
          <w:szCs w:val="20"/>
        </w:rPr>
      </w:pPr>
      <w:r>
        <w:rPr>
          <w:rFonts w:ascii="Courier New" w:hAnsi="Courier New" w:cs="Courier New"/>
          <w:sz w:val="20"/>
          <w:szCs w:val="20"/>
        </w:rPr>
        <w:t>______________    ________________   _________________________</w:t>
      </w:r>
    </w:p>
    <w:p w:rsidR="006210BE" w:rsidRDefault="006210BE">
      <w:pPr>
        <w:autoSpaceDE w:val="0"/>
        <w:autoSpaceDN w:val="0"/>
        <w:adjustRightInd w:val="0"/>
        <w:spacing w:after="0" w:line="240" w:lineRule="auto"/>
        <w:ind w:firstLine="709"/>
        <w:jc w:val="both"/>
        <w:outlineLvl w:val="0"/>
        <w:rPr>
          <w:rFonts w:ascii="Courier New" w:hAnsi="Courier New" w:cs="Courier New"/>
          <w:sz w:val="20"/>
          <w:szCs w:val="20"/>
        </w:rPr>
      </w:pPr>
      <w:r>
        <w:rPr>
          <w:rFonts w:ascii="Courier New" w:hAnsi="Courier New" w:cs="Courier New"/>
          <w:sz w:val="20"/>
          <w:szCs w:val="20"/>
        </w:rPr>
        <w:t xml:space="preserve">                     (подпись)         (расшифровка подписи)</w:t>
      </w:r>
    </w:p>
    <w:p w:rsidR="006210BE" w:rsidRDefault="006210BE">
      <w:pPr>
        <w:autoSpaceDE w:val="0"/>
        <w:autoSpaceDN w:val="0"/>
        <w:adjustRightInd w:val="0"/>
        <w:spacing w:after="0" w:line="240" w:lineRule="auto"/>
        <w:ind w:firstLine="709"/>
        <w:jc w:val="both"/>
        <w:outlineLvl w:val="0"/>
        <w:rPr>
          <w:rFonts w:ascii="Courier New" w:hAnsi="Courier New" w:cs="Courier New"/>
          <w:sz w:val="20"/>
          <w:szCs w:val="20"/>
        </w:rPr>
      </w:pPr>
      <w:r>
        <w:rPr>
          <w:rFonts w:ascii="Courier New" w:hAnsi="Courier New" w:cs="Courier New"/>
          <w:sz w:val="20"/>
          <w:szCs w:val="20"/>
        </w:rPr>
        <w:t>м.п.      (при наличии)</w:t>
      </w: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r>
        <w:rPr>
          <w:rFonts w:ascii="Times New Roman" w:hAnsi="Times New Roman" w:cs="Times New Roman"/>
          <w:sz w:val="28"/>
          <w:szCs w:val="28"/>
        </w:rPr>
        <w:t>Приложение № 2</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предоставления субсидии из областного бюджета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сельскохозяйственным товаропроизводителям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 исключением граждан, ведущих личное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подсобное хозяйство), научным организациям,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профессиональным образовательным организациям,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образовательным организациям высшего образования</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на возмещение части затрат по содержанию</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маточного поголовья овец и коз</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(в ред. </w:t>
      </w:r>
      <w:hyperlink r:id="rId448"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от 03.06.2019 № 549)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Департамент аграрной политики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bookmarkStart w:id="38" w:name="Par218"/>
      <w:bookmarkEnd w:id="38"/>
      <w:r>
        <w:rPr>
          <w:rFonts w:ascii="Times New Roman" w:hAnsi="Times New Roman" w:cs="Times New Roman"/>
          <w:sz w:val="24"/>
          <w:szCs w:val="24"/>
        </w:rPr>
        <w:t>Справка-расчет размера субсидии за счет средств, поступивших</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в областной бюджет из федерального бюджета/средств</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областного бюджета</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______________________________________________________</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(полное наименование сельскохозяйственного</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товаропроизводителя (за исключением граждан, ведущих личное</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подсобное хозяйство), научной организации, профессиональной</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образовательной организации, образовательной организации</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высшего образования)</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p>
    <w:tbl>
      <w:tblPr>
        <w:tblW w:w="0" w:type="auto"/>
        <w:tblInd w:w="-60" w:type="dxa"/>
        <w:tblLayout w:type="fixed"/>
        <w:tblCellMar>
          <w:top w:w="102" w:type="dxa"/>
          <w:left w:w="62" w:type="dxa"/>
          <w:bottom w:w="102" w:type="dxa"/>
          <w:right w:w="62" w:type="dxa"/>
        </w:tblCellMar>
        <w:tblLook w:val="0000"/>
      </w:tblPr>
      <w:tblGrid>
        <w:gridCol w:w="2835"/>
        <w:gridCol w:w="1843"/>
        <w:gridCol w:w="1474"/>
        <w:gridCol w:w="2211"/>
      </w:tblGrid>
      <w:tr w:rsidR="006210BE">
        <w:tc>
          <w:tcPr>
            <w:tcW w:w="283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Маточное поголовье овец и коз на 1 января года подачи документов на предоставление субсидии, голов</w:t>
            </w:r>
          </w:p>
        </w:tc>
        <w:tc>
          <w:tcPr>
            <w:tcW w:w="184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Ставка субсидии, рублей</w:t>
            </w:r>
          </w:p>
        </w:tc>
        <w:tc>
          <w:tcPr>
            <w:tcW w:w="147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Потребность в субсидии, тыс. рублей (гр. 1 x гр. 2)</w:t>
            </w: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Объем субсидии к перечислению, тыс. рублей &lt;*&gt;</w:t>
            </w:r>
          </w:p>
        </w:tc>
      </w:tr>
      <w:tr w:rsidR="006210BE">
        <w:tc>
          <w:tcPr>
            <w:tcW w:w="283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1</w:t>
            </w:r>
          </w:p>
        </w:tc>
        <w:tc>
          <w:tcPr>
            <w:tcW w:w="184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2</w:t>
            </w:r>
          </w:p>
        </w:tc>
        <w:tc>
          <w:tcPr>
            <w:tcW w:w="147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3</w:t>
            </w: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4</w:t>
            </w:r>
          </w:p>
        </w:tc>
      </w:tr>
      <w:tr w:rsidR="006210BE">
        <w:tc>
          <w:tcPr>
            <w:tcW w:w="283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184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147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r>
    </w:tbl>
    <w:p w:rsidR="006210BE" w:rsidRDefault="006210BE">
      <w:pPr>
        <w:autoSpaceDE w:val="0"/>
        <w:autoSpaceDN w:val="0"/>
        <w:adjustRightInd w:val="0"/>
        <w:spacing w:after="0" w:line="240" w:lineRule="auto"/>
        <w:ind w:firstLine="709"/>
        <w:jc w:val="both"/>
        <w:rPr>
          <w:rFonts w:ascii="Times New Roman" w:hAnsi="Times New Roman" w:cs="Times New Roman"/>
        </w:rPr>
      </w:pPr>
      <w:r>
        <w:rPr>
          <w:rFonts w:ascii="Times New Roman" w:hAnsi="Times New Roman" w:cs="Times New Roman"/>
        </w:rPr>
        <w:t>--------------------------------</w:t>
      </w:r>
    </w:p>
    <w:p w:rsidR="006210BE" w:rsidRDefault="006210BE">
      <w:pPr>
        <w:autoSpaceDE w:val="0"/>
        <w:autoSpaceDN w:val="0"/>
        <w:adjustRightInd w:val="0"/>
        <w:spacing w:after="0" w:line="240" w:lineRule="auto"/>
        <w:ind w:firstLine="709"/>
        <w:jc w:val="both"/>
        <w:rPr>
          <w:rFonts w:ascii="Times New Roman" w:hAnsi="Times New Roman" w:cs="Times New Roman"/>
        </w:rPr>
      </w:pPr>
      <w:r>
        <w:rPr>
          <w:rFonts w:ascii="Times New Roman" w:hAnsi="Times New Roman" w:cs="Times New Roman"/>
        </w:rPr>
        <w:t>&lt;*&gt; Заполняется департаментом.</w:t>
      </w:r>
    </w:p>
    <w:p w:rsidR="006210BE" w:rsidRDefault="006210BE">
      <w:pPr>
        <w:autoSpaceDE w:val="0"/>
        <w:autoSpaceDN w:val="0"/>
        <w:adjustRightInd w:val="0"/>
        <w:spacing w:after="0" w:line="240" w:lineRule="auto"/>
        <w:ind w:firstLine="709"/>
        <w:jc w:val="both"/>
        <w:outlineLvl w:val="0"/>
        <w:rPr>
          <w:rFonts w:ascii="Courier New" w:hAnsi="Courier New" w:cs="Courier New"/>
          <w:sz w:val="20"/>
          <w:szCs w:val="20"/>
        </w:rPr>
      </w:pPr>
      <w:r>
        <w:rPr>
          <w:rFonts w:ascii="Courier New" w:hAnsi="Courier New" w:cs="Courier New"/>
          <w:sz w:val="20"/>
          <w:szCs w:val="20"/>
        </w:rPr>
        <w:t>Руководитель                           Главный бухгалтер</w:t>
      </w:r>
    </w:p>
    <w:p w:rsidR="006210BE" w:rsidRDefault="006210BE">
      <w:pPr>
        <w:autoSpaceDE w:val="0"/>
        <w:autoSpaceDN w:val="0"/>
        <w:adjustRightInd w:val="0"/>
        <w:spacing w:after="0" w:line="240" w:lineRule="auto"/>
        <w:ind w:firstLine="709"/>
        <w:jc w:val="both"/>
        <w:outlineLvl w:val="0"/>
        <w:rPr>
          <w:rFonts w:ascii="Courier New" w:hAnsi="Courier New" w:cs="Courier New"/>
          <w:sz w:val="20"/>
          <w:szCs w:val="20"/>
        </w:rPr>
      </w:pPr>
      <w:r>
        <w:rPr>
          <w:rFonts w:ascii="Courier New" w:hAnsi="Courier New" w:cs="Courier New"/>
          <w:sz w:val="20"/>
          <w:szCs w:val="20"/>
        </w:rPr>
        <w:t>получателя субсидии                    получателя субсидии</w:t>
      </w:r>
    </w:p>
    <w:p w:rsidR="006210BE" w:rsidRDefault="006210BE">
      <w:pPr>
        <w:autoSpaceDE w:val="0"/>
        <w:autoSpaceDN w:val="0"/>
        <w:adjustRightInd w:val="0"/>
        <w:spacing w:after="0" w:line="240" w:lineRule="auto"/>
        <w:jc w:val="both"/>
        <w:outlineLvl w:val="0"/>
        <w:rPr>
          <w:rFonts w:ascii="Courier New" w:hAnsi="Courier New" w:cs="Courier New"/>
          <w:sz w:val="20"/>
          <w:szCs w:val="20"/>
        </w:rPr>
      </w:pPr>
      <w:r>
        <w:rPr>
          <w:rFonts w:ascii="Courier New" w:hAnsi="Courier New" w:cs="Courier New"/>
          <w:sz w:val="20"/>
          <w:szCs w:val="20"/>
        </w:rPr>
        <w:t>__________   ______________________    _____________   ___________________</w:t>
      </w:r>
    </w:p>
    <w:p w:rsidR="006210BE" w:rsidRDefault="006210BE">
      <w:pPr>
        <w:autoSpaceDE w:val="0"/>
        <w:autoSpaceDN w:val="0"/>
        <w:adjustRightInd w:val="0"/>
        <w:spacing w:after="0" w:line="240" w:lineRule="auto"/>
        <w:ind w:firstLine="709"/>
        <w:jc w:val="both"/>
        <w:outlineLvl w:val="0"/>
        <w:rPr>
          <w:rFonts w:ascii="Courier New" w:hAnsi="Courier New" w:cs="Courier New"/>
          <w:sz w:val="20"/>
          <w:szCs w:val="20"/>
        </w:rPr>
      </w:pPr>
      <w:r>
        <w:rPr>
          <w:rFonts w:ascii="Courier New" w:hAnsi="Courier New" w:cs="Courier New"/>
          <w:sz w:val="20"/>
          <w:szCs w:val="20"/>
        </w:rPr>
        <w:t xml:space="preserve"> (подпись)           Ф.И.О.             (подпись)           Ф.И.О.</w:t>
      </w:r>
    </w:p>
    <w:p w:rsidR="006210BE" w:rsidRDefault="006210BE">
      <w:pPr>
        <w:autoSpaceDE w:val="0"/>
        <w:autoSpaceDN w:val="0"/>
        <w:adjustRightInd w:val="0"/>
        <w:spacing w:after="0" w:line="240" w:lineRule="auto"/>
        <w:ind w:firstLine="709"/>
        <w:jc w:val="both"/>
        <w:outlineLvl w:val="0"/>
        <w:rPr>
          <w:rFonts w:ascii="Courier New" w:hAnsi="Courier New" w:cs="Courier New"/>
          <w:sz w:val="20"/>
          <w:szCs w:val="20"/>
        </w:rPr>
      </w:pPr>
      <w:r>
        <w:rPr>
          <w:rFonts w:ascii="Courier New" w:hAnsi="Courier New" w:cs="Courier New"/>
          <w:sz w:val="20"/>
          <w:szCs w:val="20"/>
        </w:rPr>
        <w:t>м.п. «___» _____________ 20____ г.</w:t>
      </w:r>
    </w:p>
    <w:p w:rsidR="006210BE" w:rsidRDefault="006210BE">
      <w:pPr>
        <w:autoSpaceDE w:val="0"/>
        <w:autoSpaceDN w:val="0"/>
        <w:adjustRightInd w:val="0"/>
        <w:spacing w:after="0" w:line="240" w:lineRule="auto"/>
        <w:ind w:firstLine="709"/>
        <w:jc w:val="both"/>
        <w:outlineLvl w:val="0"/>
        <w:rPr>
          <w:rFonts w:ascii="Courier New" w:hAnsi="Courier New" w:cs="Courier New"/>
          <w:sz w:val="20"/>
          <w:szCs w:val="20"/>
        </w:rPr>
      </w:pPr>
      <w:r>
        <w:rPr>
          <w:rFonts w:ascii="Courier New" w:hAnsi="Courier New" w:cs="Courier New"/>
          <w:sz w:val="20"/>
          <w:szCs w:val="20"/>
        </w:rPr>
        <w:t>(при наличии)</w:t>
      </w:r>
    </w:p>
    <w:p w:rsidR="006210BE" w:rsidRDefault="006210BE">
      <w:pPr>
        <w:autoSpaceDE w:val="0"/>
        <w:autoSpaceDN w:val="0"/>
        <w:adjustRightInd w:val="0"/>
        <w:spacing w:after="0" w:line="240" w:lineRule="auto"/>
        <w:ind w:firstLine="709"/>
        <w:jc w:val="both"/>
        <w:outlineLvl w:val="0"/>
        <w:rPr>
          <w:rFonts w:ascii="Courier New" w:hAnsi="Courier New" w:cs="Courier New"/>
          <w:sz w:val="20"/>
          <w:szCs w:val="20"/>
        </w:rPr>
      </w:pPr>
      <w:r>
        <w:rPr>
          <w:rFonts w:ascii="Courier New" w:hAnsi="Courier New" w:cs="Courier New"/>
          <w:sz w:val="20"/>
          <w:szCs w:val="20"/>
        </w:rPr>
        <w:t>Руководитель департамента аграрной</w:t>
      </w:r>
    </w:p>
    <w:p w:rsidR="006210BE" w:rsidRDefault="006210BE">
      <w:pPr>
        <w:autoSpaceDE w:val="0"/>
        <w:autoSpaceDN w:val="0"/>
        <w:adjustRightInd w:val="0"/>
        <w:spacing w:after="0" w:line="240" w:lineRule="auto"/>
        <w:ind w:firstLine="709"/>
        <w:jc w:val="both"/>
        <w:outlineLvl w:val="0"/>
        <w:rPr>
          <w:rFonts w:ascii="Courier New" w:hAnsi="Courier New" w:cs="Courier New"/>
          <w:sz w:val="20"/>
          <w:szCs w:val="20"/>
        </w:rPr>
      </w:pPr>
      <w:r>
        <w:rPr>
          <w:rFonts w:ascii="Courier New" w:hAnsi="Courier New" w:cs="Courier New"/>
          <w:sz w:val="20"/>
          <w:szCs w:val="20"/>
        </w:rPr>
        <w:t>политики Воронежской области</w:t>
      </w:r>
    </w:p>
    <w:p w:rsidR="006210BE" w:rsidRDefault="006210BE">
      <w:pPr>
        <w:autoSpaceDE w:val="0"/>
        <w:autoSpaceDN w:val="0"/>
        <w:adjustRightInd w:val="0"/>
        <w:spacing w:after="0" w:line="240" w:lineRule="auto"/>
        <w:ind w:firstLine="709"/>
        <w:jc w:val="both"/>
        <w:outlineLvl w:val="0"/>
        <w:rPr>
          <w:rFonts w:ascii="Courier New" w:hAnsi="Courier New" w:cs="Courier New"/>
          <w:sz w:val="20"/>
          <w:szCs w:val="20"/>
        </w:rPr>
      </w:pPr>
      <w:r>
        <w:rPr>
          <w:rFonts w:ascii="Courier New" w:hAnsi="Courier New" w:cs="Courier New"/>
          <w:sz w:val="20"/>
          <w:szCs w:val="20"/>
        </w:rPr>
        <w:t>(или лицо, им уполномоченное)          _____________    __________________</w:t>
      </w:r>
    </w:p>
    <w:p w:rsidR="006210BE" w:rsidRDefault="006210BE">
      <w:pPr>
        <w:autoSpaceDE w:val="0"/>
        <w:autoSpaceDN w:val="0"/>
        <w:adjustRightInd w:val="0"/>
        <w:spacing w:after="0" w:line="240" w:lineRule="auto"/>
        <w:ind w:firstLine="709"/>
        <w:jc w:val="both"/>
        <w:outlineLvl w:val="0"/>
        <w:rPr>
          <w:rFonts w:ascii="Courier New" w:hAnsi="Courier New" w:cs="Courier New"/>
          <w:sz w:val="20"/>
          <w:szCs w:val="20"/>
        </w:rPr>
      </w:pPr>
      <w:r>
        <w:rPr>
          <w:rFonts w:ascii="Courier New" w:hAnsi="Courier New" w:cs="Courier New"/>
          <w:sz w:val="20"/>
          <w:szCs w:val="20"/>
        </w:rPr>
        <w:t>(подпись)                                                     (Ф.И.О.)</w:t>
      </w:r>
    </w:p>
    <w:p w:rsidR="006210BE" w:rsidRDefault="006210BE">
      <w:pPr>
        <w:autoSpaceDE w:val="0"/>
        <w:autoSpaceDN w:val="0"/>
        <w:adjustRightInd w:val="0"/>
        <w:spacing w:after="0" w:line="240" w:lineRule="auto"/>
        <w:ind w:firstLine="709"/>
        <w:jc w:val="both"/>
        <w:outlineLvl w:val="0"/>
        <w:rPr>
          <w:rFonts w:ascii="Courier New" w:hAnsi="Courier New" w:cs="Courier New"/>
          <w:sz w:val="20"/>
          <w:szCs w:val="20"/>
        </w:rPr>
      </w:pPr>
      <w:r>
        <w:rPr>
          <w:rFonts w:ascii="Courier New" w:hAnsi="Courier New" w:cs="Courier New"/>
          <w:sz w:val="20"/>
          <w:szCs w:val="20"/>
        </w:rPr>
        <w:t>м.п. «___» _____________ 20 ____ г.</w:t>
      </w: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r>
        <w:rPr>
          <w:rFonts w:ascii="Times New Roman" w:hAnsi="Times New Roman" w:cs="Times New Roman"/>
          <w:sz w:val="28"/>
          <w:szCs w:val="28"/>
        </w:rPr>
        <w:t>Приложение № 3</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предоставления субсидии из областного бюджета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сельскохозяйственным товаропроизводителям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 исключением граждан, ведущих личное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подсобное хозяйство) на возмещение части затрат</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 содержанию маточного поголовья овец и коз</w:t>
      </w:r>
    </w:p>
    <w:p w:rsidR="006210BE" w:rsidRDefault="006210BE">
      <w:pPr>
        <w:autoSpaceDE w:val="0"/>
        <w:autoSpaceDN w:val="0"/>
        <w:adjustRightInd w:val="0"/>
        <w:spacing w:after="0" w:line="240" w:lineRule="auto"/>
        <w:ind w:firstLine="709"/>
        <w:jc w:val="center"/>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center"/>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center"/>
        <w:rPr>
          <w:rFonts w:ascii="Times New Roman" w:hAnsi="Times New Roman" w:cs="Times New Roman"/>
          <w:sz w:val="28"/>
          <w:szCs w:val="28"/>
        </w:rPr>
      </w:pPr>
      <w:r>
        <w:rPr>
          <w:rFonts w:ascii="Times New Roman" w:hAnsi="Times New Roman" w:cs="Times New Roman"/>
          <w:sz w:val="28"/>
          <w:szCs w:val="28"/>
        </w:rPr>
        <w:t>Информация</w:t>
      </w:r>
    </w:p>
    <w:p w:rsidR="006210BE" w:rsidRDefault="006210BE">
      <w:pPr>
        <w:autoSpaceDE w:val="0"/>
        <w:autoSpaceDN w:val="0"/>
        <w:adjustRightInd w:val="0"/>
        <w:spacing w:after="0" w:line="240" w:lineRule="auto"/>
        <w:ind w:firstLine="709"/>
        <w:jc w:val="center"/>
        <w:rPr>
          <w:rFonts w:ascii="Times New Roman" w:hAnsi="Times New Roman" w:cs="Times New Roman"/>
          <w:sz w:val="28"/>
          <w:szCs w:val="28"/>
        </w:rPr>
      </w:pPr>
      <w:r>
        <w:rPr>
          <w:rFonts w:ascii="Times New Roman" w:hAnsi="Times New Roman" w:cs="Times New Roman"/>
          <w:sz w:val="28"/>
          <w:szCs w:val="28"/>
        </w:rPr>
        <w:t>о наличии маточного поголовья овец и коз на 1 января</w:t>
      </w:r>
    </w:p>
    <w:p w:rsidR="006210BE" w:rsidRDefault="006210BE">
      <w:pPr>
        <w:autoSpaceDE w:val="0"/>
        <w:autoSpaceDN w:val="0"/>
        <w:adjustRightInd w:val="0"/>
        <w:spacing w:after="0" w:line="240" w:lineRule="auto"/>
        <w:ind w:firstLine="709"/>
        <w:jc w:val="center"/>
        <w:rPr>
          <w:rFonts w:ascii="Times New Roman" w:hAnsi="Times New Roman" w:cs="Times New Roman"/>
          <w:sz w:val="28"/>
          <w:szCs w:val="28"/>
        </w:rPr>
      </w:pPr>
      <w:r>
        <w:rPr>
          <w:rFonts w:ascii="Times New Roman" w:hAnsi="Times New Roman" w:cs="Times New Roman"/>
          <w:sz w:val="28"/>
          <w:szCs w:val="28"/>
        </w:rPr>
        <w:t>года подачи документов на предоставление субсидии</w:t>
      </w:r>
    </w:p>
    <w:p w:rsidR="006210BE" w:rsidRDefault="006210BE">
      <w:pPr>
        <w:autoSpaceDE w:val="0"/>
        <w:autoSpaceDN w:val="0"/>
        <w:adjustRightInd w:val="0"/>
        <w:spacing w:after="0" w:line="240" w:lineRule="auto"/>
        <w:ind w:firstLine="709"/>
        <w:jc w:val="center"/>
        <w:rPr>
          <w:rFonts w:ascii="Times New Roman" w:hAnsi="Times New Roman" w:cs="Times New Roman"/>
          <w:sz w:val="28"/>
          <w:szCs w:val="28"/>
        </w:rPr>
      </w:pPr>
      <w:r>
        <w:rPr>
          <w:rFonts w:ascii="Times New Roman" w:hAnsi="Times New Roman" w:cs="Times New Roman"/>
          <w:sz w:val="28"/>
          <w:szCs w:val="28"/>
        </w:rPr>
        <w:t>___________________________________________________</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sz w:val="28"/>
          <w:szCs w:val="28"/>
        </w:rPr>
        <w:t>(</w:t>
      </w:r>
      <w:r>
        <w:rPr>
          <w:rFonts w:ascii="Times New Roman" w:hAnsi="Times New Roman" w:cs="Times New Roman"/>
        </w:rPr>
        <w:t>полное наименование сельскохозяйственного</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товаропроизводителя (за исключением граждан,</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ведущих личное подсобное хозяйство)</w:t>
      </w:r>
    </w:p>
    <w:p w:rsidR="006210BE" w:rsidRDefault="006210BE">
      <w:pPr>
        <w:autoSpaceDE w:val="0"/>
        <w:autoSpaceDN w:val="0"/>
        <w:adjustRightInd w:val="0"/>
        <w:spacing w:after="0" w:line="240" w:lineRule="auto"/>
        <w:ind w:firstLine="709"/>
        <w:jc w:val="center"/>
        <w:rPr>
          <w:rFonts w:ascii="Times New Roman" w:hAnsi="Times New Roman" w:cs="Times New Roman"/>
        </w:rPr>
      </w:pP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 xml:space="preserve">Исключено. - </w:t>
      </w:r>
      <w:hyperlink r:id="rId449" w:history="1">
        <w:r>
          <w:rPr>
            <w:rFonts w:ascii="Times New Roman" w:hAnsi="Times New Roman" w:cs="Times New Roman"/>
          </w:rPr>
          <w:t>Постановление</w:t>
        </w:r>
      </w:hyperlink>
      <w:r>
        <w:rPr>
          <w:rFonts w:ascii="Times New Roman" w:hAnsi="Times New Roman" w:cs="Times New Roman"/>
        </w:rPr>
        <w:t xml:space="preserve"> правительства Воронежской области от 04.06.2018 № 500.</w:t>
      </w:r>
    </w:p>
    <w:p w:rsidR="006210BE" w:rsidRDefault="006210BE">
      <w:pPr>
        <w:rPr>
          <w:rFonts w:ascii="Times New Roman" w:hAnsi="Times New Roman" w:cs="Times New Roman"/>
          <w:b/>
          <w:bCs/>
          <w:sz w:val="28"/>
          <w:szCs w:val="28"/>
        </w:rPr>
      </w:pPr>
      <w:r>
        <w:rPr>
          <w:rFonts w:ascii="Times New Roman" w:hAnsi="Times New Roman" w:cs="Times New Roman"/>
          <w:b/>
          <w:bCs/>
          <w:sz w:val="28"/>
          <w:szCs w:val="28"/>
        </w:rPr>
        <w:br w:type="page"/>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 xml:space="preserve">ПОСТАНОВЛЕНИЕ ПРАВИТЕЛЬСТВА </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 xml:space="preserve">ВОРОНЕЖСКОЙ ОБЛАСТИ </w:t>
      </w:r>
    </w:p>
    <w:p w:rsidR="006210BE" w:rsidRDefault="006210BE">
      <w:pPr>
        <w:pStyle w:val="ListParagraph"/>
        <w:autoSpaceDE w:val="0"/>
        <w:autoSpaceDN w:val="0"/>
        <w:adjustRightInd w:val="0"/>
        <w:spacing w:after="0" w:line="240" w:lineRule="auto"/>
        <w:ind w:left="0"/>
        <w:jc w:val="center"/>
        <w:rPr>
          <w:rFonts w:ascii="Times New Roman" w:hAnsi="Times New Roman" w:cs="Times New Roman"/>
          <w:b/>
          <w:bCs/>
          <w:sz w:val="28"/>
          <w:szCs w:val="28"/>
        </w:rPr>
      </w:pPr>
      <w:r>
        <w:rPr>
          <w:rFonts w:ascii="Times New Roman" w:hAnsi="Times New Roman" w:cs="Times New Roman"/>
          <w:b/>
          <w:bCs/>
          <w:sz w:val="28"/>
          <w:szCs w:val="28"/>
        </w:rPr>
        <w:t>от 07.02.2018 № 105</w:t>
      </w:r>
    </w:p>
    <w:p w:rsidR="006210BE" w:rsidRDefault="006210BE">
      <w:pPr>
        <w:pStyle w:val="ListParagraph"/>
        <w:autoSpaceDE w:val="0"/>
        <w:autoSpaceDN w:val="0"/>
        <w:adjustRightInd w:val="0"/>
        <w:spacing w:after="0" w:line="240" w:lineRule="auto"/>
        <w:ind w:left="0"/>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ind w:left="360" w:firstLine="709"/>
        <w:jc w:val="center"/>
        <w:rPr>
          <w:rFonts w:ascii="Times New Roman" w:hAnsi="Times New Roman" w:cs="Times New Roman"/>
          <w:b/>
          <w:bCs/>
          <w:sz w:val="28"/>
          <w:szCs w:val="28"/>
        </w:rPr>
      </w:pPr>
      <w:r>
        <w:rPr>
          <w:rFonts w:ascii="Times New Roman" w:hAnsi="Times New Roman" w:cs="Times New Roman"/>
          <w:b/>
          <w:bCs/>
          <w:sz w:val="28"/>
          <w:szCs w:val="28"/>
        </w:rPr>
        <w:t>«Об утверждении Порядка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развитие мясного скотоводства»</w:t>
      </w:r>
    </w:p>
    <w:p w:rsidR="006210BE" w:rsidRDefault="006210BE">
      <w:pPr>
        <w:autoSpaceDE w:val="0"/>
        <w:autoSpaceDN w:val="0"/>
        <w:adjustRightInd w:val="0"/>
        <w:spacing w:after="0" w:line="240" w:lineRule="auto"/>
        <w:ind w:firstLine="709"/>
        <w:jc w:val="center"/>
        <w:rPr>
          <w:rFonts w:ascii="Times New Roman" w:hAnsi="Times New Roman" w:cs="Times New Roman"/>
          <w:sz w:val="28"/>
          <w:szCs w:val="28"/>
        </w:rPr>
      </w:pPr>
      <w:r>
        <w:rPr>
          <w:rFonts w:ascii="Times New Roman" w:hAnsi="Times New Roman" w:cs="Times New Roman"/>
          <w:sz w:val="28"/>
          <w:szCs w:val="28"/>
        </w:rPr>
        <w:t xml:space="preserve">(в редакции постановлений правительства Воронежской области от 04.06.2018 № 500, от 30.04.2019 № 448) </w:t>
      </w:r>
    </w:p>
    <w:p w:rsidR="006210BE" w:rsidRDefault="006210BE">
      <w:pPr>
        <w:autoSpaceDE w:val="0"/>
        <w:autoSpaceDN w:val="0"/>
        <w:adjustRightInd w:val="0"/>
        <w:spacing w:after="0" w:line="240" w:lineRule="auto"/>
        <w:ind w:firstLine="709"/>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ind w:firstLine="709"/>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соответствии с Бюджетным кодексом Российской Федерации, Постановлением Правительства Российской Федерации от 14.07.2012 № 717 «О Государственной программе развития сельского хозяйства и регулирования рынков сельскохозяйственной продукции, сырья и продовольствия», Постановлением Правительства Российской Федерации от 06.09.2016 № 887 «Об общих требованиях к нормативным правовым актам, муниципальным правовым актам, регулирующим предоставление субсидий юридическим лицам (за исключением субсидий государственным (муниципальным) учреждениям), индивидуальным предпринимателям, а также физическим лицам - производителям товаров, работ, услуг», постановлением правительства Воронежской области от 13.12.2013 № 1088 «Об утверждении государственной программы Воронежской области «Развитие сельского хозяйства, производства пищевых продуктов и инфраструктуры агропродовольственного рынка» правительство Воронежской области постановляет: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30.04.2019 № 448)</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Утвердить прилагаемый Порядок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развитие мясного скотоводства.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30.04.2019 № 448)</w:t>
      </w:r>
    </w:p>
    <w:p w:rsidR="006210BE" w:rsidRDefault="006210BE">
      <w:pPr>
        <w:autoSpaceDE w:val="0"/>
        <w:autoSpaceDN w:val="0"/>
        <w:adjustRightInd w:val="0"/>
        <w:spacing w:before="280"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Контроль за исполнением настоящего постановления возложить на заместителя председателя правительства Воронежской области Логвинова В.И.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30.04.2019 № 448)</w:t>
      </w:r>
    </w:p>
    <w:p w:rsidR="006210BE" w:rsidRDefault="006210BE">
      <w:pPr>
        <w:autoSpaceDE w:val="0"/>
        <w:autoSpaceDN w:val="0"/>
        <w:adjustRightInd w:val="0"/>
        <w:spacing w:after="0" w:line="240" w:lineRule="auto"/>
        <w:ind w:firstLine="709"/>
        <w:jc w:val="both"/>
        <w:outlineLvl w:val="0"/>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Исполняющий обязанности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врио губернатора Воронежской области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Г.И.МАКИН</w:t>
      </w: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0"/>
        <w:rPr>
          <w:rFonts w:ascii="Times New Roman" w:hAnsi="Times New Roman" w:cs="Times New Roman"/>
          <w:sz w:val="28"/>
          <w:szCs w:val="28"/>
        </w:rPr>
      </w:pPr>
      <w:r>
        <w:rPr>
          <w:rFonts w:ascii="Times New Roman" w:hAnsi="Times New Roman" w:cs="Times New Roman"/>
          <w:sz w:val="28"/>
          <w:szCs w:val="28"/>
        </w:rPr>
        <w:t>Утвержден</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постановлением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правительства Воронежской области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от 07.02.2018 № 105</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ПОРЯДОК</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ПРЕДОСТАВЛЕНИЯ СУБСИДИИ ИЗ ОБЛАСТНОГО БЮДЖЕТА</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(ПРОМЫШЛЕННУЮ) ПЕРЕРАБОТКУ, НА РАЗВИТИЕ</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МЯСНОГО СКОТОВОДСТВА</w:t>
      </w:r>
    </w:p>
    <w:p w:rsidR="006210BE" w:rsidRDefault="006210BE">
      <w:pPr>
        <w:autoSpaceDE w:val="0"/>
        <w:autoSpaceDN w:val="0"/>
        <w:adjustRightInd w:val="0"/>
        <w:spacing w:after="0" w:line="240" w:lineRule="auto"/>
        <w:ind w:firstLine="709"/>
        <w:rPr>
          <w:rFonts w:ascii="Times New Roman" w:hAnsi="Times New Roman" w:cs="Times New Roman"/>
          <w:sz w:val="24"/>
          <w:szCs w:val="24"/>
        </w:rPr>
      </w:pP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8"/>
          <w:szCs w:val="28"/>
        </w:rPr>
        <w:t>(в ред. постановлений правительства Воронежской области от 04.06.2018 № 500, от 30.04.2019 № 448)</w:t>
      </w:r>
    </w:p>
    <w:p w:rsidR="006210BE" w:rsidRDefault="006210BE">
      <w:pPr>
        <w:autoSpaceDE w:val="0"/>
        <w:autoSpaceDN w:val="0"/>
        <w:adjustRightInd w:val="0"/>
        <w:spacing w:before="360"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 Общие положения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Настоящий Порядок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развитие мясного скотоводства (далее - Порядок, субсидия) определяет цели, условия и порядок предоставления субсидии из областного бюджета, в том числе средств, поступивших в бюджет Воронежской области из федерального бюджета, категории лиц, имеющих право на получение субсидии, положения об обязательной проверке соблюдения получателями субсидии условий, целей и порядка ее предоставления, а также порядок возврата субсидии в случае нарушения условий, установленных при ее предоставлении.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30.04.2019 № 448)</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Целью предоставления субсидии является оказание поддержки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в соответствии с перечнем, указанным в части 1 статьи 3Федерального закона от 29.12.2006 № 264-ФЗ «О развитии сельского хозяйства» (далее - научные и образовательные организации) (далее - получатели субсидии), на развитие мясного скотоводства по возмещению части понесенных затрат (без учета налога на добавленную стоимость) по направлению - содержание 1 головы крупного рогатого скота специализированных мясных и помесных пород, находящегося в хозяйстве на 1 января текущего года, за исключением племенных животных и телок на откорме.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 2 в ред. постановления правительства Воронежской области от 30.04.2019 № 448)</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Главным распорядителем средств областного бюджета и средств, поступивших в областной бюджет из федерального бюджета, как получателем бюджетных средств, предусмотренных для предоставления субсидии, является департамент аграрной политики Воронежской области (далее - департамент).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Категории получателей субсидии - сельскохозяйственные товаропроизводители (за исключением граждан, ведущих личное подсобное хозяйство), научные и образовательные организации.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Субсидии не предоставляются государственным (муниципальным) учреждениям.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 4 в ред. постановления правительства Воронежской области от 30.04.2019 № 448)</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II. Условия и порядок предоставления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Субсидия предоставляется на содержание 1 головы крупного рогатого скота специализированных мясных и помесных пород, находящегося в хозяйстве по состоянию на 1 января текущего года, за исключением племенных животных и телок на откорме.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04.06.2018 № 500)</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39" w:name="Par49"/>
      <w:bookmarkEnd w:id="39"/>
      <w:r>
        <w:rPr>
          <w:rFonts w:ascii="Times New Roman" w:hAnsi="Times New Roman" w:cs="Times New Roman"/>
          <w:sz w:val="28"/>
          <w:szCs w:val="28"/>
        </w:rPr>
        <w:t>2. Для получения субсидии получатели субсидии (за исключением граждан, ведущих личное подсобное хозяйство), научные организации, профессиональные образовательные организации, образовательные организации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представляют в департамент следующие документы:</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постановлений правительства Воронежской области от 04.06.2018 № 500, от 30.04.2019 № 448)</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заявление по форме согласно приложению № 1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отчетность о финансово-экономическом состоянии получателей субсидии за год, предшествующий году предоставления субсидии, по форме, утвержденной департаментом (за исключением крестьянских (фермерских) хозяйств, поставленных на учет в налоговых органах и начавших свою производственную деятельность в текущем году);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справку-расчет по форме согласно приложению № 2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30.04.2019 № 448)</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копию внутрихозяйственного отчета о движении скота и птицы на ферме (по типовой межотраслевой форме № СП-51, утвержденной Постановлением Госкомстата России от 29.09.1997 № 68) по состоянию на 1 января текущего года;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информацию о наличии поголовья крупного рогатого скота специализированных мясных и помесных пород по состоянию на 1 января года подачи документов для предоставления субсидии по форме согласно приложению № 3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Копии документов, указанных в пункте 2 настоящего раздела, заверяются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Департамент запрашивает самостоятельно в установленном порядке посредством межведомственного запроса, в том числе в электронной форме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справку налогового органа об отсутствии у получателя субсидии просроченной задолженности по налоговым и иным обязательным платежам, выписку из Единого государственного реестра юридических лиц или Единого государственного реестра индивидуальных предпринимателей.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Департамент в день подачи заявления регистрирует его в порядке очередности поступления заявлений в специальном журнале (далее - журнал регистрации), который должен быть пронумерован, прошнурован и скреплен печатью департамента, рассматривает представленные документы в срок, не превышающий 10 рабочих дней с даты регистрации заявления, принимает решение о предоставлении субсидии либо отказе в ее предоставлении.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30.04.2019 № 448)</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Получатель субсидии должен быть проинформирован о принятом решении в течение 5 дней со дня его принятия.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случае отказа в предоставлении субсидии департамент делает соответствующую запись в журнале регистрации и направляет соответствующее письменное уведомление об отказе в предоставлении субсидии с указанием причины принятия соответствующего решения.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Положительным решением о предоставлении субсидии является включение получателя субсидии в реестр получателей субсидии на оплату из областного бюджета и средств, поступивших в областной бюджет из федерального бюджета.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редакции </w:t>
      </w:r>
      <w:hyperlink r:id="rId450"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30.04.2019 № 448)</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При увеличении лимитов бюджетных ассигнований на предоставление субсидии департамент уведомляет получателей субсидии, в отношении которых принято решение об отказе в предоставлении субсидии по основанию, указанному в </w:t>
      </w:r>
      <w:hyperlink w:anchor="Par72" w:history="1">
        <w:r>
          <w:rPr>
            <w:rFonts w:ascii="Times New Roman" w:hAnsi="Times New Roman" w:cs="Times New Roman"/>
            <w:sz w:val="28"/>
            <w:szCs w:val="28"/>
          </w:rPr>
          <w:t>абзаце шестом пункта 5 раздела II</w:t>
        </w:r>
      </w:hyperlink>
      <w:r>
        <w:rPr>
          <w:rFonts w:ascii="Times New Roman" w:hAnsi="Times New Roman" w:cs="Times New Roman"/>
          <w:sz w:val="28"/>
          <w:szCs w:val="28"/>
        </w:rPr>
        <w:t xml:space="preserve"> настоящего Порядка, об увеличении лимита, и предоставление субсидии осуществляется в порядке очередности ранее зарегистрированных заявлений в журнале регистрации.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(абзац введен </w:t>
      </w:r>
      <w:hyperlink r:id="rId451"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правительства Воронежской области от 30.04.2019 № 448)</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Основанием для отказа получателю субсидии в предоставлении субсидии является: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недостоверность представленной получателем субсидии информации;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несоответствие представленных получателем субсидии документов требованиям, определенным в </w:t>
      </w:r>
      <w:hyperlink w:anchor="Par49" w:history="1">
        <w:r>
          <w:rPr>
            <w:rFonts w:ascii="Times New Roman" w:hAnsi="Times New Roman" w:cs="Times New Roman"/>
            <w:sz w:val="28"/>
            <w:szCs w:val="28"/>
          </w:rPr>
          <w:t>пункте 2</w:t>
        </w:r>
      </w:hyperlink>
      <w:r>
        <w:rPr>
          <w:rFonts w:ascii="Times New Roman" w:hAnsi="Times New Roman" w:cs="Times New Roman"/>
          <w:sz w:val="28"/>
          <w:szCs w:val="28"/>
        </w:rPr>
        <w:t xml:space="preserve"> настоящего раздела, или непредставление (представление не в полном объеме) указанных документов;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невыполнение целей и условий предоставления субсидии, установленных настоящим Порядком;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несоответствие получателей субсидии категориям, установленным </w:t>
      </w:r>
      <w:hyperlink w:anchor="Par41" w:history="1">
        <w:r>
          <w:rPr>
            <w:rFonts w:ascii="Times New Roman" w:hAnsi="Times New Roman" w:cs="Times New Roman"/>
            <w:sz w:val="28"/>
            <w:szCs w:val="28"/>
          </w:rPr>
          <w:t>пунктом 4 раздела I</w:t>
        </w:r>
      </w:hyperlink>
      <w:r>
        <w:rPr>
          <w:rFonts w:ascii="Times New Roman" w:hAnsi="Times New Roman" w:cs="Times New Roman"/>
          <w:sz w:val="28"/>
          <w:szCs w:val="28"/>
        </w:rPr>
        <w:t xml:space="preserve"> настоящего Порядка, и требованиям, установленным </w:t>
      </w:r>
      <w:hyperlink w:anchor="Par88" w:history="1">
        <w:r>
          <w:rPr>
            <w:rFonts w:ascii="Times New Roman" w:hAnsi="Times New Roman" w:cs="Times New Roman"/>
            <w:sz w:val="28"/>
            <w:szCs w:val="28"/>
          </w:rPr>
          <w:t>пунктом 10 раздела II</w:t>
        </w:r>
      </w:hyperlink>
      <w:r>
        <w:rPr>
          <w:rFonts w:ascii="Times New Roman" w:hAnsi="Times New Roman" w:cs="Times New Roman"/>
          <w:sz w:val="28"/>
          <w:szCs w:val="28"/>
        </w:rPr>
        <w:t xml:space="preserve"> настоящего Порядка;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40" w:name="Par72"/>
      <w:bookmarkEnd w:id="40"/>
      <w:r>
        <w:rPr>
          <w:rFonts w:ascii="Times New Roman" w:hAnsi="Times New Roman" w:cs="Times New Roman"/>
          <w:sz w:val="28"/>
          <w:szCs w:val="28"/>
        </w:rPr>
        <w:t>- отсутствие лимитов бюджетных обязательств на предоставление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Субсидия за счет бюджетных ассигнований, поступивших в областной бюджет из федерального бюджета, и бюджетных ассигнований областного бюджета предоставляется по ставкам, утверждаемым департаментом.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 Размер субсидии на содержание 1 головы крупного рогатого скота специализированных мясных и помесных пород, находящегося в хозяйстве по состоянию на 1 января текущего года, рассчитывается по следующей формуле: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 = (Посн * Хосн) + (Пмол * Хмол), где: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 - размер субсидии, предоставляемой получателю субсидии, рублей;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Посн - поголовье коров и быков-производителей, подлежащее субсидированию, голов;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Пмол - поголовье нетелей и телок, подлежащее субсидированию, голов;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Хосн - размер ставки субсидии на содержание 1 головы коров и быков-производителей, рублей;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Хмол - размер ставки субсидии на содержание 1 головы нетелей и телок, рублей.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 7 в редакции </w:t>
      </w:r>
      <w:hyperlink r:id="rId452"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30.04.2019 № 448)</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8. Субсидия предоставляется в пределах бюджетных ассигнований, полученных на текущий финансовый год в бюджет Воронежской области из средств федерального бюджета на данное мероприятие за счет субсидии на содействие достижению целевых показателей региональных программ развития агропромышленного комплекса и средств бюджета Воронежской области, предусмотренных на эти цели законом Воронежской области об областном бюджете на соответствующий финансовый год и на плановый период.</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случае невозможности предоставления субсидии в текущем финансовом году получателю субсидии, соответствующему категориям, указанным в </w:t>
      </w:r>
      <w:hyperlink w:anchor="Par41" w:history="1">
        <w:r>
          <w:rPr>
            <w:rFonts w:ascii="Times New Roman" w:hAnsi="Times New Roman" w:cs="Times New Roman"/>
            <w:sz w:val="28"/>
            <w:szCs w:val="28"/>
          </w:rPr>
          <w:t>пункте 4 раздела I</w:t>
        </w:r>
      </w:hyperlink>
      <w:r>
        <w:rPr>
          <w:rFonts w:ascii="Times New Roman" w:hAnsi="Times New Roman" w:cs="Times New Roman"/>
          <w:sz w:val="28"/>
          <w:szCs w:val="28"/>
        </w:rPr>
        <w:t xml:space="preserve"> настоящего Порядка, в связи с недостаточностью лимитов бюджетных обязательств, доведенных в установленном порядке до департамента как получателя бюджетных средств, предусмотренных для предоставления субсидии, на цели, указанные в </w:t>
      </w:r>
      <w:hyperlink w:anchor="Par38" w:history="1">
        <w:r>
          <w:rPr>
            <w:rFonts w:ascii="Times New Roman" w:hAnsi="Times New Roman" w:cs="Times New Roman"/>
            <w:sz w:val="28"/>
            <w:szCs w:val="28"/>
          </w:rPr>
          <w:t>пункте 2 раздела I</w:t>
        </w:r>
      </w:hyperlink>
      <w:r>
        <w:rPr>
          <w:rFonts w:ascii="Times New Roman" w:hAnsi="Times New Roman" w:cs="Times New Roman"/>
          <w:sz w:val="28"/>
          <w:szCs w:val="28"/>
        </w:rPr>
        <w:t xml:space="preserve"> настоящего Порядка, предоставление субсидии в очередном финансовом году осуществляется без повторного прохождения проверки на соответствие указанным категориям.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(абзац введен </w:t>
      </w:r>
      <w:hyperlink r:id="rId453"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правительства Воронежской области от 30.04.2019 № 448)</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9. В случае принятия департаментом положительного решения о предоставлении субсидии в течение десяти дней с даты регистрации заявления заключается соглашение между департаментом и получателем субсидии о предоставлении субсидии (далее - Соглашение) в соответствии с типовой формой, установленной департаментом финансов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41" w:name="Par88"/>
      <w:bookmarkEnd w:id="41"/>
      <w:r>
        <w:rPr>
          <w:rFonts w:ascii="Times New Roman" w:hAnsi="Times New Roman" w:cs="Times New Roman"/>
          <w:sz w:val="28"/>
          <w:szCs w:val="28"/>
        </w:rPr>
        <w:t>10. Получатели субсидии должны соответствовать на дату подачи заявления, следующим требованиям: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 получателей субсидии должна отсутствовать неисполненная обязанность по уплате налогов, сборов, страховых взносов, пеней, штрафов, процентов, подлежащих уплате в соответствии с законодательством Российской Федерации о налогах и сборах;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 получателей субсидии должна отсутствовать просроченная задолженность по возврату в областной бюджет субсидий, бюджетных инвестиций, предоставленных в том числе в соответствии с иными правовыми актами, и иная просроченная задолженность перед бюджетом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получатели субсидии - юридические лица не должны находиться в процессе реорганизации (за исключением реорганизации в форме присоединения, преобразования, слияния при условии сохранения получателем субсидии статуса сельскохозяйственного товаропроизводителя), ликвидации, банкротства, а получатели субсидии - индивидуальные предприниматели не должны прекратить деятельность в качестве индивидуального предпринимателя;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редакции </w:t>
      </w:r>
      <w:hyperlink r:id="rId454"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30.04.2019 № 448)</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получатели субсидии не должны являться иностранными юридическими лицами, а также российскими юридическими лицами, в уставном (складочном) капитале которых доля участия иностранных юридических лиц, местом регистрации которых является государство или территория, включенные в утверждаемый Министерством финансов Российской Федерации перечень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(офшорные зоны) в отношении таких юридических лиц, в совокупности превышает 50 процентов;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получатели субсидии не должны получать средства из бюджета Воронежской области на основании иных нормативных правовых актов на цели, указанные в </w:t>
      </w:r>
      <w:hyperlink w:anchor="Par38" w:history="1">
        <w:r>
          <w:rPr>
            <w:rFonts w:ascii="Times New Roman" w:hAnsi="Times New Roman" w:cs="Times New Roman"/>
            <w:sz w:val="28"/>
            <w:szCs w:val="28"/>
          </w:rPr>
          <w:t>пункте 2 раздела I</w:t>
        </w:r>
      </w:hyperlink>
      <w:r>
        <w:rPr>
          <w:rFonts w:ascii="Times New Roman" w:hAnsi="Times New Roman" w:cs="Times New Roman"/>
          <w:sz w:val="28"/>
          <w:szCs w:val="28"/>
        </w:rPr>
        <w:t xml:space="preserve"> настоящего Порядка;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получатели субсидии должны быть поставлены на учет в налоговых органах Воронежской области и осуществлять свою деятельность на территории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11. Показателем результативности предоставления субсидии является численность товарного поголовья коров специализированных мясных пород в сельскохозяйственных организациях, крестьянских (фермерских) хозяйствах, включая индивидуальных предпринимателей, голов.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Конкретное значение показателя результативности для получателя субсидии устанавливает департамент в Соглашении.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12. Департамент осуществляет перечисление средств на возмещение части затрат получателю субсидии на расчетный или корреспондентский счет, открытый в учреждениях Центрального банка Российской Федерации или кредитных организациях, в течение 10 рабочих дней со дня принятия решения об их предоставлении.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13. Для перечисления субсидии департамент представляет: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 департамент финансов Воронежской области расходное расписание и реестр финансирования на перечисление средств на лицевой счет, открытый департаменту в Управлении Федерального казначейства по Воронежской области (далее - УФК по ВО);</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 УФК по ВО - копии Соглашений, заявки на кассовый расход, копии реестров получателей.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 13 в редакции </w:t>
      </w:r>
      <w:hyperlink r:id="rId455"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30.04.2019 № 448)</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III. Требования к отчетности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Сроки и формы отчета о достижении показателей результативности устанавливаются департаментом в Соглашении.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IV. Осуществление контроля за соблюдением условий,</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целей и порядка предоставления субсидии и ответственности</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за их нарушение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Департамент обеспечивает целевой характер использования бюджетных средств.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Департамент, орган государственного финансового контроля Воронежской области осуществляют проверки соблюдения получателями субсидии условий, целей и порядка предоставления субсидии в соответствии с действующим законодательством.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Возврат получателями субсидии остатков субсидии, не использованных в отчетном финансовом году, осуществляется в порядке, установленном бюджетным законодательством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Ответственность за достоверность представляемых в департамент сведений и соблюдение условий, установленных настоящим Порядком, возлагается на получателей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В случае если получателем субсидии не достигнуты показатели результативности, установленные в Соглашении, субсидия подлежит возврату в бюджет в срок до 1 мая года, следующего за отчетным.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Показатель результативности, установленный в соглашении при предоставлении субсидии, пропорционален в процентном соотношении объему предоставляемых средств. Размер денежных средств, подлежащих возврату, равен проценту невыполнения показателя результативности.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В случае выявления департаментом нарушения условий, целей и порядка предоставления субсидии получателями субсидии департамент направляет получателям субсидии требования о возврате субсидии. Субсидия подлежит возврату получателями субсидии в областной бюджет в течение 30 календарных дней с момента получения требования.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 При нарушении срока возврата субсидии получателем субсидии департамент принимает меры по взысканию указанных средств в областной бюджет в установленном бюджетным законодательством порядке.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r>
        <w:rPr>
          <w:rFonts w:ascii="Times New Roman" w:hAnsi="Times New Roman" w:cs="Times New Roman"/>
          <w:sz w:val="28"/>
          <w:szCs w:val="28"/>
        </w:rPr>
        <w:t>Приложение № 1</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предоставления субсидии из областного бюджета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сельскохозяйственным товаропроизводителям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 исключением граждан, ведущих личное подсобное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хозяйство), научным организациям, профессиональным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образовательным организациям, образовательным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организациям высшего образования, которые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в процессе научной, научно-технической и (или)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образовательной деятельности осуществляют</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производство сельскохозяйственной продукции,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ее первичную и последующую (промышленную)</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переработку, на развитие мясного скотоводства</w:t>
      </w:r>
    </w:p>
    <w:p w:rsidR="006210BE" w:rsidRDefault="006210BE">
      <w:pPr>
        <w:autoSpaceDE w:val="0"/>
        <w:autoSpaceDN w:val="0"/>
        <w:adjustRightInd w:val="0"/>
        <w:spacing w:after="0" w:line="240" w:lineRule="auto"/>
        <w:ind w:firstLine="709"/>
        <w:rPr>
          <w:rFonts w:ascii="Times New Roman" w:hAnsi="Times New Roman" w:cs="Times New Roman"/>
          <w:sz w:val="24"/>
          <w:szCs w:val="24"/>
        </w:rPr>
      </w:pP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8"/>
          <w:szCs w:val="28"/>
        </w:rPr>
        <w:t>(в ред. постановлений правительства Воронежской области от 04.06.2018 № 500, от 30.04.2019 № 448)</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rPr>
          <w:rFonts w:ascii="Times New Roman" w:hAnsi="Times New Roman" w:cs="Times New Roman"/>
          <w:sz w:val="24"/>
          <w:szCs w:val="24"/>
        </w:rPr>
      </w:pPr>
      <w:r>
        <w:rPr>
          <w:rFonts w:ascii="Times New Roman" w:hAnsi="Times New Roman" w:cs="Times New Roman"/>
          <w:sz w:val="24"/>
          <w:szCs w:val="24"/>
        </w:rPr>
        <w:t>Департамент аграрной политики</w:t>
      </w:r>
    </w:p>
    <w:p w:rsidR="006210BE" w:rsidRDefault="006210BE">
      <w:pPr>
        <w:autoSpaceDE w:val="0"/>
        <w:autoSpaceDN w:val="0"/>
        <w:adjustRightInd w:val="0"/>
        <w:spacing w:after="0" w:line="240" w:lineRule="auto"/>
        <w:ind w:firstLine="709"/>
        <w:jc w:val="right"/>
        <w:rPr>
          <w:rFonts w:ascii="Times New Roman" w:hAnsi="Times New Roman" w:cs="Times New Roman"/>
          <w:sz w:val="24"/>
          <w:szCs w:val="24"/>
        </w:rPr>
      </w:pPr>
      <w:r>
        <w:rPr>
          <w:rFonts w:ascii="Times New Roman" w:hAnsi="Times New Roman" w:cs="Times New Roman"/>
          <w:sz w:val="24"/>
          <w:szCs w:val="24"/>
        </w:rPr>
        <w:t>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bookmarkStart w:id="42" w:name="Par144"/>
      <w:bookmarkEnd w:id="42"/>
      <w:r>
        <w:rPr>
          <w:rFonts w:ascii="Times New Roman" w:hAnsi="Times New Roman" w:cs="Times New Roman"/>
          <w:sz w:val="24"/>
          <w:szCs w:val="24"/>
        </w:rPr>
        <w:t>Заявление</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________________________________________________________</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(наименование сельскохозяйственного товаропроизводителя</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(за исключением граждан, ведущих личное подсобное</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хозяйство), научной организации, профессиональной</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образовательной организации, образовательной организации</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высшего образования, которые в процессе научной,</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научно-технической и (или) образовательной деятельности</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осуществляют производство сельскохозяйственной продукции,</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ее первичную и последующую (промышленную) переработку)</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В соответствии с </w:t>
      </w:r>
      <w:hyperlink w:anchor="Par20" w:history="1">
        <w:r>
          <w:rPr>
            <w:rFonts w:ascii="Times New Roman" w:hAnsi="Times New Roman" w:cs="Times New Roman"/>
            <w:sz w:val="24"/>
            <w:szCs w:val="24"/>
          </w:rPr>
          <w:t>Порядком</w:t>
        </w:r>
      </w:hyperlink>
      <w:r>
        <w:rPr>
          <w:rFonts w:ascii="Times New Roman" w:hAnsi="Times New Roman" w:cs="Times New Roman"/>
          <w:sz w:val="24"/>
          <w:szCs w:val="24"/>
        </w:rPr>
        <w:t xml:space="preserve">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развитие мясного скотоводства, утвержденным постановлением правительства Воронежской области от 07.02.2018 № 105, прошу предоставить субсидию по указанным реквизитам:</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1. ИНН ________________________________________________________________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2. Название банка _____________________________________________________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3. Р/с ________________________________________________________________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4. БИК ________________________________________________________________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5. Индекс _____________________________________________________________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6. Юридический адрес (с почтовым индексом) ______________________________________________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7. Контактный телефон (с указанием кода) ______________________________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8. Ф.И.О. исполнителя (полностью) _____________________________________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9. Способ получения уведомления о принятом решении:</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  │ - на адрес электронной почты (адрес почты) _______________________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w:t>
      </w:r>
    </w:p>
    <w:p w:rsidR="006210BE" w:rsidRDefault="006210BE">
      <w:pPr>
        <w:autoSpaceDE w:val="0"/>
        <w:autoSpaceDN w:val="0"/>
        <w:adjustRightInd w:val="0"/>
        <w:spacing w:line="240" w:lineRule="auto"/>
        <w:jc w:val="both"/>
        <w:rPr>
          <w:rFonts w:ascii="Courier New" w:hAnsi="Courier New" w:cs="Courier New"/>
          <w:sz w:val="20"/>
          <w:szCs w:val="20"/>
        </w:rPr>
      </w:pPr>
      <w:r>
        <w:rPr>
          <w:rFonts w:ascii="Courier New" w:hAnsi="Courier New" w:cs="Courier New"/>
          <w:sz w:val="20"/>
          <w:szCs w:val="20"/>
        </w:rPr>
        <w:t xml:space="preserve">      ┌──┐</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  │ - по телефону (телефон/факс) _____________________________________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  │ - иным способом (указать способ получения) _______________________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w:t>
      </w:r>
    </w:p>
    <w:p w:rsidR="006210BE" w:rsidRDefault="006210BE">
      <w:pPr>
        <w:autoSpaceDE w:val="0"/>
        <w:autoSpaceDN w:val="0"/>
        <w:adjustRightInd w:val="0"/>
        <w:spacing w:line="240" w:lineRule="auto"/>
        <w:ind w:firstLine="709"/>
        <w:jc w:val="both"/>
        <w:rPr>
          <w:rFonts w:ascii="Courier New" w:hAnsi="Courier New" w:cs="Courier New"/>
          <w:sz w:val="20"/>
          <w:szCs w:val="20"/>
        </w:rPr>
      </w:pP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 xml:space="preserve"> Подтверждаю, что ______________________________________________________ (наименование получателя субсидии)не находится в процессе реорганизации (за исключением реорганизации в форме присоединения,  преобразования,  слияния при условии сохранения получателем субсидии  статуса  сельскохозяйственного  товаропроизводителя), ликвидации,банкротства (для юридических  лиц) / не  прекратил  деятельность в качестве индивидуального предпринимателя (для индивидуальных предпринимателей).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 xml:space="preserve">                           Опись прилагаемых документов</w:t>
      </w:r>
    </w:p>
    <w:p w:rsidR="006210BE" w:rsidRDefault="006210BE">
      <w:pPr>
        <w:autoSpaceDE w:val="0"/>
        <w:autoSpaceDN w:val="0"/>
        <w:adjustRightInd w:val="0"/>
        <w:spacing w:after="0" w:line="240" w:lineRule="auto"/>
        <w:ind w:firstLine="709"/>
        <w:jc w:val="center"/>
        <w:rPr>
          <w:rFonts w:ascii="Times New Roman" w:hAnsi="Times New Roman" w:cs="Times New Roman"/>
        </w:rPr>
      </w:pPr>
    </w:p>
    <w:tbl>
      <w:tblPr>
        <w:tblW w:w="0" w:type="auto"/>
        <w:tblInd w:w="-60" w:type="dxa"/>
        <w:tblLayout w:type="fixed"/>
        <w:tblCellMar>
          <w:top w:w="102" w:type="dxa"/>
          <w:left w:w="62" w:type="dxa"/>
          <w:bottom w:w="102" w:type="dxa"/>
          <w:right w:w="62" w:type="dxa"/>
        </w:tblCellMar>
        <w:tblLook w:val="0000"/>
      </w:tblPr>
      <w:tblGrid>
        <w:gridCol w:w="567"/>
        <w:gridCol w:w="3288"/>
        <w:gridCol w:w="2211"/>
      </w:tblGrid>
      <w:tr w:rsidR="006210BE">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 п/п</w:t>
            </w:r>
          </w:p>
        </w:tc>
        <w:tc>
          <w:tcPr>
            <w:tcW w:w="328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Наименование документа</w:t>
            </w: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Количество листов</w:t>
            </w:r>
          </w:p>
        </w:tc>
      </w:tr>
      <w:tr w:rsidR="006210BE">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1</w:t>
            </w:r>
          </w:p>
        </w:tc>
        <w:tc>
          <w:tcPr>
            <w:tcW w:w="328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2</w:t>
            </w:r>
          </w:p>
        </w:tc>
        <w:tc>
          <w:tcPr>
            <w:tcW w:w="328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3</w:t>
            </w:r>
          </w:p>
        </w:tc>
        <w:tc>
          <w:tcPr>
            <w:tcW w:w="328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4</w:t>
            </w:r>
          </w:p>
        </w:tc>
        <w:tc>
          <w:tcPr>
            <w:tcW w:w="328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5</w:t>
            </w:r>
          </w:p>
        </w:tc>
        <w:tc>
          <w:tcPr>
            <w:tcW w:w="328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328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3855"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ИТОГО</w:t>
            </w: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bl>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Исполнитель       ________________       __________________________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                     (подпись)             (расшифровка подписи)</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Дата 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Руководитель получателя субсидии</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____________      ________________       __________________________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                     (подпись)             (расшифровка подписи)</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М.П.</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(при наличии)</w:t>
      </w: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r>
        <w:rPr>
          <w:rFonts w:ascii="Times New Roman" w:hAnsi="Times New Roman" w:cs="Times New Roman"/>
          <w:sz w:val="28"/>
          <w:szCs w:val="28"/>
        </w:rPr>
        <w:t>Приложение № 2</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предоставления субсидии из областного бюджета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сельскохозяйственным товаропроизводителям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 исключением граждан, ведущих личное подсобное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хозяйство), научным организациям, профессиональным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образовательным организациям, образовательным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организациям высшего образования, которые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в процессе научной, научно-технической и (или)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образовательной деятельности осуществляют</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производство сельскохозяйственной продукции,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ее первичную и последующую (промышленную)</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переработку, на развитие мясного скотоводства</w:t>
      </w:r>
    </w:p>
    <w:p w:rsidR="006210BE" w:rsidRDefault="006210BE">
      <w:pPr>
        <w:autoSpaceDE w:val="0"/>
        <w:autoSpaceDN w:val="0"/>
        <w:adjustRightInd w:val="0"/>
        <w:spacing w:after="0" w:line="240" w:lineRule="auto"/>
        <w:ind w:firstLine="709"/>
        <w:rPr>
          <w:rFonts w:ascii="Times New Roman" w:hAnsi="Times New Roman" w:cs="Times New Roman"/>
          <w:sz w:val="24"/>
          <w:szCs w:val="24"/>
        </w:rPr>
      </w:pPr>
    </w:p>
    <w:p w:rsidR="006210BE" w:rsidRDefault="006210B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8"/>
          <w:szCs w:val="28"/>
        </w:rPr>
        <w:t xml:space="preserve">(в редакции </w:t>
      </w:r>
      <w:hyperlink r:id="rId456"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30.04.2019 № 448)</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rPr>
          <w:rFonts w:ascii="Times New Roman" w:hAnsi="Times New Roman" w:cs="Times New Roman"/>
          <w:sz w:val="24"/>
          <w:szCs w:val="24"/>
        </w:rPr>
      </w:pPr>
      <w:r>
        <w:rPr>
          <w:rFonts w:ascii="Times New Roman" w:hAnsi="Times New Roman" w:cs="Times New Roman"/>
          <w:sz w:val="24"/>
          <w:szCs w:val="24"/>
        </w:rPr>
        <w:t>Департамент аграрной политики</w:t>
      </w:r>
    </w:p>
    <w:p w:rsidR="006210BE" w:rsidRDefault="006210BE">
      <w:pPr>
        <w:autoSpaceDE w:val="0"/>
        <w:autoSpaceDN w:val="0"/>
        <w:adjustRightInd w:val="0"/>
        <w:spacing w:after="0" w:line="240" w:lineRule="auto"/>
        <w:ind w:firstLine="709"/>
        <w:jc w:val="right"/>
        <w:rPr>
          <w:rFonts w:ascii="Times New Roman" w:hAnsi="Times New Roman" w:cs="Times New Roman"/>
          <w:sz w:val="24"/>
          <w:szCs w:val="24"/>
        </w:rPr>
      </w:pPr>
      <w:r>
        <w:rPr>
          <w:rFonts w:ascii="Times New Roman" w:hAnsi="Times New Roman" w:cs="Times New Roman"/>
          <w:sz w:val="24"/>
          <w:szCs w:val="24"/>
        </w:rPr>
        <w:t>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bookmarkStart w:id="43" w:name="Par244"/>
      <w:bookmarkEnd w:id="43"/>
      <w:r>
        <w:rPr>
          <w:rFonts w:ascii="Times New Roman" w:hAnsi="Times New Roman" w:cs="Times New Roman"/>
          <w:sz w:val="24"/>
          <w:szCs w:val="24"/>
        </w:rPr>
        <w:t>Справка-расчет</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_____________________________________________________</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(наименование сельскохозяйственного товаропроизводителя</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(за исключением граждан, ведущих личное подсобное</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хозяйство), научной организации, профессиональной</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образовательной организации, образовательной организации</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высшего образования, которые в процессе научной,</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научно-технической и (или) образовательной деятельности</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осуществляют производство сельскохозяйственной продукции,</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ее первичную и последующую (промышленную) переработку)</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p>
    <w:tbl>
      <w:tblPr>
        <w:tblW w:w="0" w:type="auto"/>
        <w:tblInd w:w="-60" w:type="dxa"/>
        <w:tblLayout w:type="fixed"/>
        <w:tblCellMar>
          <w:top w:w="102" w:type="dxa"/>
          <w:left w:w="62" w:type="dxa"/>
          <w:bottom w:w="102" w:type="dxa"/>
          <w:right w:w="62" w:type="dxa"/>
        </w:tblCellMar>
        <w:tblLook w:val="0000"/>
      </w:tblPr>
      <w:tblGrid>
        <w:gridCol w:w="2835"/>
        <w:gridCol w:w="1701"/>
        <w:gridCol w:w="1418"/>
        <w:gridCol w:w="1701"/>
        <w:gridCol w:w="1559"/>
      </w:tblGrid>
      <w:tr w:rsidR="006210BE">
        <w:tc>
          <w:tcPr>
            <w:tcW w:w="283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Цель предоставления субсидии</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194"/>
              <w:jc w:val="center"/>
              <w:rPr>
                <w:rFonts w:ascii="Times New Roman" w:hAnsi="Times New Roman" w:cs="Times New Roman"/>
                <w:sz w:val="24"/>
                <w:szCs w:val="24"/>
              </w:rPr>
            </w:pPr>
            <w:r>
              <w:rPr>
                <w:rFonts w:ascii="Times New Roman" w:hAnsi="Times New Roman" w:cs="Times New Roman"/>
                <w:sz w:val="24"/>
                <w:szCs w:val="24"/>
              </w:rPr>
              <w:t>Поголовье, подлежащее субсидированию, голов</w:t>
            </w:r>
          </w:p>
        </w:tc>
        <w:tc>
          <w:tcPr>
            <w:tcW w:w="141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jc w:val="center"/>
              <w:rPr>
                <w:rFonts w:ascii="Times New Roman" w:hAnsi="Times New Roman" w:cs="Times New Roman"/>
                <w:sz w:val="24"/>
                <w:szCs w:val="24"/>
              </w:rPr>
            </w:pPr>
            <w:r>
              <w:rPr>
                <w:rFonts w:ascii="Times New Roman" w:hAnsi="Times New Roman" w:cs="Times New Roman"/>
                <w:sz w:val="24"/>
                <w:szCs w:val="24"/>
              </w:rPr>
              <w:t>Ставка субсидии, рублей</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Потребность в субсидии, тыс. рублей (гр. 2 x гр. 3)</w:t>
            </w:r>
          </w:p>
        </w:tc>
        <w:tc>
          <w:tcPr>
            <w:tcW w:w="155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Объем субсидии к перечислению, тыс. рублей *</w:t>
            </w:r>
          </w:p>
        </w:tc>
      </w:tr>
      <w:tr w:rsidR="006210BE">
        <w:tc>
          <w:tcPr>
            <w:tcW w:w="283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2</w:t>
            </w:r>
          </w:p>
        </w:tc>
        <w:tc>
          <w:tcPr>
            <w:tcW w:w="141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3</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4</w:t>
            </w:r>
          </w:p>
        </w:tc>
        <w:tc>
          <w:tcPr>
            <w:tcW w:w="155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5</w:t>
            </w:r>
          </w:p>
        </w:tc>
      </w:tr>
      <w:tr w:rsidR="006210BE">
        <w:tc>
          <w:tcPr>
            <w:tcW w:w="283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Возмещение части затрат на содержание 1 головы крупного рогатого скота специализированных мясных и помесных пород:</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p>
        </w:tc>
        <w:tc>
          <w:tcPr>
            <w:tcW w:w="141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p>
        </w:tc>
        <w:tc>
          <w:tcPr>
            <w:tcW w:w="155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p>
        </w:tc>
      </w:tr>
      <w:tr w:rsidR="006210BE">
        <w:tc>
          <w:tcPr>
            <w:tcW w:w="283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коров,</w:t>
            </w:r>
          </w:p>
          <w:p w:rsidR="006210BE" w:rsidRDefault="006210BE">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быков-производителей</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p>
        </w:tc>
        <w:tc>
          <w:tcPr>
            <w:tcW w:w="141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p>
        </w:tc>
        <w:tc>
          <w:tcPr>
            <w:tcW w:w="155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p>
        </w:tc>
      </w:tr>
      <w:tr w:rsidR="006210BE">
        <w:tc>
          <w:tcPr>
            <w:tcW w:w="283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нетелей, телок (без телок на откорме)</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p>
        </w:tc>
        <w:tc>
          <w:tcPr>
            <w:tcW w:w="141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p>
        </w:tc>
        <w:tc>
          <w:tcPr>
            <w:tcW w:w="155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p>
        </w:tc>
      </w:tr>
      <w:tr w:rsidR="006210BE">
        <w:tc>
          <w:tcPr>
            <w:tcW w:w="283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Итого</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х</w:t>
            </w:r>
          </w:p>
        </w:tc>
        <w:tc>
          <w:tcPr>
            <w:tcW w:w="141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х</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p>
        </w:tc>
        <w:tc>
          <w:tcPr>
            <w:tcW w:w="155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p>
        </w:tc>
      </w:tr>
    </w:tbl>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Заполняется департаментом аграрной политики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Руководитель                             Главный бухгалтер</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получателя субсидии                      получателя субсидии</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___________ ______________________       ___________ 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 (подпись)          Ф.И.О.                (подпись)          Ф.И.О.</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м.п. «___» _____________ 20___ г.</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(при наличии)</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Руководитель департамента аграрной</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политики Воронежской области</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(или лицо, им уполномоченное)            ___________ 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                                          (подпись)         (Ф.И.О.)</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Courier New" w:hAnsi="Courier New" w:cs="Courier New"/>
          <w:sz w:val="20"/>
          <w:szCs w:val="20"/>
        </w:rPr>
        <w:t>м.п. «___» _____________ 20 ____ г.</w:t>
      </w: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r>
        <w:rPr>
          <w:rFonts w:ascii="Times New Roman" w:hAnsi="Times New Roman" w:cs="Times New Roman"/>
          <w:sz w:val="28"/>
          <w:szCs w:val="28"/>
        </w:rPr>
        <w:t>Приложение № 3</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предоставления субсидии из областного бюджета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сельскохозяйственным товаропроизводителям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 исключением граждан, ведущих личное подсобное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хозяйство), научным организациям, профессиональным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образовательным организациям, образовательным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организациям высшего образования, которые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в процессе научной, научно-технической и (или)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образовательной деятельности осуществляют</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производство сельскохозяйственной продукции,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ее первичную и последующую (промышленную)</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переработку, на развитие мясного скотоводства</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(в редакции </w:t>
      </w:r>
      <w:hyperlink r:id="rId457"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от 30.04.2019 № 448)</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Департамент аграрной политики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Воронежской области</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bookmarkStart w:id="44" w:name="Par327"/>
      <w:bookmarkEnd w:id="44"/>
      <w:r>
        <w:rPr>
          <w:rFonts w:ascii="Times New Roman" w:hAnsi="Times New Roman" w:cs="Times New Roman"/>
          <w:sz w:val="24"/>
          <w:szCs w:val="24"/>
        </w:rPr>
        <w:t>Информация</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о наличии поголовья крупного рогатого скота</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специализированных мясных и помесных пород</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по состоянию на 1 января текущего года</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__________________________________________________________</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(получатель субсидии)</w:t>
      </w:r>
    </w:p>
    <w:tbl>
      <w:tblPr>
        <w:tblW w:w="0" w:type="auto"/>
        <w:tblInd w:w="-60" w:type="dxa"/>
        <w:tblLayout w:type="fixed"/>
        <w:tblCellMar>
          <w:top w:w="102" w:type="dxa"/>
          <w:left w:w="62" w:type="dxa"/>
          <w:bottom w:w="102" w:type="dxa"/>
          <w:right w:w="62" w:type="dxa"/>
        </w:tblCellMar>
        <w:tblLook w:val="0000"/>
      </w:tblPr>
      <w:tblGrid>
        <w:gridCol w:w="567"/>
        <w:gridCol w:w="5839"/>
        <w:gridCol w:w="1474"/>
      </w:tblGrid>
      <w:tr w:rsidR="006210BE">
        <w:trPr>
          <w:trHeight w:val="1140"/>
        </w:trPr>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 п/п</w:t>
            </w:r>
          </w:p>
        </w:tc>
        <w:tc>
          <w:tcPr>
            <w:tcW w:w="583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4"/>
                <w:szCs w:val="24"/>
              </w:rPr>
            </w:pPr>
          </w:p>
          <w:p w:rsidR="006210BE" w:rsidRDefault="006210B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Показатели</w:t>
            </w:r>
          </w:p>
        </w:tc>
        <w:tc>
          <w:tcPr>
            <w:tcW w:w="147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Количество, голов</w:t>
            </w:r>
          </w:p>
        </w:tc>
      </w:tr>
      <w:tr w:rsidR="006210BE">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1</w:t>
            </w:r>
          </w:p>
        </w:tc>
        <w:tc>
          <w:tcPr>
            <w:tcW w:w="583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коровы специализированных мясных и помесных пород, находящиеся в составе основных средств по статье «Продуктивный скот»</w:t>
            </w:r>
          </w:p>
        </w:tc>
        <w:tc>
          <w:tcPr>
            <w:tcW w:w="147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p>
        </w:tc>
      </w:tr>
      <w:tr w:rsidR="006210BE">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2</w:t>
            </w:r>
          </w:p>
        </w:tc>
        <w:tc>
          <w:tcPr>
            <w:tcW w:w="583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быки-производители, находящиеся в составе основных средств по статье «Продуктивный скот»</w:t>
            </w:r>
          </w:p>
        </w:tc>
        <w:tc>
          <w:tcPr>
            <w:tcW w:w="147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p>
        </w:tc>
      </w:tr>
      <w:tr w:rsidR="006210BE">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3</w:t>
            </w:r>
          </w:p>
        </w:tc>
        <w:tc>
          <w:tcPr>
            <w:tcW w:w="583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нетели</w:t>
            </w:r>
          </w:p>
        </w:tc>
        <w:tc>
          <w:tcPr>
            <w:tcW w:w="147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p>
        </w:tc>
      </w:tr>
      <w:tr w:rsidR="006210BE">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4</w:t>
            </w:r>
          </w:p>
        </w:tc>
        <w:tc>
          <w:tcPr>
            <w:tcW w:w="583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телки (без телок на откорме)</w:t>
            </w:r>
          </w:p>
        </w:tc>
        <w:tc>
          <w:tcPr>
            <w:tcW w:w="147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p>
        </w:tc>
      </w:tr>
      <w:tr w:rsidR="006210BE">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5</w:t>
            </w:r>
          </w:p>
        </w:tc>
        <w:tc>
          <w:tcPr>
            <w:tcW w:w="583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Итого:</w:t>
            </w:r>
          </w:p>
        </w:tc>
        <w:tc>
          <w:tcPr>
            <w:tcW w:w="147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p>
        </w:tc>
      </w:tr>
    </w:tbl>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Руководитель</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получателя субсидии</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___________   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 (подпись)            Ф.И.О.</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Главный бухгалтер</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получателя субсидии</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__________   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 (подпись)            Ф.И.О.</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м.п. «___» _____________ 20 ____ г.</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(при наличии)</w:t>
      </w:r>
    </w:p>
    <w:p w:rsidR="006210BE" w:rsidRDefault="006210BE">
      <w:pPr>
        <w:rPr>
          <w:rFonts w:ascii="Times New Roman" w:hAnsi="Times New Roman" w:cs="Times New Roman"/>
          <w:b/>
          <w:bCs/>
          <w:sz w:val="28"/>
          <w:szCs w:val="28"/>
        </w:rPr>
      </w:pPr>
      <w:r>
        <w:rPr>
          <w:rFonts w:ascii="Times New Roman" w:hAnsi="Times New Roman" w:cs="Times New Roman"/>
          <w:b/>
          <w:bCs/>
          <w:sz w:val="28"/>
          <w:szCs w:val="28"/>
        </w:rPr>
        <w:br w:type="page"/>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 xml:space="preserve">ПОСТАНОВЛЕНИЕ ПРАВИТЕЛЬСТВА </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ВОРОНЕЖСКОЙ ОБЛАСТИ</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от 07.02.2018 № 106</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«Об утверждении Порядка предоставления субсидий из областного бюджета сельскохозяйственным товаропроизводителям (за исключением граждан, ведущих личное подсобное хозяйство) на возмещение части затрат на уплату страховых премий, начисленных по договорам сельскохозяйственного страхования в области растениеводства и животноводства»</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(в ред. постановления правительства Воронежской области </w:t>
      </w:r>
    </w:p>
    <w:p w:rsidR="006210BE" w:rsidRDefault="006210BE">
      <w:pPr>
        <w:autoSpaceDE w:val="0"/>
        <w:autoSpaceDN w:val="0"/>
        <w:adjustRightInd w:val="0"/>
        <w:spacing w:after="0" w:line="240" w:lineRule="auto"/>
        <w:jc w:val="center"/>
        <w:rPr>
          <w:rFonts w:ascii="Times New Roman" w:hAnsi="Times New Roman" w:cs="Times New Roman"/>
          <w:color w:val="392C69"/>
          <w:sz w:val="28"/>
          <w:szCs w:val="28"/>
        </w:rPr>
      </w:pPr>
      <w:r>
        <w:rPr>
          <w:rFonts w:ascii="Times New Roman" w:hAnsi="Times New Roman" w:cs="Times New Roman"/>
          <w:sz w:val="28"/>
          <w:szCs w:val="28"/>
        </w:rPr>
        <w:t>от 06.03.2019 № 204)</w:t>
      </w:r>
      <w:r>
        <w:rPr>
          <w:rFonts w:ascii="Times New Roman" w:hAnsi="Times New Roman" w:cs="Times New Roman"/>
          <w:color w:val="392C69"/>
          <w:sz w:val="28"/>
          <w:szCs w:val="28"/>
        </w:rPr>
        <w:t xml:space="preserve"> </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соответствии с Бюджетным кодексом Российской Федерации, Федеральным законом от 25.07.2011 № 260-ФЗ «О государственной поддержке в сфере сельскохозяйственного страхования и о внесении изменений в Федеральный закон «О развитии сельского хозяйства», Постановлением Правительства Российской Федерации от 14.07.2012 № 717 «О Государственной программе развития сельского хозяйства и регулирования рынков сельскохозяйственной продукции, сырья и продовольствия на 2013 - 2020 годы», Постановлением Правительства Российской Федерации от 06.09.2016 № 887 «Об общих требованиях к нормативным правовым актам, муниципальным правовым актам, регулирующим предоставление субсидий юридическим лицам (за исключением субсидий государственным (муниципальным) учреждениям), индивидуальным предпринимателям, а также физическим лицам - производителям товаров, работ, услуг», постановлением правительства Воронежской области от 13.12.2013 № 1088 «Об утверждении государственной программы Воронежской области «Развитие сельского хозяйства, производства пищевых продуктов и инфраструктуры агропродовольственного рынка» правительство Воронежской области постановляет: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Утвердить прилагаемый Порядок предоставления субсидий из областного бюджета сельскохозяйственным товаропроизводителям (за исключением граждан, ведущих личное подсобное хозяйство) на возмещение части затрат на уплату страховых премий, начисленных по договорам сельскохозяйственного страхования в области растениеводства и животноводства.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Контроль за исполнением настоящего постановления возложить на заместителя председателя правительства Воронежской области Логвинова В.И.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06.03.2019 № 204)</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Исполняющий обязанности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врио губернатора Воронежской области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Г.И.МАКИН</w:t>
      </w: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0"/>
        <w:rPr>
          <w:rFonts w:ascii="Times New Roman" w:hAnsi="Times New Roman" w:cs="Times New Roman"/>
          <w:sz w:val="28"/>
          <w:szCs w:val="28"/>
        </w:rPr>
      </w:pPr>
      <w:r>
        <w:rPr>
          <w:rFonts w:ascii="Times New Roman" w:hAnsi="Times New Roman" w:cs="Times New Roman"/>
          <w:sz w:val="28"/>
          <w:szCs w:val="28"/>
        </w:rPr>
        <w:t>Утвержден</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постановлением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правительства Воронежской области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от 07.02.2018 № 106</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bookmarkStart w:id="45" w:name="Par18"/>
      <w:bookmarkEnd w:id="45"/>
      <w:r>
        <w:rPr>
          <w:rFonts w:ascii="Times New Roman" w:hAnsi="Times New Roman" w:cs="Times New Roman"/>
          <w:b/>
          <w:bCs/>
          <w:sz w:val="28"/>
          <w:szCs w:val="28"/>
        </w:rPr>
        <w:t>ПОРЯДОК</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ПРЕДОСТАВЛЕНИЯ СУБСИДИЙ ИЗ ОБЛАСТНОГО БЮДЖЕТА</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СЕЛЬСКОХОЗЯЙСТВЕННЫМ ТОВАРОПРОИЗВОДИТЕЛЯМ (ЗА ИСКЛЮЧЕНИЕМ ГРАЖДАН, ВЕДУЩИХ ЛИЧНОЕ ПОДСОБНОЕ ХОЗЯЙСТВО) НА ВОЗМЕЩЕНИЕ</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ЧАСТИ ЗАТРАТ НА УПЛАТУ СТРАХОВЫХ ПРЕМИЙ, НАЧИСЛЕННЫХ</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ПО ДОГОВОРАМ СЕЛЬСКОХОЗЯЙСТВЕННОГО СТРАХОВАНИЯ В ОБЛАСТИ</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РАСТЕНИЕВОДСТВА И ЖИВОТНОВОДСТВА</w:t>
      </w:r>
    </w:p>
    <w:p w:rsidR="006210BE" w:rsidRDefault="006210BE">
      <w:pPr>
        <w:autoSpaceDE w:val="0"/>
        <w:autoSpaceDN w:val="0"/>
        <w:adjustRightInd w:val="0"/>
        <w:spacing w:after="0" w:line="240" w:lineRule="auto"/>
        <w:ind w:firstLine="709"/>
        <w:rPr>
          <w:rFonts w:ascii="Times New Roman" w:hAnsi="Times New Roman" w:cs="Times New Roman"/>
          <w:sz w:val="24"/>
          <w:szCs w:val="24"/>
        </w:rPr>
      </w:pP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(в редакции </w:t>
      </w:r>
      <w:hyperlink r:id="rId458"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w:t>
      </w:r>
    </w:p>
    <w:p w:rsidR="006210BE" w:rsidRDefault="006210B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8"/>
          <w:szCs w:val="28"/>
        </w:rPr>
        <w:t>от 06.03.2019 № 204)</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 Общие положения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Настоящий Порядок предоставления субсидий из областного бюджета сельскохозяйственным товаропроизводителям (за исключением граждан, ведущих личное подсобное хозяйство) на возмещение части затрат на уплату страховых премий, начисленных по договорам сельскохозяйственного страхования в области растениеводства и животноводства (далее - Субсидии), определяет цели, условия и порядок предоставления Субсидий, категории лиц, имеющих право на получение Субсидий, положения об обязательной проверке соблюдения получателями Субсидий условий, целей и порядка их предоставления, а также порядок возврата Субсидий в случае нарушения условий, установленных при их предоставлении.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46" w:name="Par31"/>
      <w:bookmarkEnd w:id="46"/>
      <w:r>
        <w:rPr>
          <w:rFonts w:ascii="Times New Roman" w:hAnsi="Times New Roman" w:cs="Times New Roman"/>
          <w:sz w:val="28"/>
          <w:szCs w:val="28"/>
        </w:rPr>
        <w:t>2. Целью предоставления Субсидий является возмещение части затрат сельскохозяйственных товаропроизводителей (за исключением граждан, ведущих личное подсобное хозяйство) на уплату страховых премий, начисленных по договорам сельскохозяйственного страхования: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а) в области растениеводства - на случай утраты (гибели) урожая сельскохозяйственных культур, в том числе урожая многолетних насаждений, утраты (гибели) посадок многолетних насаждений, указанных в плане сельскохозяйственного страхования на соответствующий финансовый год, утвержденном Министерством сельского хозяйства Российской Федерации (далее - план сельскохозяйственного страхования), в результате воздействия всех, нескольких или одного из следующих событий: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воздействие всех, нескольких или одного из опасных для производства сельскохозяйственной продукции природных явлений и стихийных бедствий (атмосферная, почвенная засуха, суховей, заморозки, вымерзание, выпревание, град, крупный град, сильная пыльная (песчаная) буря, ледяная корка, сильный ливень, сильный и (или) продолжительный дождь, раннее появление или установление снежного покрова, промерзание верхнего слоя почвы, половодье, наводнение, подтопление, паводок, оползень, переувлажнение почвы, сильный и (или) ураганный ветер, землетрясение, сход снежных лавин, сель, природный пожар);</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проникновение и (или) распространение вредных организмов, если такие события носят эпифитотический характер;</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нарушение электро-, и (или) тепло-, и (или) водоснабжения в результате опасных природных явлений и стихийных бедствий при страховании сельскохозяйственных культур, выращиваемых в защищенном грунте или на мелиорируемых землях;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б) в области животноводства - на случай утраты (гибели) сельскохозяйственных животных, указанных в плане сельскохозяйственного страхования, в результате воздействия всех, нескольких или одного из следующих событий: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заразные болезни животных, включенные в </w:t>
      </w:r>
      <w:hyperlink r:id="rId459" w:history="1">
        <w:r>
          <w:rPr>
            <w:rFonts w:ascii="Times New Roman" w:hAnsi="Times New Roman" w:cs="Times New Roman"/>
            <w:sz w:val="28"/>
            <w:szCs w:val="28"/>
          </w:rPr>
          <w:t>перечень</w:t>
        </w:r>
      </w:hyperlink>
      <w:r>
        <w:rPr>
          <w:rFonts w:ascii="Times New Roman" w:hAnsi="Times New Roman" w:cs="Times New Roman"/>
          <w:sz w:val="28"/>
          <w:szCs w:val="28"/>
        </w:rPr>
        <w:t xml:space="preserve"> заразных болезней животных, используемый для сельскохозяйственного страхования с государственной поддержкой, утвержденный Приказом Министерства сельского хозяйства Российской Федерации от 24.06.2013 № 242; возникновение на территории страхования сельскохозяйственных животных, определенной в договоре сельскохозяйственного страхования, очага заразной болезни животных, включенной в указанный в настоящем пункте перечень, для ликвидации которого по решению управления ветеринарии Воронежской области и (или) руководителя или его заместителя территориального органа Федеральной службы по ветеринарному и фитосанитарному надзору производится убой (уничтожение) сельскохозяйственных животных; массовые отравления;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воздействие всех, нескольких или одного из опасных для производства сельскохозяйственной продукции природных явлений и стихийных бедствий (удар молнии, землетрясение, сильная пыльная (песчаная) буря, ураганный ветер, сильная метель, буран, наводнение, обвал, сход снежных лавин, сель, оползень);</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нарушение электро-, и (или) тепло-, и (или) водоснабжения в результате опасных природных явлений и стихийных бедствий, если условия содержания сельскохозяйственных животных предусматривают обязательное использование электрической, тепловой энергии, воды;</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пожар.</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 2 в редакции </w:t>
      </w:r>
      <w:hyperlink r:id="rId460"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06.03.2019 № 204)</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Главным распорядителем средств областного бюджета как получателем бюджетных средств является департамент аграрной политики Воронежской области (далее - Департамент), осуществляющий предоставление Субсидий в пределах бюджетных ассигнований, поступивших в областной бюджет из средств федерального бюджета на данное мероприятие за счет субсидии на содействие достижению целевых показателей региональных программ развития агропромышленного комплекса и средств областного бюджета, предусмотренных на эти цели законом Воронежской области об областном бюджете на соответствующий финансовый год и на плановый период.</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47" w:name="Par43"/>
      <w:bookmarkEnd w:id="47"/>
      <w:r>
        <w:rPr>
          <w:rFonts w:ascii="Times New Roman" w:hAnsi="Times New Roman" w:cs="Times New Roman"/>
          <w:sz w:val="28"/>
          <w:szCs w:val="28"/>
        </w:rPr>
        <w:t xml:space="preserve">4. Категории получателей Субсидий - сельскохозяйственные товаропроизводители (за исключением граждан, ведущих личное подсобное хозяйство), признанные таковыми в соответствии с Федеральным </w:t>
      </w:r>
      <w:hyperlink r:id="rId461"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от 29 декабря 2006 года № 264-ФЗ «О развитии сельского хозяйства» и заключившие договоры сельскохозяйственного страхования со страховой организацией, являющейся членом объединения страховщиков в соответствии с Федеральным </w:t>
      </w:r>
      <w:hyperlink r:id="rId462" w:history="1">
        <w:r>
          <w:rPr>
            <w:rFonts w:ascii="Times New Roman" w:hAnsi="Times New Roman" w:cs="Times New Roman"/>
            <w:sz w:val="28"/>
            <w:szCs w:val="28"/>
          </w:rPr>
          <w:t>законом</w:t>
        </w:r>
      </w:hyperlink>
      <w:r>
        <w:rPr>
          <w:rFonts w:ascii="Times New Roman" w:hAnsi="Times New Roman" w:cs="Times New Roman"/>
          <w:sz w:val="28"/>
          <w:szCs w:val="28"/>
        </w:rPr>
        <w:t xml:space="preserve"> от 25.07.2011 № 260-ФЗ «О государственной поддержке в сфере сельскохозяйственного страхования и о внесении изменений в Федеральный закон «О развитии сельского хозяйства» (далее - сельскохозяйственный товаропроизводитель, получатель Субсидии, страховая организация).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 4 в редакции </w:t>
      </w:r>
      <w:hyperlink r:id="rId463"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06.03.2019 № 204)</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II. Условия и порядок предоставления субсидий</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(в редакции </w:t>
      </w:r>
      <w:hyperlink r:id="rId464"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от 06.03.2019 № 204)</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Субсидии предоставляются сельскохозяйственным товаропроизводителям по договору сельскохозяйственного страхования, отвечающего следующим требованиям и условиям: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1.1. Страхование объектов сельскохозяйственного страхования от воздействия событий, предусмотренных </w:t>
      </w:r>
      <w:hyperlink r:id="rId465" w:history="1">
        <w:r>
          <w:rPr>
            <w:rFonts w:ascii="Times New Roman" w:hAnsi="Times New Roman" w:cs="Times New Roman"/>
            <w:sz w:val="28"/>
            <w:szCs w:val="28"/>
          </w:rPr>
          <w:t>статьей 8</w:t>
        </w:r>
      </w:hyperlink>
      <w:r>
        <w:rPr>
          <w:rFonts w:ascii="Times New Roman" w:hAnsi="Times New Roman" w:cs="Times New Roman"/>
          <w:sz w:val="28"/>
          <w:szCs w:val="28"/>
        </w:rPr>
        <w:t xml:space="preserve"> Федерального закона от 25.07.2011 № 260-ФЗ «О государственной поддержке в сфере сельскохозяйственного страхования и о внесении изменений в Федеральный закон «О развитии сельского хозяйства» (далее - Федеральный закон), либо от воздействия одного или нескольких таких событий осуществляется с учетом плана сельскохозяйственного страхования, указанного в </w:t>
      </w:r>
      <w:hyperlink r:id="rId466" w:history="1">
        <w:r>
          <w:rPr>
            <w:rFonts w:ascii="Times New Roman" w:hAnsi="Times New Roman" w:cs="Times New Roman"/>
            <w:sz w:val="28"/>
            <w:szCs w:val="28"/>
          </w:rPr>
          <w:t>статье 6</w:t>
        </w:r>
      </w:hyperlink>
      <w:r>
        <w:rPr>
          <w:rFonts w:ascii="Times New Roman" w:hAnsi="Times New Roman" w:cs="Times New Roman"/>
          <w:sz w:val="28"/>
          <w:szCs w:val="28"/>
        </w:rPr>
        <w:t xml:space="preserve"> Федерального закона.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1.2. При страховании урожая сельскохозяйственных культур, посадок многолетних насаждений договор сельскохозяйственного страхования заключен:</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а) в отношении одного или нескольких видов сельскохозяйственных культур, посадок многолетних насаждений на всей площади земельных участков в Воронежской области, на которой сельскохозяйственным товаропроизводителем выращиваются данные сельскохозяйственные культуры, многолетние насаждения;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б) в срок не позднее пятнадцати календарных дней после окончания сева или посадки сельскохозяйственной культуры, за исключением многолетних насаждений, а также многолетних трав посева прошлых лет;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до момента прекращения вегетации (перехода в состояние зимнего покоя) многолетних насаждений.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1.3. При страховании сельскохозяйственных животных договор сельскохозяйственного страхования заключен:</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а) в отношении всего имеющегося у сельскохозяйственного товаропроизводителя поголовья сельскохозяйственных животных одного или нескольких видов в субъекте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б) на срок не менее чем один год.</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1.4. Договор сельскохозяйственного страхования: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а) вступил в силу, и сельскохозяйственным товаропроизводителем уплачено не менее пятидесяти процентов начисленной по этому договору страховой премии;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б) не может быть прекращен до наступления срока, на который он был заключен, за исключением случаев, предусмотренных пунктом 1 статьи 958 Гражданского кодекса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заключен на страховую сумму в размере не менее семидесяти процентов страховой стоимости объекта сельскохозяйственного страхования;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г) предусматривает установление безусловной франшизы в размере не менее десяти процентов и не более пятидесяти процентов страховой суммы в отношении каждой сельскохозяйственной культуры, группы многолетних насаждений;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д) может предусматривать установление безусловной франшизы или агрегатной безусловной франшизы в размере, не превышающем 30 процентов страховой суммы, которые определяются с учетом вида, пола и возрастного состава сельскохозяйственных животных. Агрегатная безусловная франшиза применяется для совокупности страховых случаев в течение срока действия договора страхования.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1.5. Доля страховой премии, применяемая при расчете страховых тарифов и предназначенная для осуществления страховых и компенсационных выплат страхователям и выгодоприобретателям, в размере не менее чем 80 процентов.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1.6. Применение утвержденных Министерством сельского хозяйства Российской Федерации методик определения страховой стоимости и размера утраты (гибели) урожая сельскохозяйственной культуры, утраты (гибели) посадок многолетних насаждений, утраты (гибели) сельскохозяйственных животных.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48" w:name="Par67"/>
      <w:bookmarkEnd w:id="48"/>
      <w:r>
        <w:rPr>
          <w:rFonts w:ascii="Times New Roman" w:hAnsi="Times New Roman" w:cs="Times New Roman"/>
          <w:sz w:val="28"/>
          <w:szCs w:val="28"/>
        </w:rPr>
        <w:t>2. Для получения Субсидии сельскохозяйственный товаропроизводитель предоставляет в Департамент следующие документы:</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49" w:name="Par68"/>
      <w:bookmarkEnd w:id="49"/>
      <w:r>
        <w:rPr>
          <w:rFonts w:ascii="Times New Roman" w:hAnsi="Times New Roman" w:cs="Times New Roman"/>
          <w:sz w:val="28"/>
          <w:szCs w:val="28"/>
        </w:rPr>
        <w:t>1) заявление о предоставлении Субсидии (далее - Заявление) по форме согласно приложению № 1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справки о размере целевых средств, составленные на основании договора сельскохозяйственного страхования и платежного поручения или иного документа, подтверждающих уплату сельскохозяйственным товаропроизводителем не менее 50 процентов страховой премии, по форме согласно приложениям № 2-6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копию договора сельскохозяйственного страхования;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50" w:name="Par71"/>
      <w:bookmarkEnd w:id="50"/>
      <w:r>
        <w:rPr>
          <w:rFonts w:ascii="Times New Roman" w:hAnsi="Times New Roman" w:cs="Times New Roman"/>
          <w:sz w:val="28"/>
          <w:szCs w:val="28"/>
        </w:rPr>
        <w:t>4) копию платежного поручения или иного документа, подтверждающего уплату сельскохозяйственным товаропроизводителем не менее 50 процентов страховой премии, заверенную банком;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выписку из отчета о платежеспособности страховой организации о превышении фактического размера маржи платежеспособности над нормативным размером, рассчитываемого в порядке, установленном Центральным банком Российской Федерации, предоставленную сельскохозяйственному товаропроизводителю страховой организацией при заключении договора сельскохозяйственного страхования и заверенную ее руководителем;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справку о структуре страхового тарифа, заверенную страховой организацией;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 копии лицензии на осуществление страхования и свидетельства, подтверждающие участие в объединении страховщиков, заверенные страховой организацией;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8) отчетность о финансово-экономическом состоянии получателей Субсидии за год, предшествующий году получения Субсидии, по форме, утвержденной Департаментом (за исключением крестьянских (фермерских) хозяйств, поставленных на учет в налоговых органах и начавших свою производственную деятельность в текущем году);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51" w:name="Par76"/>
      <w:bookmarkEnd w:id="51"/>
      <w:r>
        <w:rPr>
          <w:rFonts w:ascii="Times New Roman" w:hAnsi="Times New Roman" w:cs="Times New Roman"/>
          <w:sz w:val="28"/>
          <w:szCs w:val="28"/>
        </w:rPr>
        <w:t>9) в отношении договоров сельскохозяйственного страхования в области растениеводства: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а) сведения по форме федерального государственного статистического наблюдения - № 4-СХ «Сведения об итогах сева под урожай» (для юридических лиц, осуществляющих сельскохозяйственную деятельность и имеющие посевы сельхозкультур (кроме субъектов малого предпринимательства и крестьянских (фермерских) хозяйств), по форме федерального статистического наблюдения № 1-фермер «Сведения об итогах сева под урожай» в отношении договоров сельскохозяйственного страхования урожая сельскохозяйственных яровых культур и сельскохозяйственного страхования многолетних трав за текущий год;</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б) сведения по форме федерального государственного статистического наблюдения - № 29-СХ «Сведения о сборе урожая сельскохозяйственных культур» (для юридических лиц, осуществляющих сельскохозяйственную деятельность и имеющих посевную площадь, сенокосы или только многолетние насаждения (кроме субъектов малого предпринимательства и крестьянских (фермерских) хозяйств), по форме федерального государственного статистического наблюдения № 2-фермер «Сведения о сборе урожая сельскохозяйственных культур»:</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 отношении договоров сельскохозяйственного страхования урожая яровых культур и озимых сельскохозяйственных культур за пять предшествующих лет;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 отношении договоров сельскохозяйственного страхования урожая многолетних насаждений, а также многолетних трав посева прошлых лет за 5 лет, в которых был урожай;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сведения по форме федерального государственного статистического наблюдения - № П-1(СХ) «Сведения о производстве и отгрузке сельскохозяйственной продукции» (для юридических лиц, осуществляющих сельскохозяйственную деятельность (кроме субъектов малого предпринимательства и крестьянских (фермерских) хозяйств) в отношении договоров сельскохозяйственного страхования озимых сельскохозяйственных культур и договоров сельскохозяйственного страхования многолетних насаждений за текущий год;</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г) справку о фактических площадях по окончании срока сева сельскохозяйственных культур для субъектов малого предпринимательства и крестьянских (фермерских) хозяйств (в произвольной форме);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д) справку о фактическом окончании срока сева сельскохозяйственных культур и (или) о прекращении вегетации многолетних насаждений (в произвольной форме);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е) справку о фактической себестоимости, сложившейся у сельскохозяйственного производителя за год, предшествующий году заключения договора сельскохозяйственного страхования, по кормовым культурам (в произвольной форме);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ж) справку о средней урожайности за последние 5 лет (в произвольной форме);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52" w:name="Par86"/>
      <w:bookmarkEnd w:id="52"/>
      <w:r>
        <w:rPr>
          <w:rFonts w:ascii="Times New Roman" w:hAnsi="Times New Roman" w:cs="Times New Roman"/>
          <w:sz w:val="28"/>
          <w:szCs w:val="28"/>
        </w:rPr>
        <w:t>10) в отношении договоров сельскохозяйственного страхования в области животноводства: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а) сведения по форме федерального государственного статистического наблюдения - № П-1(СХ) «Сведения о производстве и отгрузке сельскохозяйственной продукции» (для юридических лиц, осуществляющих сельскохозяйственную деятельность (кроме субъектов малого предпринимательства и крестьянских (фермерских) хозяйств) за месяц, предшествующий заключению договора сельскохозяйственного страхования;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б) сведения по типовой межотраслевой форме № СП-51 «Отчет о движении скота и птицы на ферме» за месяц, предшествующий месяцу заключения договора сельскохозяйственного страхования.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 Документы, указанные - в </w:t>
      </w:r>
      <w:hyperlink w:anchor="Par68" w:history="1">
        <w:r>
          <w:rPr>
            <w:rFonts w:ascii="Times New Roman" w:hAnsi="Times New Roman" w:cs="Times New Roman"/>
            <w:sz w:val="28"/>
            <w:szCs w:val="28"/>
          </w:rPr>
          <w:t>подпунктах 1</w:t>
        </w:r>
      </w:hyperlink>
      <w:r>
        <w:rPr>
          <w:rFonts w:ascii="Times New Roman" w:hAnsi="Times New Roman" w:cs="Times New Roman"/>
          <w:sz w:val="28"/>
          <w:szCs w:val="28"/>
        </w:rPr>
        <w:t xml:space="preserve"> - </w:t>
      </w:r>
      <w:hyperlink w:anchor="Par71" w:history="1">
        <w:r>
          <w:rPr>
            <w:rFonts w:ascii="Times New Roman" w:hAnsi="Times New Roman" w:cs="Times New Roman"/>
            <w:sz w:val="28"/>
            <w:szCs w:val="28"/>
          </w:rPr>
          <w:t>4</w:t>
        </w:r>
      </w:hyperlink>
      <w:r>
        <w:rPr>
          <w:rFonts w:ascii="Times New Roman" w:hAnsi="Times New Roman" w:cs="Times New Roman"/>
          <w:sz w:val="28"/>
          <w:szCs w:val="28"/>
        </w:rPr>
        <w:t xml:space="preserve">, </w:t>
      </w:r>
      <w:hyperlink w:anchor="Par76" w:history="1">
        <w:r>
          <w:rPr>
            <w:rFonts w:ascii="Times New Roman" w:hAnsi="Times New Roman" w:cs="Times New Roman"/>
            <w:sz w:val="28"/>
            <w:szCs w:val="28"/>
          </w:rPr>
          <w:t>9</w:t>
        </w:r>
      </w:hyperlink>
      <w:r>
        <w:rPr>
          <w:rFonts w:ascii="Times New Roman" w:hAnsi="Times New Roman" w:cs="Times New Roman"/>
          <w:sz w:val="28"/>
          <w:szCs w:val="28"/>
        </w:rPr>
        <w:t xml:space="preserve"> - </w:t>
      </w:r>
      <w:hyperlink w:anchor="Par86" w:history="1">
        <w:r>
          <w:rPr>
            <w:rFonts w:ascii="Times New Roman" w:hAnsi="Times New Roman" w:cs="Times New Roman"/>
            <w:sz w:val="28"/>
            <w:szCs w:val="28"/>
          </w:rPr>
          <w:t>10 пункта 2</w:t>
        </w:r>
      </w:hyperlink>
      <w:r>
        <w:rPr>
          <w:rFonts w:ascii="Times New Roman" w:hAnsi="Times New Roman" w:cs="Times New Roman"/>
          <w:sz w:val="28"/>
          <w:szCs w:val="28"/>
        </w:rPr>
        <w:t xml:space="preserve"> настоящего раздела, заверяются сельскохозяйственным товаропроизводителем.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Сроки обращения сельскохозяйственного товаропроизводителя для предоставления Субсидии по договорам сельскохозяйственного страхования: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при страховании урожая яровых сельскохозяйственных культур с 1 марта до 1 сентября текущего финансового года;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при страховании урожая озимых сельскохозяйственных культур с 1 сентября до конца текущего финансового года;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при страховании посадок многолетних насаждений, в том числе урожая многолетних трав посева прошлых лет, сельскохозяйственных животных в течение срока действия договора сельскохозяйственного страхования.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Департамент регистрирует Заявления сельскохозяйственных товаропроизводителей и прилагаемые к ним документы в порядке их поступления в журнале регистрации, который нумеруется, прошнуровывается и скрепляется печатью Департамента.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Департамент запрашивает самостоятельно в установленном порядке посредством межведомственного запроса, в том числе в электронной форме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справку налогового органа об отсутствии просроченной задолженности по налоговым и иным обязательным платежам у сельскохозяйственного товаропроизводителя на дату подачи заявления о перечислении Субсидии, выписку из Единого государственного реестра юридических лиц или из Единого государственного реестра индивидуальных предпринимателей, полученную в действующем финансовом году.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 Департамент в течение 10 календарных дней со дня регистрации Заявления принимает решение о предоставлении или об отказе в предоставлении Субсидии и в течение 5 дней с даты принятия решения письменно уведомляет о принятом решении получателя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уведомлении об отказе в предоставлении Субсидии Департаментом указываются причины принятия соответствующего решения.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8. Основанием для отказа в предоставлении Субсидии являются: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а) несоответствие представленных получателем Субсидии документов требованиям, определенным </w:t>
      </w:r>
      <w:hyperlink w:anchor="Par67" w:history="1">
        <w:r>
          <w:rPr>
            <w:rFonts w:ascii="Times New Roman" w:hAnsi="Times New Roman" w:cs="Times New Roman"/>
            <w:sz w:val="28"/>
            <w:szCs w:val="28"/>
          </w:rPr>
          <w:t>пунктом 2</w:t>
        </w:r>
      </w:hyperlink>
      <w:r>
        <w:rPr>
          <w:rFonts w:ascii="Times New Roman" w:hAnsi="Times New Roman" w:cs="Times New Roman"/>
          <w:sz w:val="28"/>
          <w:szCs w:val="28"/>
        </w:rPr>
        <w:t xml:space="preserve"> настоящего раздела, или непредставление (предоставление не в полном объеме) указанных документов;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б) недостоверность представленной получателем Субсидии информации;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несоответствие сельскохозяйственного товаропроизводителя критериям, установленным </w:t>
      </w:r>
      <w:hyperlink w:anchor="Par43" w:history="1">
        <w:r>
          <w:rPr>
            <w:rFonts w:ascii="Times New Roman" w:hAnsi="Times New Roman" w:cs="Times New Roman"/>
            <w:sz w:val="28"/>
            <w:szCs w:val="28"/>
          </w:rPr>
          <w:t>пунктом 4 раздела I</w:t>
        </w:r>
      </w:hyperlink>
      <w:r>
        <w:rPr>
          <w:rFonts w:ascii="Times New Roman" w:hAnsi="Times New Roman" w:cs="Times New Roman"/>
          <w:sz w:val="28"/>
          <w:szCs w:val="28"/>
        </w:rPr>
        <w:t xml:space="preserve">, и </w:t>
      </w:r>
      <w:hyperlink w:anchor="Par120" w:history="1">
        <w:r>
          <w:rPr>
            <w:rFonts w:ascii="Times New Roman" w:hAnsi="Times New Roman" w:cs="Times New Roman"/>
            <w:sz w:val="28"/>
            <w:szCs w:val="28"/>
          </w:rPr>
          <w:t>пункту 17 раздела II</w:t>
        </w:r>
      </w:hyperlink>
      <w:r>
        <w:rPr>
          <w:rFonts w:ascii="Times New Roman" w:hAnsi="Times New Roman" w:cs="Times New Roman"/>
          <w:sz w:val="28"/>
          <w:szCs w:val="28"/>
        </w:rPr>
        <w:t xml:space="preserve"> настоящего Порядка;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г) невыполнение условий предоставления Субсидии, установленных настоящим Порядком;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53" w:name="Par103"/>
      <w:bookmarkEnd w:id="53"/>
      <w:r>
        <w:rPr>
          <w:rFonts w:ascii="Times New Roman" w:hAnsi="Times New Roman" w:cs="Times New Roman"/>
          <w:sz w:val="28"/>
          <w:szCs w:val="28"/>
        </w:rPr>
        <w:t>д) отсутствие лимитов бюджетных обязательств на предоставление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9. Получатель Субсидии вправе после устранения причины отказа (за исключением подпункта «д» пункта 8 настоящего раздела) повторно обратиться за предоставлением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10. При увеличении лимитов бюджетных ассигнований на предоставление Субсидий департамент уведомляет получателей Субсидий, в отношении которых принято решение об отказе в предоставлении Субсидий по основанию, указанному в </w:t>
      </w:r>
      <w:hyperlink w:anchor="Par103" w:history="1">
        <w:r>
          <w:rPr>
            <w:rFonts w:ascii="Times New Roman" w:hAnsi="Times New Roman" w:cs="Times New Roman"/>
            <w:sz w:val="28"/>
            <w:szCs w:val="28"/>
          </w:rPr>
          <w:t>подпункте «д» пункта 8</w:t>
        </w:r>
      </w:hyperlink>
      <w:r>
        <w:rPr>
          <w:rFonts w:ascii="Times New Roman" w:hAnsi="Times New Roman" w:cs="Times New Roman"/>
          <w:sz w:val="28"/>
          <w:szCs w:val="28"/>
        </w:rPr>
        <w:t xml:space="preserve"> настоящего раздела, об увеличении лимита, и предоставление субсидий осуществляется в порядке очередности ранее зарегистрированных заявлений в журнале регистрации.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11. Положительным решением о предоставлении Субсидии является включение получателя Субсидии в реестр получателей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12. В случае принятия Департаментом положительного решения о предоставлении Субсидии заключается Соглашение между Департаментом и получателем Субсидии в соответствии с типовой формой, установленной департаментом финансов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13. Департамент представляет: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 департамент финансов Воронежской области расходное расписание и реестр финансирования на перечисление средств на лицевой счет, открытый Департаменту в Управлении Федерального казначейства по Воронежской области (далее - УФК по ВО), с последующим представлением заявок на кассовый расход;</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 УФК по ВО - копии соглашений, заявки на кассовый расход, копии сводных реестров получателей.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14. Предоставление Субсидии осуществляется в порядке очередности регистрации Заявлений в журнале регистрации.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15. Субсидии предоставляются по ставке, утверждаемой приказом Департамента, и рассчитываются по следующей формуле: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Р = С * СП, где: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Р - размер Субсидии получателю Субсидии, рублей;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 - ставка Субсидии, %;</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СП - размер начисленной страховой премии, рублей.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16. Возмещение части затрат сельскохозяйственных товаропроизводителей на уплату страховой премии по договорам сельскохозяйственного страхования, действие которых прекращено в соответствии с </w:t>
      </w:r>
      <w:hyperlink r:id="rId467" w:history="1">
        <w:r>
          <w:rPr>
            <w:rFonts w:ascii="Times New Roman" w:hAnsi="Times New Roman" w:cs="Times New Roman"/>
            <w:sz w:val="28"/>
            <w:szCs w:val="28"/>
          </w:rPr>
          <w:t>пунктом 1 статьи 958</w:t>
        </w:r>
      </w:hyperlink>
      <w:r>
        <w:rPr>
          <w:rFonts w:ascii="Times New Roman" w:hAnsi="Times New Roman" w:cs="Times New Roman"/>
          <w:sz w:val="28"/>
          <w:szCs w:val="28"/>
        </w:rPr>
        <w:t xml:space="preserve"> Гражданского кодекса Российской Федерации, производится пропорционально уплаченной сельскохозяйственным товаропроизводителем и не возвращенной страховщиком части страховой премии.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54" w:name="Par120"/>
      <w:bookmarkEnd w:id="54"/>
      <w:r>
        <w:rPr>
          <w:rFonts w:ascii="Times New Roman" w:hAnsi="Times New Roman" w:cs="Times New Roman"/>
          <w:sz w:val="28"/>
          <w:szCs w:val="28"/>
        </w:rPr>
        <w:t>17. Получатели Субсидии должны соответствовать на дату подачи заявления следующим требованиям: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 получателей Субсидии должна отсутствовать неисполненная обязанность по уплате налогов, сборов, страховых взносов, пеней, штрафов, процентов, подлежащих уплате в соответствии с законодательством Российской Федерации о налогах и сборах;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 получателей Субсидии должна отсутствовать просроченная задолженность по возврату в областной бюджет субсидий, бюджетных инвестиций, предоставленных в том числе в соответствии с иными правовыми актами, и иная просроченная задолженность перед бюджетом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получатель Субсидий - юридическое лицо не должен находиться в процессе реорганизации, ликвидации, банкротства, а получатель Субсидий - индивидуальный предприниматель не должен прекратить деятельность в качестве индивидуального предпринимателя;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получатели Субсидии не должны являться иностранным юридическим лицом, а также российским юридическим лицом, в уставном (складочном) капитале которого доля участия иностранных юридических лиц, местом регистрации которых является государство или территория, включенные в утверждаемый Министерством финансов Российской Федерации перечень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(офшорные зоны) в отношении таких юридических лиц, в совокупности превышает 50 процентов;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получатели Субсидии не должны получать средства из бюджета Воронежской области на основании иных нормативных правовых актов Воронежской области на цели, указанные в </w:t>
      </w:r>
      <w:hyperlink w:anchor="Par31" w:history="1">
        <w:r>
          <w:rPr>
            <w:rFonts w:ascii="Times New Roman" w:hAnsi="Times New Roman" w:cs="Times New Roman"/>
            <w:sz w:val="28"/>
            <w:szCs w:val="28"/>
          </w:rPr>
          <w:t>пункте 2 раздела I</w:t>
        </w:r>
      </w:hyperlink>
      <w:r>
        <w:rPr>
          <w:rFonts w:ascii="Times New Roman" w:hAnsi="Times New Roman" w:cs="Times New Roman"/>
          <w:sz w:val="28"/>
          <w:szCs w:val="28"/>
        </w:rPr>
        <w:t xml:space="preserve"> настоящего Порядка;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получатели Субсидии должны быть поставлены на учет в налоговых органах Воронежской области и осуществлять свою деятельность на территории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18. Эффективность предоставления Субсидии оценивается ежегодно Департаментом на основании достижения получателем Субсидии показателей результативности предоставления Субсидии - размер застрахованных посевных площадей, доля застрахованного поголовья сельскохозяйственных животных в общем поголовье сельскохозяйственных животных (далее - показатель результативности).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Конкретные показатели результативности для получателя Субсидии устанавливаются Департаментом в соглашении.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19. Субсидии перечисляются на расчетный счет страховой организации, открытый в учреждениях Центрального банка Российской Федерации или кредитной организации, на основании заявления получателя Субсидии в срок, не превышающий 30 календарных дней после принятия положительного решения о предоставлении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III. Требования к отчетности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Сроки и формы отчета о достижении показателей результативности устанавливаются в Соглашении.</w:t>
      </w:r>
    </w:p>
    <w:p w:rsidR="006210BE" w:rsidRDefault="006210BE">
      <w:pPr>
        <w:autoSpaceDE w:val="0"/>
        <w:autoSpaceDN w:val="0"/>
        <w:adjustRightInd w:val="0"/>
        <w:spacing w:after="0" w:line="240" w:lineRule="auto"/>
        <w:ind w:firstLine="709"/>
        <w:jc w:val="center"/>
        <w:outlineLvl w:val="1"/>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IV. Осуществление контроля за соблюдением условий,</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целей и порядка предоставления субсидий и ответственности</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за их нарушение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Департамент обеспечивает целевой характер использования бюджетных средств.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Департамент, орган государственного финансового контроля Воронежской области осуществляют проверки соблюдения получателями Субсидии условий, целей и порядка предоставления Субсидии в соответствии с действующим законодательством.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Возврат получателями Субсидии остатков Субсидии, не использованных в отчетном финансовом году, осуществляется в порядке, установленном бюджетным законодательством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Ответственность за достоверность представляемых в Департамент сведений и соблюдение условий, установленных настоящим Порядком, возлагается на получателей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В случае если получателем Субсидии не достигнуты показатели результативности, установленные в соглашении, Субсидия подлежит возврату в бюджет в срок до 1 мая года, следующего за отчетным.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Показатели результативности, установленные в соглашении при предоставлении Субсидии, пропорциональны в процентном соотношении объему предоставляемых средств. Размер денежных средств, подлежащих возврату, равен проценту невыполнения показателей результативности.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В случае выявления Департаментом нарушений условий, целей и порядка предоставления Субсидии получателями Субсидии Департамент направляет получателям Субсидии требования о возврате Субсидии. Субсидия подлежит возврату получателями Субсидии в областной бюджет в течение 30 календарных дней с момента получения требования.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 При нарушении срока возврата Субсидии получателем Субсидии Департамент принимает меры по взысканию указанных средств в областной бюджет в установленном бюджетным законодательством порядке.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r>
        <w:rPr>
          <w:rFonts w:ascii="Times New Roman" w:hAnsi="Times New Roman" w:cs="Times New Roman"/>
          <w:sz w:val="28"/>
          <w:szCs w:val="28"/>
        </w:rPr>
        <w:t>Приложение № 1</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предоставления субсидий из областного бюджета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сельскохозяйственным товаропроизводителям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 исключением граждан, ведущих личное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подсобное хозяйство) на возмещение части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затрат на уплату страховых премий, начисленных</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 договорам сельскохозяйственного страхования</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в области растениеводства и животноводства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rPr>
          <w:rFonts w:ascii="Times New Roman" w:hAnsi="Times New Roman" w:cs="Times New Roman"/>
          <w:sz w:val="24"/>
          <w:szCs w:val="24"/>
        </w:rPr>
      </w:pPr>
      <w:r>
        <w:rPr>
          <w:rFonts w:ascii="Times New Roman" w:hAnsi="Times New Roman" w:cs="Times New Roman"/>
          <w:sz w:val="24"/>
          <w:szCs w:val="24"/>
        </w:rPr>
        <w:t>В департамент аграрной политики</w:t>
      </w:r>
    </w:p>
    <w:p w:rsidR="006210BE" w:rsidRDefault="006210BE">
      <w:pPr>
        <w:autoSpaceDE w:val="0"/>
        <w:autoSpaceDN w:val="0"/>
        <w:adjustRightInd w:val="0"/>
        <w:spacing w:after="0" w:line="240" w:lineRule="auto"/>
        <w:ind w:firstLine="709"/>
        <w:jc w:val="right"/>
        <w:rPr>
          <w:rFonts w:ascii="Times New Roman" w:hAnsi="Times New Roman" w:cs="Times New Roman"/>
          <w:sz w:val="24"/>
          <w:szCs w:val="24"/>
        </w:rPr>
      </w:pPr>
      <w:r>
        <w:rPr>
          <w:rFonts w:ascii="Times New Roman" w:hAnsi="Times New Roman" w:cs="Times New Roman"/>
          <w:sz w:val="24"/>
          <w:szCs w:val="24"/>
        </w:rPr>
        <w:t>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0"/>
          <w:szCs w:val="20"/>
        </w:rPr>
      </w:pPr>
    </w:p>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bookmarkStart w:id="55" w:name="Par165"/>
      <w:bookmarkEnd w:id="55"/>
      <w:r>
        <w:rPr>
          <w:rFonts w:ascii="Times New Roman" w:hAnsi="Times New Roman" w:cs="Times New Roman"/>
          <w:sz w:val="20"/>
          <w:szCs w:val="20"/>
        </w:rPr>
        <w:t>Заявление</w:t>
      </w:r>
    </w:p>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_______________________________________________________</w:t>
      </w:r>
    </w:p>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(наименование сельскохозяйственного</w:t>
      </w:r>
    </w:p>
    <w:p w:rsidR="006210BE" w:rsidRDefault="006210BE">
      <w:pPr>
        <w:autoSpaceDE w:val="0"/>
        <w:autoSpaceDN w:val="0"/>
        <w:adjustRightInd w:val="0"/>
        <w:spacing w:after="0" w:line="240" w:lineRule="auto"/>
        <w:ind w:firstLine="709"/>
        <w:jc w:val="center"/>
        <w:rPr>
          <w:rFonts w:ascii="Times New Roman" w:hAnsi="Times New Roman" w:cs="Times New Roman"/>
          <w:sz w:val="20"/>
          <w:szCs w:val="20"/>
        </w:rPr>
      </w:pPr>
      <w:r>
        <w:rPr>
          <w:rFonts w:ascii="Times New Roman" w:hAnsi="Times New Roman" w:cs="Times New Roman"/>
          <w:sz w:val="20"/>
          <w:szCs w:val="20"/>
        </w:rPr>
        <w:t>товаропроизводителя - получателя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line="360" w:lineRule="auto"/>
        <w:ind w:firstLine="709"/>
        <w:jc w:val="both"/>
        <w:rPr>
          <w:rFonts w:ascii="Courier New" w:hAnsi="Courier New" w:cs="Courier New"/>
          <w:sz w:val="20"/>
          <w:szCs w:val="20"/>
        </w:rPr>
      </w:pPr>
      <w:r>
        <w:rPr>
          <w:rFonts w:ascii="Courier New" w:hAnsi="Courier New" w:cs="Courier New"/>
          <w:sz w:val="20"/>
          <w:szCs w:val="20"/>
        </w:rPr>
        <w:t xml:space="preserve">В соответствии с </w:t>
      </w:r>
      <w:hyperlink w:anchor="Par18" w:history="1">
        <w:r>
          <w:rPr>
            <w:rFonts w:ascii="Courier New" w:hAnsi="Courier New" w:cs="Courier New"/>
            <w:sz w:val="20"/>
            <w:szCs w:val="20"/>
          </w:rPr>
          <w:t>Порядком</w:t>
        </w:r>
      </w:hyperlink>
      <w:r>
        <w:rPr>
          <w:rFonts w:ascii="Courier New" w:hAnsi="Courier New" w:cs="Courier New"/>
          <w:sz w:val="20"/>
          <w:szCs w:val="20"/>
        </w:rPr>
        <w:t xml:space="preserve"> предоставления субсидий из областного бюджета сельскохозяйственным  товаропроизводителям (за исключением граждан, ведущих личное  подсобное хозяйство) на возмещение части затрат на уплату страховых премий,   начисленных  по  договорам  сельскохозяйственного  страхования  в области   растениеводства  и  животноводства,  утвержденным  постановлением правительства Воронежской области от __.__.201__ № ____, прошу предоставить субсидии по указанным реквизитам:</w:t>
      </w:r>
    </w:p>
    <w:p w:rsidR="006210BE" w:rsidRDefault="006210BE">
      <w:pPr>
        <w:tabs>
          <w:tab w:val="left" w:pos="709"/>
        </w:tabs>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Реквизиты страховой организации:</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1.______________________________________________________________________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 xml:space="preserve">                   (наименование страховой организации)</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2. ИНН _________________________________________________________________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3. Р/с _________________________________________________________________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4. КПП ________________________________________________________________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5. Наименование банка __________________________________________________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6. БИК _________________________________________________________________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7. Корр/счет ___________________________________________________________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Договор страхования № ___________ от ________ 20___ года.</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Подтверждаю, что _______________________________________________________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 xml:space="preserve">                             (наименование получателя субсидии)</w:t>
      </w:r>
    </w:p>
    <w:p w:rsidR="006210BE" w:rsidRDefault="006210BE">
      <w:pPr>
        <w:autoSpaceDE w:val="0"/>
        <w:autoSpaceDN w:val="0"/>
        <w:adjustRightInd w:val="0"/>
        <w:spacing w:line="360" w:lineRule="auto"/>
        <w:ind w:firstLine="709"/>
        <w:jc w:val="both"/>
        <w:rPr>
          <w:rFonts w:ascii="Courier New" w:hAnsi="Courier New" w:cs="Courier New"/>
          <w:sz w:val="20"/>
          <w:szCs w:val="20"/>
        </w:rPr>
      </w:pPr>
      <w:r>
        <w:rPr>
          <w:rFonts w:ascii="Courier New" w:hAnsi="Courier New" w:cs="Courier New"/>
          <w:sz w:val="20"/>
          <w:szCs w:val="20"/>
        </w:rPr>
        <w:t>не   находится  в  процессе  реорганизации,  ликвидации,  банкротства  (для юридических  лиц)/не  прекратил  деятельность  в  качестве  индивидуального предпринимателя (для индивидуальных предпринимателей).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Опись прилагаемых документов</w:t>
      </w:r>
    </w:p>
    <w:p w:rsidR="006210BE" w:rsidRDefault="006210BE">
      <w:pPr>
        <w:autoSpaceDE w:val="0"/>
        <w:autoSpaceDN w:val="0"/>
        <w:adjustRightInd w:val="0"/>
        <w:spacing w:after="0" w:line="240" w:lineRule="auto"/>
        <w:ind w:firstLine="709"/>
        <w:jc w:val="both"/>
        <w:rPr>
          <w:rFonts w:ascii="Times New Roman" w:hAnsi="Times New Roman" w:cs="Times New Roman"/>
          <w:sz w:val="20"/>
          <w:szCs w:val="20"/>
        </w:rPr>
      </w:pPr>
    </w:p>
    <w:tbl>
      <w:tblPr>
        <w:tblW w:w="0" w:type="auto"/>
        <w:tblInd w:w="-60" w:type="dxa"/>
        <w:tblLayout w:type="fixed"/>
        <w:tblCellMar>
          <w:top w:w="102" w:type="dxa"/>
          <w:left w:w="62" w:type="dxa"/>
          <w:bottom w:w="102" w:type="dxa"/>
          <w:right w:w="62" w:type="dxa"/>
        </w:tblCellMar>
        <w:tblLook w:val="0000"/>
      </w:tblPr>
      <w:tblGrid>
        <w:gridCol w:w="1134"/>
        <w:gridCol w:w="3685"/>
        <w:gridCol w:w="1701"/>
        <w:gridCol w:w="1701"/>
      </w:tblGrid>
      <w:tr w:rsidR="006210BE">
        <w:tc>
          <w:tcPr>
            <w:tcW w:w="113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 п/п</w:t>
            </w:r>
          </w:p>
        </w:tc>
        <w:tc>
          <w:tcPr>
            <w:tcW w:w="368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Наименование документа</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Количество документов</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Количество листов</w:t>
            </w:r>
          </w:p>
        </w:tc>
      </w:tr>
      <w:tr w:rsidR="006210BE">
        <w:tc>
          <w:tcPr>
            <w:tcW w:w="113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1</w:t>
            </w:r>
          </w:p>
        </w:tc>
        <w:tc>
          <w:tcPr>
            <w:tcW w:w="368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r>
      <w:tr w:rsidR="006210BE">
        <w:tc>
          <w:tcPr>
            <w:tcW w:w="113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2</w:t>
            </w:r>
          </w:p>
        </w:tc>
        <w:tc>
          <w:tcPr>
            <w:tcW w:w="368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r>
      <w:tr w:rsidR="006210BE">
        <w:tc>
          <w:tcPr>
            <w:tcW w:w="113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368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r>
      <w:tr w:rsidR="006210BE">
        <w:tc>
          <w:tcPr>
            <w:tcW w:w="113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sz w:val="20"/>
                <w:szCs w:val="20"/>
              </w:rPr>
              <w:t>Итого</w:t>
            </w:r>
          </w:p>
        </w:tc>
        <w:tc>
          <w:tcPr>
            <w:tcW w:w="368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0"/>
                <w:szCs w:val="20"/>
              </w:rPr>
            </w:pPr>
          </w:p>
        </w:tc>
      </w:tr>
    </w:tbl>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Руководитель сельскохозяйственного товаропроизводителя</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Должность ____________________________________________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___________________   ________________________________</w:t>
      </w:r>
    </w:p>
    <w:p w:rsidR="006210BE" w:rsidRDefault="006210BE">
      <w:pPr>
        <w:autoSpaceDE w:val="0"/>
        <w:autoSpaceDN w:val="0"/>
        <w:adjustRightInd w:val="0"/>
        <w:spacing w:line="240" w:lineRule="auto"/>
        <w:ind w:firstLine="709"/>
        <w:rPr>
          <w:rFonts w:ascii="Courier New" w:hAnsi="Courier New" w:cs="Courier New"/>
          <w:sz w:val="20"/>
          <w:szCs w:val="20"/>
        </w:rPr>
      </w:pPr>
      <w:r>
        <w:rPr>
          <w:rFonts w:ascii="Courier New" w:hAnsi="Courier New" w:cs="Courier New"/>
          <w:sz w:val="20"/>
          <w:szCs w:val="20"/>
        </w:rPr>
        <w:t xml:space="preserve">     (подпись)               (расшифровка подписи)</w:t>
      </w:r>
    </w:p>
    <w:p w:rsidR="006210BE" w:rsidRDefault="006210BE">
      <w:pPr>
        <w:autoSpaceDE w:val="0"/>
        <w:autoSpaceDN w:val="0"/>
        <w:adjustRightInd w:val="0"/>
        <w:spacing w:line="240" w:lineRule="auto"/>
        <w:ind w:firstLine="709"/>
        <w:rPr>
          <w:rFonts w:ascii="Courier New" w:hAnsi="Courier New" w:cs="Courier New"/>
          <w:sz w:val="20"/>
          <w:szCs w:val="20"/>
        </w:rPr>
        <w:sectPr w:rsidR="006210BE">
          <w:pgSz w:w="11905" w:h="16838"/>
          <w:pgMar w:top="1134" w:right="850" w:bottom="1134" w:left="1701" w:header="0" w:footer="0" w:gutter="0"/>
          <w:cols w:space="720"/>
          <w:noEndnote/>
          <w:docGrid w:linePitch="299"/>
        </w:sectPr>
      </w:pPr>
      <w:r>
        <w:rPr>
          <w:rFonts w:ascii="Courier New" w:hAnsi="Courier New" w:cs="Courier New"/>
          <w:sz w:val="20"/>
          <w:szCs w:val="20"/>
        </w:rPr>
        <w:t>м.п. (при наличии)</w:t>
      </w: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r>
        <w:rPr>
          <w:rFonts w:ascii="Times New Roman" w:hAnsi="Times New Roman" w:cs="Times New Roman"/>
          <w:sz w:val="28"/>
          <w:szCs w:val="28"/>
        </w:rPr>
        <w:t>Приложение № 2</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предоставления субсидий из областного бюджета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сельскохозяйственным товаропроизводителям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 исключением граждан, ведущих личное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подсобное хозяйство) на возмещение части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затрат на уплату страховых премий, начисленных</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 договорам сельскохозяйственного страхования</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в области растениеводства и животноводства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tbl>
      <w:tblPr>
        <w:tblW w:w="16897" w:type="dxa"/>
        <w:tblInd w:w="-60" w:type="dxa"/>
        <w:tblLayout w:type="fixed"/>
        <w:tblCellMar>
          <w:top w:w="102" w:type="dxa"/>
          <w:left w:w="62" w:type="dxa"/>
          <w:bottom w:w="102" w:type="dxa"/>
          <w:right w:w="62" w:type="dxa"/>
        </w:tblCellMar>
        <w:tblLook w:val="0000"/>
      </w:tblPr>
      <w:tblGrid>
        <w:gridCol w:w="851"/>
        <w:gridCol w:w="142"/>
        <w:gridCol w:w="2688"/>
        <w:gridCol w:w="799"/>
        <w:gridCol w:w="1531"/>
        <w:gridCol w:w="340"/>
        <w:gridCol w:w="1077"/>
        <w:gridCol w:w="907"/>
        <w:gridCol w:w="256"/>
        <w:gridCol w:w="594"/>
        <w:gridCol w:w="795"/>
        <w:gridCol w:w="55"/>
        <w:gridCol w:w="115"/>
        <w:gridCol w:w="907"/>
        <w:gridCol w:w="794"/>
        <w:gridCol w:w="113"/>
        <w:gridCol w:w="850"/>
        <w:gridCol w:w="454"/>
        <w:gridCol w:w="396"/>
        <w:gridCol w:w="3233"/>
      </w:tblGrid>
      <w:tr w:rsidR="006210BE">
        <w:trPr>
          <w:gridAfter w:val="2"/>
          <w:wAfter w:w="3629" w:type="dxa"/>
        </w:trPr>
        <w:tc>
          <w:tcPr>
            <w:tcW w:w="13268" w:type="dxa"/>
            <w:gridSpan w:val="18"/>
            <w:tcBorders>
              <w:top w:val="nil"/>
              <w:left w:val="nil"/>
              <w:bottom w:val="nil"/>
              <w:right w:val="nil"/>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bookmarkStart w:id="56" w:name="Par238"/>
            <w:bookmarkEnd w:id="56"/>
            <w:r>
              <w:rPr>
                <w:rFonts w:ascii="Times New Roman" w:hAnsi="Times New Roman" w:cs="Times New Roman"/>
                <w:sz w:val="18"/>
                <w:szCs w:val="18"/>
              </w:rPr>
              <w:t>Справка</w:t>
            </w:r>
          </w:p>
        </w:tc>
      </w:tr>
      <w:tr w:rsidR="006210BE">
        <w:trPr>
          <w:gridAfter w:val="2"/>
          <w:wAfter w:w="3629" w:type="dxa"/>
        </w:trPr>
        <w:tc>
          <w:tcPr>
            <w:tcW w:w="13268" w:type="dxa"/>
            <w:gridSpan w:val="18"/>
            <w:tcBorders>
              <w:top w:val="nil"/>
              <w:left w:val="nil"/>
              <w:bottom w:val="nil"/>
              <w:right w:val="nil"/>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о размере целевых средств</w:t>
            </w:r>
          </w:p>
        </w:tc>
      </w:tr>
      <w:tr w:rsidR="006210BE">
        <w:trPr>
          <w:gridAfter w:val="2"/>
          <w:wAfter w:w="3629" w:type="dxa"/>
        </w:trPr>
        <w:tc>
          <w:tcPr>
            <w:tcW w:w="13268" w:type="dxa"/>
            <w:gridSpan w:val="18"/>
            <w:tcBorders>
              <w:top w:val="nil"/>
              <w:left w:val="nil"/>
              <w:bottom w:val="nil"/>
              <w:right w:val="nil"/>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Страхование урожая озимых сельскохозяйственных культур посева _____ года</w:t>
            </w:r>
          </w:p>
        </w:tc>
      </w:tr>
      <w:tr w:rsidR="006210BE">
        <w:trPr>
          <w:gridAfter w:val="2"/>
          <w:wAfter w:w="3629" w:type="dxa"/>
        </w:trPr>
        <w:tc>
          <w:tcPr>
            <w:tcW w:w="13268" w:type="dxa"/>
            <w:gridSpan w:val="18"/>
            <w:tcBorders>
              <w:top w:val="nil"/>
              <w:left w:val="nil"/>
              <w:bottom w:val="single" w:sz="4" w:space="0" w:color="auto"/>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3629" w:type="dxa"/>
        </w:trPr>
        <w:tc>
          <w:tcPr>
            <w:tcW w:w="13268" w:type="dxa"/>
            <w:gridSpan w:val="18"/>
            <w:tcBorders>
              <w:top w:val="single" w:sz="4" w:space="0" w:color="auto"/>
              <w:left w:val="nil"/>
              <w:bottom w:val="nil"/>
              <w:right w:val="nil"/>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(сельскохозяйственный товаропроизводитель - получатель субсидии)</w:t>
            </w:r>
          </w:p>
        </w:tc>
      </w:tr>
      <w:tr w:rsidR="006210BE">
        <w:trPr>
          <w:gridAfter w:val="2"/>
          <w:wAfter w:w="3629" w:type="dxa"/>
        </w:trPr>
        <w:tc>
          <w:tcPr>
            <w:tcW w:w="851" w:type="dxa"/>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5500" w:type="dxa"/>
            <w:gridSpan w:val="5"/>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077" w:type="dxa"/>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0"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0"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233" w:type="dxa"/>
            <w:gridSpan w:val="6"/>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3629" w:type="dxa"/>
        </w:trPr>
        <w:tc>
          <w:tcPr>
            <w:tcW w:w="6351" w:type="dxa"/>
            <w:gridSpan w:val="6"/>
            <w:tcBorders>
              <w:top w:val="nil"/>
              <w:left w:val="nil"/>
              <w:bottom w:val="nil"/>
              <w:right w:val="nil"/>
            </w:tcBorders>
            <w:vAlign w:val="center"/>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Наименование страховой организации, с которой заключен договор сельскохозяйственного страхования с государственной поддержкой:</w:t>
            </w:r>
          </w:p>
        </w:tc>
        <w:tc>
          <w:tcPr>
            <w:tcW w:w="6917" w:type="dxa"/>
            <w:gridSpan w:val="12"/>
            <w:tcBorders>
              <w:top w:val="nil"/>
              <w:left w:val="nil"/>
              <w:bottom w:val="single" w:sz="4" w:space="0" w:color="auto"/>
              <w:right w:val="nil"/>
            </w:tcBorders>
            <w:vAlign w:val="center"/>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tc>
      </w:tr>
      <w:tr w:rsidR="006210BE">
        <w:trPr>
          <w:gridAfter w:val="2"/>
          <w:wAfter w:w="3629" w:type="dxa"/>
        </w:trPr>
        <w:tc>
          <w:tcPr>
            <w:tcW w:w="851" w:type="dxa"/>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5500" w:type="dxa"/>
            <w:gridSpan w:val="5"/>
            <w:tcBorders>
              <w:top w:val="nil"/>
              <w:left w:val="nil"/>
              <w:bottom w:val="nil"/>
              <w:right w:val="nil"/>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tc>
        <w:tc>
          <w:tcPr>
            <w:tcW w:w="1077" w:type="dxa"/>
            <w:tcBorders>
              <w:top w:val="single" w:sz="4" w:space="0" w:color="auto"/>
              <w:left w:val="nil"/>
              <w:bottom w:val="nil"/>
              <w:right w:val="nil"/>
            </w:tcBorders>
            <w:vAlign w:val="center"/>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tc>
        <w:tc>
          <w:tcPr>
            <w:tcW w:w="907" w:type="dxa"/>
            <w:tcBorders>
              <w:top w:val="single" w:sz="4" w:space="0" w:color="auto"/>
              <w:left w:val="nil"/>
              <w:bottom w:val="nil"/>
              <w:right w:val="nil"/>
            </w:tcBorders>
            <w:vAlign w:val="center"/>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tc>
        <w:tc>
          <w:tcPr>
            <w:tcW w:w="850" w:type="dxa"/>
            <w:gridSpan w:val="2"/>
            <w:tcBorders>
              <w:top w:val="single" w:sz="4" w:space="0" w:color="auto"/>
              <w:left w:val="nil"/>
              <w:bottom w:val="nil"/>
              <w:right w:val="nil"/>
            </w:tcBorders>
            <w:vAlign w:val="center"/>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tc>
        <w:tc>
          <w:tcPr>
            <w:tcW w:w="850" w:type="dxa"/>
            <w:gridSpan w:val="2"/>
            <w:tcBorders>
              <w:top w:val="single" w:sz="4" w:space="0" w:color="auto"/>
              <w:left w:val="nil"/>
              <w:bottom w:val="nil"/>
              <w:right w:val="nil"/>
            </w:tcBorders>
            <w:vAlign w:val="center"/>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tc>
        <w:tc>
          <w:tcPr>
            <w:tcW w:w="3233" w:type="dxa"/>
            <w:gridSpan w:val="6"/>
            <w:tcBorders>
              <w:top w:val="single" w:sz="4" w:space="0" w:color="auto"/>
              <w:left w:val="nil"/>
              <w:bottom w:val="nil"/>
              <w:right w:val="nil"/>
            </w:tcBorders>
            <w:vAlign w:val="center"/>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tc>
      </w:tr>
      <w:tr w:rsidR="006210BE">
        <w:trPr>
          <w:gridAfter w:val="2"/>
          <w:wAfter w:w="3629" w:type="dxa"/>
        </w:trPr>
        <w:tc>
          <w:tcPr>
            <w:tcW w:w="3681"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Номер договора страхования:</w:t>
            </w:r>
          </w:p>
        </w:tc>
        <w:tc>
          <w:tcPr>
            <w:tcW w:w="2670" w:type="dxa"/>
            <w:gridSpan w:val="3"/>
            <w:tcBorders>
              <w:top w:val="nil"/>
              <w:left w:val="nil"/>
              <w:bottom w:val="single" w:sz="4" w:space="0" w:color="auto"/>
              <w:right w:val="nil"/>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tc>
        <w:tc>
          <w:tcPr>
            <w:tcW w:w="1984"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51"/>
              <w:jc w:val="both"/>
              <w:rPr>
                <w:rFonts w:ascii="Times New Roman" w:hAnsi="Times New Roman" w:cs="Times New Roman"/>
                <w:sz w:val="18"/>
                <w:szCs w:val="18"/>
              </w:rPr>
            </w:pPr>
            <w:r>
              <w:rPr>
                <w:rFonts w:ascii="Times New Roman" w:hAnsi="Times New Roman" w:cs="Times New Roman"/>
                <w:sz w:val="18"/>
                <w:szCs w:val="18"/>
              </w:rPr>
              <w:t>Дата заключения</w:t>
            </w:r>
          </w:p>
        </w:tc>
        <w:tc>
          <w:tcPr>
            <w:tcW w:w="4933" w:type="dxa"/>
            <w:gridSpan w:val="10"/>
            <w:tcBorders>
              <w:top w:val="nil"/>
              <w:left w:val="nil"/>
              <w:bottom w:val="single" w:sz="4" w:space="0" w:color="auto"/>
              <w:right w:val="nil"/>
            </w:tcBorders>
            <w:vAlign w:val="center"/>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tc>
      </w:tr>
      <w:tr w:rsidR="006210BE">
        <w:trPr>
          <w:gridAfter w:val="2"/>
          <w:wAfter w:w="3629" w:type="dxa"/>
        </w:trPr>
        <w:tc>
          <w:tcPr>
            <w:tcW w:w="993" w:type="dxa"/>
            <w:gridSpan w:val="2"/>
            <w:tcBorders>
              <w:top w:val="nil"/>
              <w:left w:val="nil"/>
              <w:bottom w:val="single" w:sz="4" w:space="0" w:color="auto"/>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5358" w:type="dxa"/>
            <w:gridSpan w:val="4"/>
            <w:tcBorders>
              <w:top w:val="nil"/>
              <w:left w:val="nil"/>
              <w:bottom w:val="single" w:sz="4" w:space="0" w:color="auto"/>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077" w:type="dxa"/>
            <w:tcBorders>
              <w:top w:val="nil"/>
              <w:left w:val="nil"/>
              <w:bottom w:val="single" w:sz="4" w:space="0" w:color="auto"/>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tcBorders>
              <w:top w:val="nil"/>
              <w:left w:val="nil"/>
              <w:bottom w:val="single" w:sz="4" w:space="0" w:color="auto"/>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0" w:type="dxa"/>
            <w:gridSpan w:val="2"/>
            <w:tcBorders>
              <w:top w:val="single" w:sz="4" w:space="0" w:color="auto"/>
              <w:left w:val="nil"/>
              <w:bottom w:val="single" w:sz="4" w:space="0" w:color="auto"/>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0" w:type="dxa"/>
            <w:gridSpan w:val="2"/>
            <w:tcBorders>
              <w:top w:val="single" w:sz="4" w:space="0" w:color="auto"/>
              <w:left w:val="nil"/>
              <w:bottom w:val="single" w:sz="4" w:space="0" w:color="auto"/>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233" w:type="dxa"/>
            <w:gridSpan w:val="6"/>
            <w:tcBorders>
              <w:top w:val="single" w:sz="4" w:space="0" w:color="auto"/>
              <w:left w:val="nil"/>
              <w:bottom w:val="single" w:sz="4" w:space="0" w:color="auto"/>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3629" w:type="dxa"/>
          <w:cantSplit/>
        </w:trPr>
        <w:tc>
          <w:tcPr>
            <w:tcW w:w="993" w:type="dxa"/>
            <w:gridSpan w:val="2"/>
            <w:vMerge w:val="restart"/>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t>№ строки</w:t>
            </w:r>
          </w:p>
        </w:tc>
        <w:tc>
          <w:tcPr>
            <w:tcW w:w="12275" w:type="dxa"/>
            <w:gridSpan w:val="16"/>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Сельскохозяйственные культуры (озимые) согласно Плану сельскохозяйственного страхования на 20___ год, при проведении страхования которых предоставляются субсидии:</w:t>
            </w:r>
          </w:p>
        </w:tc>
      </w:tr>
      <w:tr w:rsidR="006210BE">
        <w:trPr>
          <w:gridAfter w:val="2"/>
          <w:wAfter w:w="3629" w:type="dxa"/>
          <w:cantSplit/>
        </w:trPr>
        <w:tc>
          <w:tcPr>
            <w:tcW w:w="993" w:type="dxa"/>
            <w:gridSpan w:val="2"/>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tc>
        <w:tc>
          <w:tcPr>
            <w:tcW w:w="5358" w:type="dxa"/>
            <w:gridSpan w:val="4"/>
            <w:vMerge w:val="restart"/>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Наименование показателя</w:t>
            </w:r>
          </w:p>
        </w:tc>
        <w:tc>
          <w:tcPr>
            <w:tcW w:w="224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51"/>
              <w:jc w:val="center"/>
              <w:rPr>
                <w:rFonts w:ascii="Times New Roman" w:hAnsi="Times New Roman" w:cs="Times New Roman"/>
                <w:sz w:val="18"/>
                <w:szCs w:val="18"/>
              </w:rPr>
            </w:pPr>
            <w:r>
              <w:rPr>
                <w:rFonts w:ascii="Times New Roman" w:hAnsi="Times New Roman" w:cs="Times New Roman"/>
                <w:sz w:val="18"/>
                <w:szCs w:val="18"/>
              </w:rPr>
              <w:t>озимые зерновые</w:t>
            </w:r>
          </w:p>
        </w:tc>
        <w:tc>
          <w:tcPr>
            <w:tcW w:w="3260" w:type="dxa"/>
            <w:gridSpan w:val="6"/>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52"/>
              <w:jc w:val="center"/>
              <w:rPr>
                <w:rFonts w:ascii="Times New Roman" w:hAnsi="Times New Roman" w:cs="Times New Roman"/>
                <w:sz w:val="18"/>
                <w:szCs w:val="18"/>
              </w:rPr>
            </w:pPr>
            <w:r>
              <w:rPr>
                <w:rFonts w:ascii="Times New Roman" w:hAnsi="Times New Roman" w:cs="Times New Roman"/>
                <w:sz w:val="18"/>
                <w:szCs w:val="18"/>
              </w:rPr>
              <w:t>другие озимые культуры</w:t>
            </w:r>
          </w:p>
        </w:tc>
        <w:tc>
          <w:tcPr>
            <w:tcW w:w="141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53"/>
              <w:jc w:val="center"/>
              <w:rPr>
                <w:rFonts w:ascii="Times New Roman" w:hAnsi="Times New Roman" w:cs="Times New Roman"/>
                <w:sz w:val="18"/>
                <w:szCs w:val="18"/>
              </w:rPr>
            </w:pPr>
            <w:r>
              <w:rPr>
                <w:rFonts w:ascii="Times New Roman" w:hAnsi="Times New Roman" w:cs="Times New Roman"/>
                <w:sz w:val="18"/>
                <w:szCs w:val="18"/>
              </w:rPr>
              <w:t>всего</w:t>
            </w:r>
          </w:p>
        </w:tc>
      </w:tr>
      <w:tr w:rsidR="006210BE">
        <w:trPr>
          <w:gridAfter w:val="2"/>
          <w:wAfter w:w="3629" w:type="dxa"/>
          <w:cantSplit/>
        </w:trPr>
        <w:tc>
          <w:tcPr>
            <w:tcW w:w="993" w:type="dxa"/>
            <w:gridSpan w:val="2"/>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tc>
        <w:tc>
          <w:tcPr>
            <w:tcW w:w="5358" w:type="dxa"/>
            <w:gridSpan w:val="4"/>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tc>
        <w:tc>
          <w:tcPr>
            <w:tcW w:w="1077" w:type="dxa"/>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16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559"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41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3629" w:type="dxa"/>
        </w:trPr>
        <w:tc>
          <w:tcPr>
            <w:tcW w:w="99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1</w:t>
            </w:r>
          </w:p>
        </w:tc>
        <w:tc>
          <w:tcPr>
            <w:tcW w:w="5358"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2</w:t>
            </w:r>
          </w:p>
        </w:tc>
        <w:tc>
          <w:tcPr>
            <w:tcW w:w="1077" w:type="dxa"/>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3</w:t>
            </w:r>
          </w:p>
        </w:tc>
        <w:tc>
          <w:tcPr>
            <w:tcW w:w="116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4</w:t>
            </w:r>
          </w:p>
        </w:tc>
        <w:tc>
          <w:tcPr>
            <w:tcW w:w="1559"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5</w:t>
            </w: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6</w:t>
            </w:r>
          </w:p>
        </w:tc>
        <w:tc>
          <w:tcPr>
            <w:tcW w:w="141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7</w:t>
            </w:r>
          </w:p>
        </w:tc>
      </w:tr>
      <w:tr w:rsidR="006210BE">
        <w:trPr>
          <w:gridAfter w:val="2"/>
          <w:wAfter w:w="3629" w:type="dxa"/>
          <w:trHeight w:val="673"/>
        </w:trPr>
        <w:tc>
          <w:tcPr>
            <w:tcW w:w="99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1</w:t>
            </w:r>
          </w:p>
        </w:tc>
        <w:tc>
          <w:tcPr>
            <w:tcW w:w="5358"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Общая посевная площадь, га</w:t>
            </w:r>
          </w:p>
        </w:tc>
        <w:tc>
          <w:tcPr>
            <w:tcW w:w="1077" w:type="dxa"/>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16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559"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41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3629" w:type="dxa"/>
        </w:trPr>
        <w:tc>
          <w:tcPr>
            <w:tcW w:w="99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2</w:t>
            </w:r>
          </w:p>
        </w:tc>
        <w:tc>
          <w:tcPr>
            <w:tcW w:w="5358"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Площадь земельных участков, занятых сельскохозяйственными культурами, риск утраты (гибели) урожая которых застрахован с применением мер государственной поддержки, га</w:t>
            </w:r>
          </w:p>
        </w:tc>
        <w:tc>
          <w:tcPr>
            <w:tcW w:w="1077" w:type="dxa"/>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16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559"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41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3629" w:type="dxa"/>
        </w:trPr>
        <w:tc>
          <w:tcPr>
            <w:tcW w:w="99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3</w:t>
            </w:r>
          </w:p>
        </w:tc>
        <w:tc>
          <w:tcPr>
            <w:tcW w:w="5358"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t>Страховая стоимость, рублей</w:t>
            </w:r>
          </w:p>
        </w:tc>
        <w:tc>
          <w:tcPr>
            <w:tcW w:w="1077" w:type="dxa"/>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16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559"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41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3629" w:type="dxa"/>
        </w:trPr>
        <w:tc>
          <w:tcPr>
            <w:tcW w:w="99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bookmarkStart w:id="57" w:name="Par309"/>
            <w:bookmarkEnd w:id="57"/>
            <w:r>
              <w:rPr>
                <w:rFonts w:ascii="Times New Roman" w:hAnsi="Times New Roman" w:cs="Times New Roman"/>
                <w:sz w:val="18"/>
                <w:szCs w:val="18"/>
              </w:rPr>
              <w:t>4</w:t>
            </w:r>
          </w:p>
        </w:tc>
        <w:tc>
          <w:tcPr>
            <w:tcW w:w="5358"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t>Страховая сумма, рублей</w:t>
            </w:r>
          </w:p>
        </w:tc>
        <w:tc>
          <w:tcPr>
            <w:tcW w:w="1077" w:type="dxa"/>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16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559"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41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3629" w:type="dxa"/>
        </w:trPr>
        <w:tc>
          <w:tcPr>
            <w:tcW w:w="99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bookmarkStart w:id="58" w:name="Par316"/>
            <w:bookmarkEnd w:id="58"/>
            <w:r>
              <w:rPr>
                <w:rFonts w:ascii="Times New Roman" w:hAnsi="Times New Roman" w:cs="Times New Roman"/>
                <w:sz w:val="18"/>
                <w:szCs w:val="18"/>
              </w:rPr>
              <w:t>5</w:t>
            </w:r>
          </w:p>
        </w:tc>
        <w:tc>
          <w:tcPr>
            <w:tcW w:w="5358"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t>Страховой тариф, %</w:t>
            </w:r>
          </w:p>
        </w:tc>
        <w:tc>
          <w:tcPr>
            <w:tcW w:w="1077" w:type="dxa"/>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16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559"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41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X</w:t>
            </w:r>
          </w:p>
        </w:tc>
      </w:tr>
      <w:tr w:rsidR="006210BE">
        <w:trPr>
          <w:gridAfter w:val="2"/>
          <w:wAfter w:w="3629" w:type="dxa"/>
        </w:trPr>
        <w:tc>
          <w:tcPr>
            <w:tcW w:w="99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6</w:t>
            </w:r>
          </w:p>
        </w:tc>
        <w:tc>
          <w:tcPr>
            <w:tcW w:w="5358"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t>Участие страхователя в страховании рисков, %</w:t>
            </w:r>
          </w:p>
        </w:tc>
        <w:tc>
          <w:tcPr>
            <w:tcW w:w="1077" w:type="dxa"/>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16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559"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41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Х</w:t>
            </w:r>
          </w:p>
        </w:tc>
      </w:tr>
      <w:tr w:rsidR="006210BE">
        <w:trPr>
          <w:gridAfter w:val="2"/>
          <w:wAfter w:w="3629" w:type="dxa"/>
        </w:trPr>
        <w:tc>
          <w:tcPr>
            <w:tcW w:w="99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bookmarkStart w:id="59" w:name="Par330"/>
            <w:bookmarkEnd w:id="59"/>
            <w:r>
              <w:rPr>
                <w:rFonts w:ascii="Times New Roman" w:hAnsi="Times New Roman" w:cs="Times New Roman"/>
                <w:sz w:val="18"/>
                <w:szCs w:val="18"/>
              </w:rPr>
              <w:t>7</w:t>
            </w:r>
          </w:p>
        </w:tc>
        <w:tc>
          <w:tcPr>
            <w:tcW w:w="5358"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t>Начисленная страховая премия, рублей стр.4x стр.5/ 100)</w:t>
            </w:r>
          </w:p>
        </w:tc>
        <w:tc>
          <w:tcPr>
            <w:tcW w:w="1077" w:type="dxa"/>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16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559"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41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3629" w:type="dxa"/>
        </w:trPr>
        <w:tc>
          <w:tcPr>
            <w:tcW w:w="99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8</w:t>
            </w:r>
          </w:p>
        </w:tc>
        <w:tc>
          <w:tcPr>
            <w:tcW w:w="5358"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t>Сумма уплаченной страховой премии (страхового взноса), рублей</w:t>
            </w:r>
          </w:p>
        </w:tc>
        <w:tc>
          <w:tcPr>
            <w:tcW w:w="1077" w:type="dxa"/>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16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559"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41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3629" w:type="dxa"/>
        </w:trPr>
        <w:tc>
          <w:tcPr>
            <w:tcW w:w="99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bookmarkStart w:id="60" w:name="Par344"/>
            <w:bookmarkEnd w:id="60"/>
            <w:r>
              <w:rPr>
                <w:rFonts w:ascii="Times New Roman" w:hAnsi="Times New Roman" w:cs="Times New Roman"/>
                <w:sz w:val="18"/>
                <w:szCs w:val="18"/>
              </w:rPr>
              <w:t>9</w:t>
            </w:r>
          </w:p>
        </w:tc>
        <w:tc>
          <w:tcPr>
            <w:tcW w:w="5358"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t>Предельный размер ставки для расчета размера субсидий, %</w:t>
            </w:r>
          </w:p>
        </w:tc>
        <w:tc>
          <w:tcPr>
            <w:tcW w:w="1077" w:type="dxa"/>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16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559"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41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X</w:t>
            </w:r>
          </w:p>
        </w:tc>
      </w:tr>
      <w:tr w:rsidR="006210BE">
        <w:trPr>
          <w:gridAfter w:val="2"/>
          <w:wAfter w:w="3629" w:type="dxa"/>
        </w:trPr>
        <w:tc>
          <w:tcPr>
            <w:tcW w:w="99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10</w:t>
            </w:r>
          </w:p>
        </w:tc>
        <w:tc>
          <w:tcPr>
            <w:tcW w:w="5358"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t>Размер страховой премии, подлежащей субсидированию, рублей:</w:t>
            </w:r>
          </w:p>
        </w:tc>
        <w:tc>
          <w:tcPr>
            <w:tcW w:w="1077" w:type="dxa"/>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X</w:t>
            </w:r>
          </w:p>
        </w:tc>
        <w:tc>
          <w:tcPr>
            <w:tcW w:w="116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Х</w:t>
            </w:r>
          </w:p>
        </w:tc>
        <w:tc>
          <w:tcPr>
            <w:tcW w:w="1559"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Х</w:t>
            </w: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X</w:t>
            </w:r>
          </w:p>
        </w:tc>
        <w:tc>
          <w:tcPr>
            <w:tcW w:w="141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X</w:t>
            </w:r>
          </w:p>
        </w:tc>
      </w:tr>
      <w:tr w:rsidR="006210BE">
        <w:trPr>
          <w:gridAfter w:val="2"/>
          <w:wAfter w:w="3629" w:type="dxa"/>
          <w:trHeight w:val="773"/>
        </w:trPr>
        <w:tc>
          <w:tcPr>
            <w:tcW w:w="99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10а</w:t>
            </w:r>
          </w:p>
        </w:tc>
        <w:tc>
          <w:tcPr>
            <w:tcW w:w="5358"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t>при условии, что страховой тариф не превышает или равен предельному размеру ставки для расчета размера субсидий стр.7</w:t>
            </w:r>
          </w:p>
        </w:tc>
        <w:tc>
          <w:tcPr>
            <w:tcW w:w="1077" w:type="dxa"/>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16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559"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41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3629" w:type="dxa"/>
        </w:trPr>
        <w:tc>
          <w:tcPr>
            <w:tcW w:w="99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10б</w:t>
            </w:r>
          </w:p>
        </w:tc>
        <w:tc>
          <w:tcPr>
            <w:tcW w:w="5358"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t>при условии, что страховой тариф превышает предельный размер ставки для расчета размера субсидий (стр.4x стр.9/ 100)</w:t>
            </w:r>
          </w:p>
        </w:tc>
        <w:tc>
          <w:tcPr>
            <w:tcW w:w="1077" w:type="dxa"/>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16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559"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41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3629" w:type="dxa"/>
        </w:trPr>
        <w:tc>
          <w:tcPr>
            <w:tcW w:w="99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11</w:t>
            </w:r>
          </w:p>
        </w:tc>
        <w:tc>
          <w:tcPr>
            <w:tcW w:w="5358"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t>Размер субсидий за счет средств федерального и областного бюджетов, рублей</w:t>
            </w:r>
          </w:p>
        </w:tc>
        <w:tc>
          <w:tcPr>
            <w:tcW w:w="1077" w:type="dxa"/>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16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559"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41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3629" w:type="dxa"/>
        </w:trPr>
        <w:tc>
          <w:tcPr>
            <w:tcW w:w="851" w:type="dxa"/>
            <w:tcBorders>
              <w:top w:val="single" w:sz="4" w:space="0" w:color="auto"/>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2417" w:type="dxa"/>
            <w:gridSpan w:val="17"/>
            <w:tcBorders>
              <w:top w:val="single" w:sz="4" w:space="0" w:color="auto"/>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3629" w:type="dxa"/>
        </w:trPr>
        <w:tc>
          <w:tcPr>
            <w:tcW w:w="6351" w:type="dxa"/>
            <w:gridSpan w:val="6"/>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Платежные реквизиты получателя целевых средств</w:t>
            </w:r>
          </w:p>
        </w:tc>
        <w:tc>
          <w:tcPr>
            <w:tcW w:w="1077" w:type="dxa"/>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0"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0"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233" w:type="dxa"/>
            <w:gridSpan w:val="6"/>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3629" w:type="dxa"/>
        </w:trPr>
        <w:tc>
          <w:tcPr>
            <w:tcW w:w="13268" w:type="dxa"/>
            <w:gridSpan w:val="18"/>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Получатель:</w:t>
            </w:r>
          </w:p>
        </w:tc>
      </w:tr>
      <w:tr w:rsidR="006210BE">
        <w:trPr>
          <w:gridAfter w:val="2"/>
          <w:wAfter w:w="3629" w:type="dxa"/>
        </w:trPr>
        <w:tc>
          <w:tcPr>
            <w:tcW w:w="6351" w:type="dxa"/>
            <w:gridSpan w:val="6"/>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ИНН/КПП:</w:t>
            </w:r>
          </w:p>
        </w:tc>
        <w:tc>
          <w:tcPr>
            <w:tcW w:w="1077" w:type="dxa"/>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0"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0"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233" w:type="dxa"/>
            <w:gridSpan w:val="6"/>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c>
          <w:tcPr>
            <w:tcW w:w="4480"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р/с:</w:t>
            </w:r>
          </w:p>
        </w:tc>
        <w:tc>
          <w:tcPr>
            <w:tcW w:w="5500" w:type="dxa"/>
            <w:gridSpan w:val="7"/>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077"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0" w:type="dxa"/>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0"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233" w:type="dxa"/>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c>
          <w:tcPr>
            <w:tcW w:w="4480"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к/с:</w:t>
            </w:r>
          </w:p>
        </w:tc>
        <w:tc>
          <w:tcPr>
            <w:tcW w:w="5500" w:type="dxa"/>
            <w:gridSpan w:val="7"/>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077"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0" w:type="dxa"/>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0"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233" w:type="dxa"/>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c>
          <w:tcPr>
            <w:tcW w:w="4480"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БИК</w:t>
            </w:r>
          </w:p>
        </w:tc>
        <w:tc>
          <w:tcPr>
            <w:tcW w:w="5500" w:type="dxa"/>
            <w:gridSpan w:val="7"/>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077"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0" w:type="dxa"/>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0"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233" w:type="dxa"/>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3629" w:type="dxa"/>
        </w:trPr>
        <w:tc>
          <w:tcPr>
            <w:tcW w:w="851" w:type="dxa"/>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5500" w:type="dxa"/>
            <w:gridSpan w:val="5"/>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077" w:type="dxa"/>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0"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0"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233" w:type="dxa"/>
            <w:gridSpan w:val="6"/>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3629" w:type="dxa"/>
        </w:trPr>
        <w:tc>
          <w:tcPr>
            <w:tcW w:w="6351" w:type="dxa"/>
            <w:gridSpan w:val="6"/>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Руководитель сельскохозяйственного товаропроизводителя</w:t>
            </w:r>
          </w:p>
        </w:tc>
        <w:tc>
          <w:tcPr>
            <w:tcW w:w="1077" w:type="dxa"/>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0"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0"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233" w:type="dxa"/>
            <w:gridSpan w:val="6"/>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3629" w:type="dxa"/>
        </w:trPr>
        <w:tc>
          <w:tcPr>
            <w:tcW w:w="6351" w:type="dxa"/>
            <w:gridSpan w:val="6"/>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Должность __________________________________</w:t>
            </w:r>
          </w:p>
        </w:tc>
        <w:tc>
          <w:tcPr>
            <w:tcW w:w="1984" w:type="dxa"/>
            <w:gridSpan w:val="2"/>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______________</w:t>
            </w:r>
          </w:p>
        </w:tc>
        <w:tc>
          <w:tcPr>
            <w:tcW w:w="4933" w:type="dxa"/>
            <w:gridSpan w:val="10"/>
            <w:tcBorders>
              <w:top w:val="nil"/>
              <w:left w:val="nil"/>
              <w:bottom w:val="nil"/>
              <w:right w:val="nil"/>
            </w:tcBorders>
            <w:vAlign w:val="bottom"/>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/___________________/</w:t>
            </w:r>
          </w:p>
        </w:tc>
      </w:tr>
      <w:tr w:rsidR="006210BE">
        <w:trPr>
          <w:gridAfter w:val="2"/>
          <w:wAfter w:w="3629" w:type="dxa"/>
        </w:trPr>
        <w:tc>
          <w:tcPr>
            <w:tcW w:w="6351" w:type="dxa"/>
            <w:gridSpan w:val="6"/>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984" w:type="dxa"/>
            <w:gridSpan w:val="2"/>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Подпись</w:t>
            </w:r>
          </w:p>
        </w:tc>
        <w:tc>
          <w:tcPr>
            <w:tcW w:w="4933" w:type="dxa"/>
            <w:gridSpan w:val="10"/>
            <w:tcBorders>
              <w:top w:val="nil"/>
              <w:left w:val="nil"/>
              <w:bottom w:val="nil"/>
              <w:right w:val="nil"/>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Расшифровка подписи</w:t>
            </w:r>
          </w:p>
        </w:tc>
      </w:tr>
      <w:tr w:rsidR="006210BE">
        <w:trPr>
          <w:gridAfter w:val="2"/>
          <w:wAfter w:w="3629" w:type="dxa"/>
        </w:trPr>
        <w:tc>
          <w:tcPr>
            <w:tcW w:w="6351" w:type="dxa"/>
            <w:gridSpan w:val="6"/>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Главный бухгалтер сельскохозяйственного товаропроизводителя</w:t>
            </w:r>
          </w:p>
        </w:tc>
        <w:tc>
          <w:tcPr>
            <w:tcW w:w="1984" w:type="dxa"/>
            <w:gridSpan w:val="2"/>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______________</w:t>
            </w:r>
          </w:p>
        </w:tc>
        <w:tc>
          <w:tcPr>
            <w:tcW w:w="4933" w:type="dxa"/>
            <w:gridSpan w:val="10"/>
            <w:tcBorders>
              <w:top w:val="nil"/>
              <w:left w:val="nil"/>
              <w:bottom w:val="nil"/>
              <w:right w:val="nil"/>
            </w:tcBorders>
            <w:vAlign w:val="bottom"/>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/___________________/</w:t>
            </w:r>
          </w:p>
        </w:tc>
      </w:tr>
      <w:tr w:rsidR="006210BE">
        <w:trPr>
          <w:gridAfter w:val="2"/>
          <w:wAfter w:w="3629" w:type="dxa"/>
        </w:trPr>
        <w:tc>
          <w:tcPr>
            <w:tcW w:w="851" w:type="dxa"/>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5500" w:type="dxa"/>
            <w:gridSpan w:val="5"/>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984" w:type="dxa"/>
            <w:gridSpan w:val="2"/>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Подпись</w:t>
            </w:r>
          </w:p>
        </w:tc>
        <w:tc>
          <w:tcPr>
            <w:tcW w:w="4933" w:type="dxa"/>
            <w:gridSpan w:val="10"/>
            <w:tcBorders>
              <w:top w:val="nil"/>
              <w:left w:val="nil"/>
              <w:bottom w:val="nil"/>
              <w:right w:val="nil"/>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Расшифровка подписи</w:t>
            </w:r>
          </w:p>
        </w:tc>
      </w:tr>
      <w:tr w:rsidR="006210BE">
        <w:trPr>
          <w:gridAfter w:val="2"/>
          <w:wAfter w:w="3629" w:type="dxa"/>
        </w:trPr>
        <w:tc>
          <w:tcPr>
            <w:tcW w:w="6351" w:type="dxa"/>
            <w:gridSpan w:val="6"/>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Дата «__ «________ 20__ г.</w:t>
            </w:r>
          </w:p>
        </w:tc>
        <w:tc>
          <w:tcPr>
            <w:tcW w:w="1077" w:type="dxa"/>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0"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0"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233" w:type="dxa"/>
            <w:gridSpan w:val="6"/>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3629" w:type="dxa"/>
        </w:trPr>
        <w:tc>
          <w:tcPr>
            <w:tcW w:w="851" w:type="dxa"/>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5160"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jc w:val="right"/>
              <w:rPr>
                <w:rFonts w:ascii="Times New Roman" w:hAnsi="Times New Roman" w:cs="Times New Roman"/>
                <w:sz w:val="18"/>
                <w:szCs w:val="18"/>
              </w:rPr>
            </w:pPr>
            <w:r>
              <w:rPr>
                <w:rFonts w:ascii="Times New Roman" w:hAnsi="Times New Roman" w:cs="Times New Roman"/>
                <w:sz w:val="18"/>
                <w:szCs w:val="18"/>
              </w:rPr>
              <w:t>м.п. (при наличии)</w:t>
            </w:r>
          </w:p>
        </w:tc>
        <w:tc>
          <w:tcPr>
            <w:tcW w:w="340" w:type="dxa"/>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077" w:type="dxa"/>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0"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0"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233" w:type="dxa"/>
            <w:gridSpan w:val="6"/>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3629" w:type="dxa"/>
        </w:trPr>
        <w:tc>
          <w:tcPr>
            <w:tcW w:w="851" w:type="dxa"/>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5160" w:type="dxa"/>
            <w:gridSpan w:val="4"/>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40" w:type="dxa"/>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077" w:type="dxa"/>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0" w:type="dxa"/>
            <w:gridSpan w:val="2"/>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0" w:type="dxa"/>
            <w:gridSpan w:val="2"/>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233" w:type="dxa"/>
            <w:gridSpan w:val="6"/>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3629" w:type="dxa"/>
        </w:trPr>
        <w:tc>
          <w:tcPr>
            <w:tcW w:w="6351" w:type="dxa"/>
            <w:gridSpan w:val="6"/>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Руководитель департамента аграрной политики Воронежской области</w:t>
            </w:r>
          </w:p>
        </w:tc>
        <w:tc>
          <w:tcPr>
            <w:tcW w:w="1984" w:type="dxa"/>
            <w:gridSpan w:val="2"/>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______________</w:t>
            </w:r>
          </w:p>
        </w:tc>
        <w:tc>
          <w:tcPr>
            <w:tcW w:w="4933" w:type="dxa"/>
            <w:gridSpan w:val="10"/>
            <w:tcBorders>
              <w:top w:val="nil"/>
              <w:left w:val="nil"/>
              <w:bottom w:val="nil"/>
              <w:right w:val="nil"/>
            </w:tcBorders>
            <w:vAlign w:val="bottom"/>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/___________________/</w:t>
            </w:r>
          </w:p>
        </w:tc>
      </w:tr>
      <w:tr w:rsidR="006210BE">
        <w:trPr>
          <w:gridAfter w:val="2"/>
          <w:wAfter w:w="3629" w:type="dxa"/>
        </w:trPr>
        <w:tc>
          <w:tcPr>
            <w:tcW w:w="6011" w:type="dxa"/>
            <w:gridSpan w:val="5"/>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(или лицо, им уполномоченное)</w:t>
            </w:r>
          </w:p>
        </w:tc>
        <w:tc>
          <w:tcPr>
            <w:tcW w:w="340" w:type="dxa"/>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984" w:type="dxa"/>
            <w:gridSpan w:val="2"/>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Подпись</w:t>
            </w:r>
          </w:p>
        </w:tc>
        <w:tc>
          <w:tcPr>
            <w:tcW w:w="4933" w:type="dxa"/>
            <w:gridSpan w:val="10"/>
            <w:tcBorders>
              <w:top w:val="nil"/>
              <w:left w:val="nil"/>
              <w:bottom w:val="nil"/>
              <w:right w:val="nil"/>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Расшифровка подписи</w:t>
            </w:r>
          </w:p>
        </w:tc>
      </w:tr>
    </w:tbl>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18"/>
          <w:szCs w:val="18"/>
        </w:rPr>
      </w:pP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18"/>
          <w:szCs w:val="18"/>
        </w:rPr>
      </w:pP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r>
        <w:rPr>
          <w:rFonts w:ascii="Times New Roman" w:hAnsi="Times New Roman" w:cs="Times New Roman"/>
          <w:sz w:val="28"/>
          <w:szCs w:val="28"/>
        </w:rPr>
        <w:t>Приложение № 3</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предоставления субсидий из областного бюджета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сельскохозяйственным товаропроизводителям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 исключением граждан, ведущих личное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подсобное хозяйство) на возмещение части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затрат на уплату страховых премий, начисленных</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 договорам сельскохозяйственного страхования</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в области растениеводства и животноводства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tbl>
      <w:tblPr>
        <w:tblW w:w="15621" w:type="dxa"/>
        <w:tblInd w:w="-60" w:type="dxa"/>
        <w:tblLayout w:type="fixed"/>
        <w:tblCellMar>
          <w:top w:w="102" w:type="dxa"/>
          <w:left w:w="62" w:type="dxa"/>
          <w:bottom w:w="102" w:type="dxa"/>
          <w:right w:w="62" w:type="dxa"/>
        </w:tblCellMar>
        <w:tblLook w:val="0000"/>
      </w:tblPr>
      <w:tblGrid>
        <w:gridCol w:w="624"/>
        <w:gridCol w:w="369"/>
        <w:gridCol w:w="1701"/>
        <w:gridCol w:w="939"/>
        <w:gridCol w:w="2151"/>
        <w:gridCol w:w="340"/>
        <w:gridCol w:w="369"/>
        <w:gridCol w:w="708"/>
        <w:gridCol w:w="369"/>
        <w:gridCol w:w="538"/>
        <w:gridCol w:w="86"/>
        <w:gridCol w:w="283"/>
        <w:gridCol w:w="511"/>
        <w:gridCol w:w="283"/>
        <w:gridCol w:w="86"/>
        <w:gridCol w:w="395"/>
        <w:gridCol w:w="369"/>
        <w:gridCol w:w="57"/>
        <w:gridCol w:w="481"/>
        <w:gridCol w:w="369"/>
        <w:gridCol w:w="30"/>
        <w:gridCol w:w="395"/>
        <w:gridCol w:w="369"/>
        <w:gridCol w:w="425"/>
        <w:gridCol w:w="369"/>
        <w:gridCol w:w="113"/>
        <w:gridCol w:w="822"/>
        <w:gridCol w:w="369"/>
        <w:gridCol w:w="1701"/>
      </w:tblGrid>
      <w:tr w:rsidR="006210BE">
        <w:trPr>
          <w:gridAfter w:val="2"/>
          <w:wAfter w:w="2070" w:type="dxa"/>
        </w:trPr>
        <w:tc>
          <w:tcPr>
            <w:tcW w:w="13551" w:type="dxa"/>
            <w:gridSpan w:val="27"/>
            <w:tcBorders>
              <w:top w:val="nil"/>
              <w:left w:val="nil"/>
              <w:bottom w:val="nil"/>
              <w:right w:val="nil"/>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Справка</w:t>
            </w:r>
          </w:p>
        </w:tc>
      </w:tr>
      <w:tr w:rsidR="006210BE">
        <w:trPr>
          <w:gridAfter w:val="2"/>
          <w:wAfter w:w="2070" w:type="dxa"/>
        </w:trPr>
        <w:tc>
          <w:tcPr>
            <w:tcW w:w="13551" w:type="dxa"/>
            <w:gridSpan w:val="27"/>
            <w:tcBorders>
              <w:top w:val="nil"/>
              <w:left w:val="nil"/>
              <w:bottom w:val="nil"/>
              <w:right w:val="nil"/>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о размере целевых средств</w:t>
            </w:r>
          </w:p>
        </w:tc>
      </w:tr>
      <w:tr w:rsidR="006210BE">
        <w:trPr>
          <w:gridAfter w:val="2"/>
          <w:wAfter w:w="2070" w:type="dxa"/>
        </w:trPr>
        <w:tc>
          <w:tcPr>
            <w:tcW w:w="13551" w:type="dxa"/>
            <w:gridSpan w:val="27"/>
            <w:tcBorders>
              <w:top w:val="nil"/>
              <w:left w:val="nil"/>
              <w:bottom w:val="nil"/>
              <w:right w:val="nil"/>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Страхование урожая многолетних насаждений по договорам, заключенным в _____ году</w:t>
            </w:r>
          </w:p>
        </w:tc>
      </w:tr>
      <w:tr w:rsidR="006210BE">
        <w:trPr>
          <w:gridAfter w:val="2"/>
          <w:wAfter w:w="2070" w:type="dxa"/>
        </w:trPr>
        <w:tc>
          <w:tcPr>
            <w:tcW w:w="13551" w:type="dxa"/>
            <w:gridSpan w:val="27"/>
            <w:tcBorders>
              <w:top w:val="nil"/>
              <w:left w:val="nil"/>
              <w:bottom w:val="single" w:sz="4" w:space="0" w:color="auto"/>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2070" w:type="dxa"/>
        </w:trPr>
        <w:tc>
          <w:tcPr>
            <w:tcW w:w="624" w:type="dxa"/>
            <w:tcBorders>
              <w:top w:val="single" w:sz="4" w:space="0" w:color="auto"/>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2927" w:type="dxa"/>
            <w:gridSpan w:val="26"/>
            <w:tcBorders>
              <w:top w:val="single" w:sz="4" w:space="0" w:color="auto"/>
              <w:left w:val="nil"/>
              <w:bottom w:val="nil"/>
              <w:right w:val="nil"/>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(сельскохозяйственный товаропроизводитель - получатель субсидии)</w:t>
            </w:r>
          </w:p>
        </w:tc>
      </w:tr>
      <w:tr w:rsidR="006210BE">
        <w:trPr>
          <w:gridAfter w:val="2"/>
          <w:wAfter w:w="2070" w:type="dxa"/>
        </w:trPr>
        <w:tc>
          <w:tcPr>
            <w:tcW w:w="7201" w:type="dxa"/>
            <w:gridSpan w:val="8"/>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Наименование страховой организации, с которой заключен договор сельскохозяйственного страхования с государственной поддержкой:</w:t>
            </w:r>
          </w:p>
        </w:tc>
        <w:tc>
          <w:tcPr>
            <w:tcW w:w="6350" w:type="dxa"/>
            <w:gridSpan w:val="19"/>
            <w:tcBorders>
              <w:top w:val="nil"/>
              <w:left w:val="nil"/>
              <w:bottom w:val="single" w:sz="4" w:space="0" w:color="auto"/>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2070" w:type="dxa"/>
        </w:trPr>
        <w:tc>
          <w:tcPr>
            <w:tcW w:w="3633"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Номер договора страхования:</w:t>
            </w:r>
          </w:p>
        </w:tc>
        <w:tc>
          <w:tcPr>
            <w:tcW w:w="3568" w:type="dxa"/>
            <w:gridSpan w:val="4"/>
            <w:tcBorders>
              <w:top w:val="nil"/>
              <w:left w:val="nil"/>
              <w:bottom w:val="single" w:sz="4" w:space="0" w:color="auto"/>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2551" w:type="dxa"/>
            <w:gridSpan w:val="8"/>
            <w:tcBorders>
              <w:top w:val="single" w:sz="4" w:space="0" w:color="auto"/>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Дата заключения:</w:t>
            </w:r>
          </w:p>
        </w:tc>
        <w:tc>
          <w:tcPr>
            <w:tcW w:w="3799" w:type="dxa"/>
            <w:gridSpan w:val="11"/>
            <w:tcBorders>
              <w:top w:val="single" w:sz="4" w:space="0" w:color="auto"/>
              <w:left w:val="nil"/>
              <w:bottom w:val="single" w:sz="4" w:space="0" w:color="auto"/>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2070" w:type="dxa"/>
        </w:trPr>
        <w:tc>
          <w:tcPr>
            <w:tcW w:w="624" w:type="dxa"/>
            <w:tcBorders>
              <w:top w:val="nil"/>
              <w:left w:val="nil"/>
              <w:bottom w:val="single" w:sz="4" w:space="0" w:color="auto"/>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009" w:type="dxa"/>
            <w:gridSpan w:val="3"/>
            <w:tcBorders>
              <w:top w:val="nil"/>
              <w:left w:val="nil"/>
              <w:bottom w:val="single" w:sz="4" w:space="0" w:color="auto"/>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568" w:type="dxa"/>
            <w:gridSpan w:val="4"/>
            <w:tcBorders>
              <w:top w:val="single" w:sz="4" w:space="0" w:color="auto"/>
              <w:left w:val="nil"/>
              <w:bottom w:val="single" w:sz="4" w:space="0" w:color="auto"/>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2551" w:type="dxa"/>
            <w:gridSpan w:val="8"/>
            <w:tcBorders>
              <w:top w:val="nil"/>
              <w:left w:val="nil"/>
              <w:bottom w:val="single" w:sz="4" w:space="0" w:color="auto"/>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3"/>
            <w:tcBorders>
              <w:top w:val="single" w:sz="4" w:space="0" w:color="auto"/>
              <w:left w:val="nil"/>
              <w:bottom w:val="single" w:sz="4" w:space="0" w:color="auto"/>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94" w:type="dxa"/>
            <w:gridSpan w:val="3"/>
            <w:tcBorders>
              <w:top w:val="single" w:sz="4" w:space="0" w:color="auto"/>
              <w:left w:val="nil"/>
              <w:bottom w:val="single" w:sz="4" w:space="0" w:color="auto"/>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94" w:type="dxa"/>
            <w:gridSpan w:val="2"/>
            <w:tcBorders>
              <w:top w:val="single" w:sz="4" w:space="0" w:color="auto"/>
              <w:left w:val="nil"/>
              <w:bottom w:val="single" w:sz="4" w:space="0" w:color="auto"/>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304" w:type="dxa"/>
            <w:gridSpan w:val="3"/>
            <w:tcBorders>
              <w:top w:val="single" w:sz="4" w:space="0" w:color="auto"/>
              <w:left w:val="nil"/>
              <w:bottom w:val="single" w:sz="4" w:space="0" w:color="auto"/>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1"/>
          <w:wAfter w:w="1701" w:type="dxa"/>
          <w:cantSplit/>
        </w:trPr>
        <w:tc>
          <w:tcPr>
            <w:tcW w:w="993" w:type="dxa"/>
            <w:gridSpan w:val="2"/>
            <w:vMerge w:val="restart"/>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t>№ строки</w:t>
            </w:r>
          </w:p>
        </w:tc>
        <w:tc>
          <w:tcPr>
            <w:tcW w:w="12927" w:type="dxa"/>
            <w:gridSpan w:val="26"/>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Многолетние насаждения согласно Плану сельскохозяйственного страхования на 20___ год, при проведении страхования которых предоставляются субсидии:</w:t>
            </w:r>
          </w:p>
        </w:tc>
      </w:tr>
      <w:tr w:rsidR="006210BE">
        <w:trPr>
          <w:gridAfter w:val="1"/>
          <w:wAfter w:w="1701" w:type="dxa"/>
          <w:cantSplit/>
        </w:trPr>
        <w:tc>
          <w:tcPr>
            <w:tcW w:w="993" w:type="dxa"/>
            <w:gridSpan w:val="2"/>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tc>
        <w:tc>
          <w:tcPr>
            <w:tcW w:w="5500" w:type="dxa"/>
            <w:gridSpan w:val="5"/>
            <w:vMerge w:val="restart"/>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Наименование показателя</w:t>
            </w:r>
          </w:p>
        </w:tc>
        <w:tc>
          <w:tcPr>
            <w:tcW w:w="1077" w:type="dxa"/>
            <w:gridSpan w:val="2"/>
            <w:vMerge w:val="restart"/>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виноградники</w:t>
            </w:r>
          </w:p>
        </w:tc>
        <w:tc>
          <w:tcPr>
            <w:tcW w:w="1787" w:type="dxa"/>
            <w:gridSpan w:val="6"/>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плодовые</w:t>
            </w:r>
          </w:p>
        </w:tc>
        <w:tc>
          <w:tcPr>
            <w:tcW w:w="76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ягодные</w:t>
            </w:r>
          </w:p>
        </w:tc>
        <w:tc>
          <w:tcPr>
            <w:tcW w:w="9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орехоплодные</w:t>
            </w:r>
          </w:p>
        </w:tc>
        <w:tc>
          <w:tcPr>
            <w:tcW w:w="794" w:type="dxa"/>
            <w:gridSpan w:val="3"/>
            <w:vMerge w:val="restart"/>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плантации хмеля</w:t>
            </w:r>
          </w:p>
        </w:tc>
        <w:tc>
          <w:tcPr>
            <w:tcW w:w="794" w:type="dxa"/>
            <w:gridSpan w:val="2"/>
            <w:vMerge w:val="restart"/>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плантации чая</w:t>
            </w:r>
          </w:p>
        </w:tc>
        <w:tc>
          <w:tcPr>
            <w:tcW w:w="1304" w:type="dxa"/>
            <w:gridSpan w:val="3"/>
            <w:vMerge w:val="restart"/>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Всего</w:t>
            </w:r>
          </w:p>
        </w:tc>
      </w:tr>
      <w:tr w:rsidR="006210BE">
        <w:trPr>
          <w:gridAfter w:val="1"/>
          <w:wAfter w:w="1701" w:type="dxa"/>
          <w:cantSplit/>
        </w:trPr>
        <w:tc>
          <w:tcPr>
            <w:tcW w:w="993" w:type="dxa"/>
            <w:gridSpan w:val="2"/>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tc>
        <w:tc>
          <w:tcPr>
            <w:tcW w:w="5500" w:type="dxa"/>
            <w:gridSpan w:val="5"/>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tc>
        <w:tc>
          <w:tcPr>
            <w:tcW w:w="1077" w:type="dxa"/>
            <w:gridSpan w:val="2"/>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tc>
        <w:tc>
          <w:tcPr>
            <w:tcW w:w="3458" w:type="dxa"/>
            <w:gridSpan w:val="11"/>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наименование культуры</w:t>
            </w:r>
          </w:p>
        </w:tc>
        <w:tc>
          <w:tcPr>
            <w:tcW w:w="794" w:type="dxa"/>
            <w:gridSpan w:val="3"/>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p>
        </w:tc>
        <w:tc>
          <w:tcPr>
            <w:tcW w:w="794" w:type="dxa"/>
            <w:gridSpan w:val="2"/>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p>
        </w:tc>
        <w:tc>
          <w:tcPr>
            <w:tcW w:w="1304" w:type="dxa"/>
            <w:gridSpan w:val="3"/>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p>
        </w:tc>
      </w:tr>
      <w:tr w:rsidR="006210BE">
        <w:trPr>
          <w:gridAfter w:val="1"/>
          <w:wAfter w:w="1701" w:type="dxa"/>
          <w:cantSplit/>
        </w:trPr>
        <w:tc>
          <w:tcPr>
            <w:tcW w:w="993" w:type="dxa"/>
            <w:gridSpan w:val="2"/>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tc>
        <w:tc>
          <w:tcPr>
            <w:tcW w:w="5500" w:type="dxa"/>
            <w:gridSpan w:val="5"/>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tc>
        <w:tc>
          <w:tcPr>
            <w:tcW w:w="1077" w:type="dxa"/>
            <w:gridSpan w:val="2"/>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tc>
        <w:tc>
          <w:tcPr>
            <w:tcW w:w="907" w:type="dxa"/>
            <w:gridSpan w:val="3"/>
            <w:tcBorders>
              <w:top w:val="single" w:sz="4" w:space="0" w:color="auto"/>
              <w:left w:val="single" w:sz="4" w:space="0" w:color="auto"/>
              <w:bottom w:val="single" w:sz="4" w:space="0" w:color="auto"/>
              <w:right w:val="single" w:sz="4" w:space="0" w:color="auto"/>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8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64" w:type="dxa"/>
            <w:gridSpan w:val="2"/>
            <w:tcBorders>
              <w:top w:val="single" w:sz="4" w:space="0" w:color="auto"/>
              <w:left w:val="single" w:sz="4" w:space="0" w:color="auto"/>
              <w:bottom w:val="single" w:sz="4" w:space="0" w:color="auto"/>
              <w:right w:val="single" w:sz="4" w:space="0" w:color="auto"/>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94" w:type="dxa"/>
            <w:gridSpan w:val="3"/>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94" w:type="dxa"/>
            <w:gridSpan w:val="2"/>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304" w:type="dxa"/>
            <w:gridSpan w:val="3"/>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1"/>
          <w:wAfter w:w="1701" w:type="dxa"/>
        </w:trPr>
        <w:tc>
          <w:tcPr>
            <w:tcW w:w="99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1</w:t>
            </w:r>
          </w:p>
        </w:tc>
        <w:tc>
          <w:tcPr>
            <w:tcW w:w="5500" w:type="dxa"/>
            <w:gridSpan w:val="5"/>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2</w:t>
            </w:r>
          </w:p>
        </w:tc>
        <w:tc>
          <w:tcPr>
            <w:tcW w:w="107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3</w:t>
            </w:r>
          </w:p>
        </w:tc>
        <w:tc>
          <w:tcPr>
            <w:tcW w:w="9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4</w:t>
            </w:r>
          </w:p>
        </w:tc>
        <w:tc>
          <w:tcPr>
            <w:tcW w:w="88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5</w:t>
            </w:r>
          </w:p>
        </w:tc>
        <w:tc>
          <w:tcPr>
            <w:tcW w:w="76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6</w:t>
            </w:r>
          </w:p>
        </w:tc>
        <w:tc>
          <w:tcPr>
            <w:tcW w:w="9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7</w:t>
            </w:r>
          </w:p>
        </w:tc>
        <w:tc>
          <w:tcPr>
            <w:tcW w:w="79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8</w:t>
            </w:r>
          </w:p>
        </w:tc>
        <w:tc>
          <w:tcPr>
            <w:tcW w:w="79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9</w:t>
            </w:r>
          </w:p>
        </w:tc>
        <w:tc>
          <w:tcPr>
            <w:tcW w:w="130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10</w:t>
            </w:r>
          </w:p>
        </w:tc>
      </w:tr>
      <w:tr w:rsidR="006210BE">
        <w:trPr>
          <w:gridAfter w:val="1"/>
          <w:wAfter w:w="1701" w:type="dxa"/>
        </w:trPr>
        <w:tc>
          <w:tcPr>
            <w:tcW w:w="99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1</w:t>
            </w:r>
          </w:p>
        </w:tc>
        <w:tc>
          <w:tcPr>
            <w:tcW w:w="5500" w:type="dxa"/>
            <w:gridSpan w:val="5"/>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rPr>
                <w:rFonts w:ascii="Times New Roman" w:hAnsi="Times New Roman" w:cs="Times New Roman"/>
                <w:sz w:val="18"/>
                <w:szCs w:val="18"/>
              </w:rPr>
            </w:pPr>
            <w:r>
              <w:rPr>
                <w:rFonts w:ascii="Times New Roman" w:hAnsi="Times New Roman" w:cs="Times New Roman"/>
                <w:sz w:val="18"/>
                <w:szCs w:val="18"/>
              </w:rPr>
              <w:t>Общая площадь многолетних насаждений в плодоносящем возрасте, га</w:t>
            </w:r>
          </w:p>
        </w:tc>
        <w:tc>
          <w:tcPr>
            <w:tcW w:w="107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8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6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9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9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30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1"/>
          <w:wAfter w:w="1701" w:type="dxa"/>
        </w:trPr>
        <w:tc>
          <w:tcPr>
            <w:tcW w:w="99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2</w:t>
            </w:r>
          </w:p>
        </w:tc>
        <w:tc>
          <w:tcPr>
            <w:tcW w:w="5500" w:type="dxa"/>
            <w:gridSpan w:val="5"/>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rPr>
                <w:rFonts w:ascii="Times New Roman" w:hAnsi="Times New Roman" w:cs="Times New Roman"/>
                <w:sz w:val="18"/>
                <w:szCs w:val="18"/>
              </w:rPr>
            </w:pPr>
            <w:r>
              <w:rPr>
                <w:rFonts w:ascii="Times New Roman" w:hAnsi="Times New Roman" w:cs="Times New Roman"/>
                <w:sz w:val="18"/>
                <w:szCs w:val="18"/>
              </w:rPr>
              <w:t>Площадь посадок многолетних насаждений в плодоносящем возрасте по договорам страхования, подлежащим субсидированию, га</w:t>
            </w:r>
          </w:p>
        </w:tc>
        <w:tc>
          <w:tcPr>
            <w:tcW w:w="107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8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6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9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9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30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1"/>
          <w:wAfter w:w="1701" w:type="dxa"/>
        </w:trPr>
        <w:tc>
          <w:tcPr>
            <w:tcW w:w="99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3</w:t>
            </w:r>
          </w:p>
        </w:tc>
        <w:tc>
          <w:tcPr>
            <w:tcW w:w="5500" w:type="dxa"/>
            <w:gridSpan w:val="5"/>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rPr>
                <w:rFonts w:ascii="Times New Roman" w:hAnsi="Times New Roman" w:cs="Times New Roman"/>
                <w:sz w:val="18"/>
                <w:szCs w:val="18"/>
              </w:rPr>
            </w:pPr>
            <w:r>
              <w:rPr>
                <w:rFonts w:ascii="Times New Roman" w:hAnsi="Times New Roman" w:cs="Times New Roman"/>
                <w:sz w:val="18"/>
                <w:szCs w:val="18"/>
              </w:rPr>
              <w:t>Страховая стоимость, рублей</w:t>
            </w:r>
          </w:p>
        </w:tc>
        <w:tc>
          <w:tcPr>
            <w:tcW w:w="107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8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6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9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9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30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1"/>
          <w:wAfter w:w="1701" w:type="dxa"/>
        </w:trPr>
        <w:tc>
          <w:tcPr>
            <w:tcW w:w="99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bookmarkStart w:id="61" w:name="Par560"/>
            <w:bookmarkEnd w:id="61"/>
            <w:r>
              <w:rPr>
                <w:rFonts w:ascii="Times New Roman" w:hAnsi="Times New Roman" w:cs="Times New Roman"/>
                <w:sz w:val="18"/>
                <w:szCs w:val="18"/>
              </w:rPr>
              <w:t>4</w:t>
            </w:r>
          </w:p>
        </w:tc>
        <w:tc>
          <w:tcPr>
            <w:tcW w:w="5500" w:type="dxa"/>
            <w:gridSpan w:val="5"/>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rPr>
                <w:rFonts w:ascii="Times New Roman" w:hAnsi="Times New Roman" w:cs="Times New Roman"/>
                <w:sz w:val="18"/>
                <w:szCs w:val="18"/>
              </w:rPr>
            </w:pPr>
            <w:r>
              <w:rPr>
                <w:rFonts w:ascii="Times New Roman" w:hAnsi="Times New Roman" w:cs="Times New Roman"/>
                <w:sz w:val="18"/>
                <w:szCs w:val="18"/>
              </w:rPr>
              <w:t>Страховая сумма, рублей</w:t>
            </w:r>
          </w:p>
        </w:tc>
        <w:tc>
          <w:tcPr>
            <w:tcW w:w="107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8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6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9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9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30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1"/>
          <w:wAfter w:w="1701" w:type="dxa"/>
        </w:trPr>
        <w:tc>
          <w:tcPr>
            <w:tcW w:w="99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bookmarkStart w:id="62" w:name="Par570"/>
            <w:bookmarkEnd w:id="62"/>
            <w:r>
              <w:rPr>
                <w:rFonts w:ascii="Times New Roman" w:hAnsi="Times New Roman" w:cs="Times New Roman"/>
                <w:sz w:val="18"/>
                <w:szCs w:val="18"/>
              </w:rPr>
              <w:t>5</w:t>
            </w:r>
          </w:p>
        </w:tc>
        <w:tc>
          <w:tcPr>
            <w:tcW w:w="5500" w:type="dxa"/>
            <w:gridSpan w:val="5"/>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rPr>
                <w:rFonts w:ascii="Times New Roman" w:hAnsi="Times New Roman" w:cs="Times New Roman"/>
                <w:sz w:val="18"/>
                <w:szCs w:val="18"/>
              </w:rPr>
            </w:pPr>
            <w:r>
              <w:rPr>
                <w:rFonts w:ascii="Times New Roman" w:hAnsi="Times New Roman" w:cs="Times New Roman"/>
                <w:sz w:val="18"/>
                <w:szCs w:val="18"/>
              </w:rPr>
              <w:t>Страховой тариф, %</w:t>
            </w:r>
          </w:p>
        </w:tc>
        <w:tc>
          <w:tcPr>
            <w:tcW w:w="107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8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6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9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9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30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X</w:t>
            </w:r>
          </w:p>
        </w:tc>
      </w:tr>
      <w:tr w:rsidR="006210BE">
        <w:trPr>
          <w:gridAfter w:val="1"/>
          <w:wAfter w:w="1701" w:type="dxa"/>
        </w:trPr>
        <w:tc>
          <w:tcPr>
            <w:tcW w:w="99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6</w:t>
            </w:r>
          </w:p>
        </w:tc>
        <w:tc>
          <w:tcPr>
            <w:tcW w:w="5500" w:type="dxa"/>
            <w:gridSpan w:val="5"/>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rPr>
                <w:rFonts w:ascii="Times New Roman" w:hAnsi="Times New Roman" w:cs="Times New Roman"/>
                <w:sz w:val="18"/>
                <w:szCs w:val="18"/>
              </w:rPr>
            </w:pPr>
            <w:r>
              <w:rPr>
                <w:rFonts w:ascii="Times New Roman" w:hAnsi="Times New Roman" w:cs="Times New Roman"/>
                <w:sz w:val="18"/>
                <w:szCs w:val="18"/>
              </w:rPr>
              <w:t>Участие страхователя в страховании рисков, %</w:t>
            </w:r>
          </w:p>
        </w:tc>
        <w:tc>
          <w:tcPr>
            <w:tcW w:w="107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8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6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9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9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30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Х</w:t>
            </w:r>
          </w:p>
        </w:tc>
      </w:tr>
      <w:tr w:rsidR="006210BE">
        <w:trPr>
          <w:gridAfter w:val="1"/>
          <w:wAfter w:w="1701" w:type="dxa"/>
        </w:trPr>
        <w:tc>
          <w:tcPr>
            <w:tcW w:w="99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bookmarkStart w:id="63" w:name="Par590"/>
            <w:bookmarkEnd w:id="63"/>
            <w:r>
              <w:rPr>
                <w:rFonts w:ascii="Times New Roman" w:hAnsi="Times New Roman" w:cs="Times New Roman"/>
                <w:sz w:val="18"/>
                <w:szCs w:val="18"/>
              </w:rPr>
              <w:t>7</w:t>
            </w:r>
          </w:p>
        </w:tc>
        <w:tc>
          <w:tcPr>
            <w:tcW w:w="5500" w:type="dxa"/>
            <w:gridSpan w:val="5"/>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rPr>
                <w:rFonts w:ascii="Times New Roman" w:hAnsi="Times New Roman" w:cs="Times New Roman"/>
                <w:sz w:val="18"/>
                <w:szCs w:val="18"/>
              </w:rPr>
            </w:pPr>
            <w:r>
              <w:rPr>
                <w:rFonts w:ascii="Times New Roman" w:hAnsi="Times New Roman" w:cs="Times New Roman"/>
                <w:sz w:val="18"/>
                <w:szCs w:val="18"/>
              </w:rPr>
              <w:t>Начисленная страховая премия, рублей (стр.4 x стр.5/ 100)</w:t>
            </w:r>
          </w:p>
        </w:tc>
        <w:tc>
          <w:tcPr>
            <w:tcW w:w="107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8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6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9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9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30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1"/>
          <w:wAfter w:w="1701" w:type="dxa"/>
        </w:trPr>
        <w:tc>
          <w:tcPr>
            <w:tcW w:w="99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8</w:t>
            </w:r>
          </w:p>
        </w:tc>
        <w:tc>
          <w:tcPr>
            <w:tcW w:w="5500" w:type="dxa"/>
            <w:gridSpan w:val="5"/>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rPr>
                <w:rFonts w:ascii="Times New Roman" w:hAnsi="Times New Roman" w:cs="Times New Roman"/>
                <w:sz w:val="18"/>
                <w:szCs w:val="18"/>
              </w:rPr>
            </w:pPr>
            <w:r>
              <w:rPr>
                <w:rFonts w:ascii="Times New Roman" w:hAnsi="Times New Roman" w:cs="Times New Roman"/>
                <w:sz w:val="18"/>
                <w:szCs w:val="18"/>
              </w:rPr>
              <w:t>Сумма уплаченной страховой премии (страхового взноса), рублей</w:t>
            </w:r>
          </w:p>
        </w:tc>
        <w:tc>
          <w:tcPr>
            <w:tcW w:w="107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8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6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9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9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30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1"/>
          <w:wAfter w:w="1701" w:type="dxa"/>
        </w:trPr>
        <w:tc>
          <w:tcPr>
            <w:tcW w:w="99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bookmarkStart w:id="64" w:name="Par610"/>
            <w:bookmarkEnd w:id="64"/>
            <w:r>
              <w:rPr>
                <w:rFonts w:ascii="Times New Roman" w:hAnsi="Times New Roman" w:cs="Times New Roman"/>
                <w:sz w:val="18"/>
                <w:szCs w:val="18"/>
              </w:rPr>
              <w:t>9</w:t>
            </w:r>
          </w:p>
        </w:tc>
        <w:tc>
          <w:tcPr>
            <w:tcW w:w="5500" w:type="dxa"/>
            <w:gridSpan w:val="5"/>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rPr>
                <w:rFonts w:ascii="Times New Roman" w:hAnsi="Times New Roman" w:cs="Times New Roman"/>
                <w:sz w:val="18"/>
                <w:szCs w:val="18"/>
              </w:rPr>
            </w:pPr>
            <w:r>
              <w:rPr>
                <w:rFonts w:ascii="Times New Roman" w:hAnsi="Times New Roman" w:cs="Times New Roman"/>
                <w:sz w:val="18"/>
                <w:szCs w:val="18"/>
              </w:rPr>
              <w:t>Предельный размер ставки для расчета размера субсидий, %</w:t>
            </w:r>
          </w:p>
        </w:tc>
        <w:tc>
          <w:tcPr>
            <w:tcW w:w="107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8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6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9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9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30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X</w:t>
            </w:r>
          </w:p>
        </w:tc>
      </w:tr>
      <w:tr w:rsidR="006210BE">
        <w:trPr>
          <w:gridAfter w:val="1"/>
          <w:wAfter w:w="1701" w:type="dxa"/>
        </w:trPr>
        <w:tc>
          <w:tcPr>
            <w:tcW w:w="99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10</w:t>
            </w:r>
          </w:p>
        </w:tc>
        <w:tc>
          <w:tcPr>
            <w:tcW w:w="5500" w:type="dxa"/>
            <w:gridSpan w:val="5"/>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rPr>
                <w:rFonts w:ascii="Times New Roman" w:hAnsi="Times New Roman" w:cs="Times New Roman"/>
                <w:sz w:val="18"/>
                <w:szCs w:val="18"/>
              </w:rPr>
            </w:pPr>
            <w:r>
              <w:rPr>
                <w:rFonts w:ascii="Times New Roman" w:hAnsi="Times New Roman" w:cs="Times New Roman"/>
                <w:sz w:val="18"/>
                <w:szCs w:val="18"/>
              </w:rPr>
              <w:t>Размер страховой премии, подлежащей субсидированию, рублей:</w:t>
            </w:r>
          </w:p>
        </w:tc>
        <w:tc>
          <w:tcPr>
            <w:tcW w:w="107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X</w:t>
            </w:r>
          </w:p>
        </w:tc>
        <w:tc>
          <w:tcPr>
            <w:tcW w:w="9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X</w:t>
            </w:r>
          </w:p>
        </w:tc>
        <w:tc>
          <w:tcPr>
            <w:tcW w:w="88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6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X</w:t>
            </w:r>
          </w:p>
        </w:tc>
        <w:tc>
          <w:tcPr>
            <w:tcW w:w="9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9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X</w:t>
            </w:r>
          </w:p>
        </w:tc>
        <w:tc>
          <w:tcPr>
            <w:tcW w:w="79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X</w:t>
            </w:r>
          </w:p>
        </w:tc>
        <w:tc>
          <w:tcPr>
            <w:tcW w:w="130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X</w:t>
            </w:r>
          </w:p>
        </w:tc>
      </w:tr>
      <w:tr w:rsidR="006210BE">
        <w:trPr>
          <w:gridAfter w:val="1"/>
          <w:wAfter w:w="1701" w:type="dxa"/>
        </w:trPr>
        <w:tc>
          <w:tcPr>
            <w:tcW w:w="99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10а</w:t>
            </w:r>
          </w:p>
        </w:tc>
        <w:tc>
          <w:tcPr>
            <w:tcW w:w="5500" w:type="dxa"/>
            <w:gridSpan w:val="5"/>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rPr>
                <w:rFonts w:ascii="Times New Roman" w:hAnsi="Times New Roman" w:cs="Times New Roman"/>
                <w:sz w:val="18"/>
                <w:szCs w:val="18"/>
              </w:rPr>
            </w:pPr>
            <w:r>
              <w:rPr>
                <w:rFonts w:ascii="Times New Roman" w:hAnsi="Times New Roman" w:cs="Times New Roman"/>
                <w:sz w:val="18"/>
                <w:szCs w:val="18"/>
              </w:rPr>
              <w:t>при условии, что страховой тариф не превышает или равен предельному размеру ставки для расчета размера субсидий стр.7</w:t>
            </w:r>
          </w:p>
        </w:tc>
        <w:tc>
          <w:tcPr>
            <w:tcW w:w="107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8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6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9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9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30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1"/>
          <w:wAfter w:w="1701" w:type="dxa"/>
        </w:trPr>
        <w:tc>
          <w:tcPr>
            <w:tcW w:w="99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10б</w:t>
            </w:r>
          </w:p>
        </w:tc>
        <w:tc>
          <w:tcPr>
            <w:tcW w:w="5500" w:type="dxa"/>
            <w:gridSpan w:val="5"/>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rPr>
                <w:rFonts w:ascii="Times New Roman" w:hAnsi="Times New Roman" w:cs="Times New Roman"/>
                <w:sz w:val="18"/>
                <w:szCs w:val="18"/>
              </w:rPr>
            </w:pPr>
            <w:r>
              <w:rPr>
                <w:rFonts w:ascii="Times New Roman" w:hAnsi="Times New Roman" w:cs="Times New Roman"/>
                <w:sz w:val="18"/>
                <w:szCs w:val="18"/>
              </w:rPr>
              <w:t>при условии, что страховой тариф превышает предельный размер ставки для расчета размера субсидий (стр.4x стр.9/ 100)</w:t>
            </w:r>
          </w:p>
        </w:tc>
        <w:tc>
          <w:tcPr>
            <w:tcW w:w="107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8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6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9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9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30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1"/>
          <w:wAfter w:w="1701" w:type="dxa"/>
        </w:trPr>
        <w:tc>
          <w:tcPr>
            <w:tcW w:w="993"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11</w:t>
            </w:r>
          </w:p>
        </w:tc>
        <w:tc>
          <w:tcPr>
            <w:tcW w:w="5500" w:type="dxa"/>
            <w:gridSpan w:val="5"/>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rPr>
                <w:rFonts w:ascii="Times New Roman" w:hAnsi="Times New Roman" w:cs="Times New Roman"/>
                <w:sz w:val="18"/>
                <w:szCs w:val="18"/>
              </w:rPr>
            </w:pPr>
            <w:r>
              <w:rPr>
                <w:rFonts w:ascii="Times New Roman" w:hAnsi="Times New Roman" w:cs="Times New Roman"/>
                <w:sz w:val="18"/>
                <w:szCs w:val="18"/>
              </w:rPr>
              <w:t>Размер субсидий за счет средств федерального и областного бюджетов, рублей</w:t>
            </w:r>
          </w:p>
        </w:tc>
        <w:tc>
          <w:tcPr>
            <w:tcW w:w="107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8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6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9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9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30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2070" w:type="dxa"/>
        </w:trPr>
        <w:tc>
          <w:tcPr>
            <w:tcW w:w="624" w:type="dxa"/>
            <w:tcBorders>
              <w:top w:val="single" w:sz="4" w:space="0" w:color="auto"/>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2927" w:type="dxa"/>
            <w:gridSpan w:val="26"/>
            <w:tcBorders>
              <w:top w:val="single" w:sz="4" w:space="0" w:color="auto"/>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2070" w:type="dxa"/>
        </w:trPr>
        <w:tc>
          <w:tcPr>
            <w:tcW w:w="6124" w:type="dxa"/>
            <w:gridSpan w:val="6"/>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Платежные реквизиты получателя целевых средств</w:t>
            </w:r>
          </w:p>
        </w:tc>
        <w:tc>
          <w:tcPr>
            <w:tcW w:w="1077" w:type="dxa"/>
            <w:gridSpan w:val="2"/>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80"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64"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3"/>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2892" w:type="dxa"/>
            <w:gridSpan w:val="8"/>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2070" w:type="dxa"/>
        </w:trPr>
        <w:tc>
          <w:tcPr>
            <w:tcW w:w="13551" w:type="dxa"/>
            <w:gridSpan w:val="27"/>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Получатель:</w:t>
            </w:r>
          </w:p>
        </w:tc>
      </w:tr>
      <w:tr w:rsidR="006210BE">
        <w:trPr>
          <w:gridAfter w:val="2"/>
          <w:wAfter w:w="2070" w:type="dxa"/>
        </w:trPr>
        <w:tc>
          <w:tcPr>
            <w:tcW w:w="6124" w:type="dxa"/>
            <w:gridSpan w:val="6"/>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ИНН/КПП:</w:t>
            </w:r>
          </w:p>
        </w:tc>
        <w:tc>
          <w:tcPr>
            <w:tcW w:w="1077"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80"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64"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3"/>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2892" w:type="dxa"/>
            <w:gridSpan w:val="8"/>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c>
          <w:tcPr>
            <w:tcW w:w="2694"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р/с:</w:t>
            </w:r>
          </w:p>
        </w:tc>
        <w:tc>
          <w:tcPr>
            <w:tcW w:w="5500" w:type="dxa"/>
            <w:gridSpan w:val="8"/>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077"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80"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64"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3"/>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2892"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c>
          <w:tcPr>
            <w:tcW w:w="2694"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к/с:</w:t>
            </w:r>
          </w:p>
        </w:tc>
        <w:tc>
          <w:tcPr>
            <w:tcW w:w="5500" w:type="dxa"/>
            <w:gridSpan w:val="8"/>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077"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80"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64"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3"/>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2892"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c>
          <w:tcPr>
            <w:tcW w:w="2694"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БИК</w:t>
            </w:r>
          </w:p>
        </w:tc>
        <w:tc>
          <w:tcPr>
            <w:tcW w:w="5500" w:type="dxa"/>
            <w:gridSpan w:val="8"/>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077"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80"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64"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3"/>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2892"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2070" w:type="dxa"/>
        </w:trPr>
        <w:tc>
          <w:tcPr>
            <w:tcW w:w="624" w:type="dxa"/>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5500" w:type="dxa"/>
            <w:gridSpan w:val="5"/>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077"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80"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64"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3"/>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2892" w:type="dxa"/>
            <w:gridSpan w:val="8"/>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2070" w:type="dxa"/>
        </w:trPr>
        <w:tc>
          <w:tcPr>
            <w:tcW w:w="6124" w:type="dxa"/>
            <w:gridSpan w:val="6"/>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Руководитель сельскохозяйственного товаропроизводителя</w:t>
            </w:r>
          </w:p>
        </w:tc>
        <w:tc>
          <w:tcPr>
            <w:tcW w:w="1077"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80"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64"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3"/>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2892" w:type="dxa"/>
            <w:gridSpan w:val="8"/>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2070" w:type="dxa"/>
        </w:trPr>
        <w:tc>
          <w:tcPr>
            <w:tcW w:w="6124" w:type="dxa"/>
            <w:gridSpan w:val="6"/>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Должность __________________________________</w:t>
            </w:r>
          </w:p>
        </w:tc>
        <w:tc>
          <w:tcPr>
            <w:tcW w:w="1984" w:type="dxa"/>
            <w:gridSpan w:val="4"/>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______________</w:t>
            </w:r>
          </w:p>
        </w:tc>
        <w:tc>
          <w:tcPr>
            <w:tcW w:w="2551" w:type="dxa"/>
            <w:gridSpan w:val="9"/>
            <w:tcBorders>
              <w:top w:val="nil"/>
              <w:left w:val="nil"/>
              <w:bottom w:val="nil"/>
              <w:right w:val="nil"/>
            </w:tcBorders>
            <w:vAlign w:val="bottom"/>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/___________________/</w:t>
            </w:r>
          </w:p>
        </w:tc>
        <w:tc>
          <w:tcPr>
            <w:tcW w:w="2892" w:type="dxa"/>
            <w:gridSpan w:val="8"/>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2070" w:type="dxa"/>
        </w:trPr>
        <w:tc>
          <w:tcPr>
            <w:tcW w:w="6124" w:type="dxa"/>
            <w:gridSpan w:val="6"/>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984" w:type="dxa"/>
            <w:gridSpan w:val="4"/>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Подпись</w:t>
            </w:r>
          </w:p>
        </w:tc>
        <w:tc>
          <w:tcPr>
            <w:tcW w:w="2551" w:type="dxa"/>
            <w:gridSpan w:val="9"/>
            <w:tcBorders>
              <w:top w:val="nil"/>
              <w:left w:val="nil"/>
              <w:bottom w:val="nil"/>
              <w:right w:val="nil"/>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Расшифровка подписи</w:t>
            </w:r>
          </w:p>
        </w:tc>
        <w:tc>
          <w:tcPr>
            <w:tcW w:w="2892" w:type="dxa"/>
            <w:gridSpan w:val="8"/>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2070" w:type="dxa"/>
        </w:trPr>
        <w:tc>
          <w:tcPr>
            <w:tcW w:w="6124" w:type="dxa"/>
            <w:gridSpan w:val="6"/>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Главный бухгалтер сельскохозяйственного товаропроизводителя</w:t>
            </w:r>
          </w:p>
        </w:tc>
        <w:tc>
          <w:tcPr>
            <w:tcW w:w="1984" w:type="dxa"/>
            <w:gridSpan w:val="4"/>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______________</w:t>
            </w:r>
          </w:p>
        </w:tc>
        <w:tc>
          <w:tcPr>
            <w:tcW w:w="2551" w:type="dxa"/>
            <w:gridSpan w:val="9"/>
            <w:tcBorders>
              <w:top w:val="nil"/>
              <w:left w:val="nil"/>
              <w:bottom w:val="nil"/>
              <w:right w:val="nil"/>
            </w:tcBorders>
            <w:vAlign w:val="bottom"/>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/___________________/</w:t>
            </w:r>
          </w:p>
        </w:tc>
        <w:tc>
          <w:tcPr>
            <w:tcW w:w="2892" w:type="dxa"/>
            <w:gridSpan w:val="8"/>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2070" w:type="dxa"/>
        </w:trPr>
        <w:tc>
          <w:tcPr>
            <w:tcW w:w="624" w:type="dxa"/>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5500" w:type="dxa"/>
            <w:gridSpan w:val="5"/>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984" w:type="dxa"/>
            <w:gridSpan w:val="4"/>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Подпись</w:t>
            </w:r>
          </w:p>
        </w:tc>
        <w:tc>
          <w:tcPr>
            <w:tcW w:w="2551" w:type="dxa"/>
            <w:gridSpan w:val="9"/>
            <w:tcBorders>
              <w:top w:val="nil"/>
              <w:left w:val="nil"/>
              <w:bottom w:val="nil"/>
              <w:right w:val="nil"/>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Расшифровка подписи</w:t>
            </w:r>
          </w:p>
        </w:tc>
        <w:tc>
          <w:tcPr>
            <w:tcW w:w="2892" w:type="dxa"/>
            <w:gridSpan w:val="8"/>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2070" w:type="dxa"/>
        </w:trPr>
        <w:tc>
          <w:tcPr>
            <w:tcW w:w="6124" w:type="dxa"/>
            <w:gridSpan w:val="6"/>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Дата «__ «________ 20__ г.</w:t>
            </w:r>
          </w:p>
        </w:tc>
        <w:tc>
          <w:tcPr>
            <w:tcW w:w="1077"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80"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64"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3"/>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2892" w:type="dxa"/>
            <w:gridSpan w:val="8"/>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2070" w:type="dxa"/>
        </w:trPr>
        <w:tc>
          <w:tcPr>
            <w:tcW w:w="624" w:type="dxa"/>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5160"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jc w:val="right"/>
              <w:rPr>
                <w:rFonts w:ascii="Times New Roman" w:hAnsi="Times New Roman" w:cs="Times New Roman"/>
                <w:sz w:val="18"/>
                <w:szCs w:val="18"/>
              </w:rPr>
            </w:pPr>
            <w:r>
              <w:rPr>
                <w:rFonts w:ascii="Times New Roman" w:hAnsi="Times New Roman" w:cs="Times New Roman"/>
                <w:sz w:val="18"/>
                <w:szCs w:val="18"/>
              </w:rPr>
              <w:t>м.п. (при наличии)</w:t>
            </w:r>
          </w:p>
        </w:tc>
        <w:tc>
          <w:tcPr>
            <w:tcW w:w="340" w:type="dxa"/>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077"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80"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64"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3"/>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2892" w:type="dxa"/>
            <w:gridSpan w:val="8"/>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2070" w:type="dxa"/>
        </w:trPr>
        <w:tc>
          <w:tcPr>
            <w:tcW w:w="624" w:type="dxa"/>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5160" w:type="dxa"/>
            <w:gridSpan w:val="4"/>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40" w:type="dxa"/>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077" w:type="dxa"/>
            <w:gridSpan w:val="2"/>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2"/>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80" w:type="dxa"/>
            <w:gridSpan w:val="3"/>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64" w:type="dxa"/>
            <w:gridSpan w:val="3"/>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3"/>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2892" w:type="dxa"/>
            <w:gridSpan w:val="8"/>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2070" w:type="dxa"/>
        </w:trPr>
        <w:tc>
          <w:tcPr>
            <w:tcW w:w="6124" w:type="dxa"/>
            <w:gridSpan w:val="6"/>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Руководитель департамента аграрной политики Воронежской области</w:t>
            </w:r>
          </w:p>
        </w:tc>
        <w:tc>
          <w:tcPr>
            <w:tcW w:w="1984" w:type="dxa"/>
            <w:gridSpan w:val="4"/>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______________</w:t>
            </w:r>
          </w:p>
        </w:tc>
        <w:tc>
          <w:tcPr>
            <w:tcW w:w="2551" w:type="dxa"/>
            <w:gridSpan w:val="9"/>
            <w:tcBorders>
              <w:top w:val="nil"/>
              <w:left w:val="nil"/>
              <w:bottom w:val="nil"/>
              <w:right w:val="nil"/>
            </w:tcBorders>
            <w:vAlign w:val="bottom"/>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/___________________/</w:t>
            </w:r>
          </w:p>
        </w:tc>
        <w:tc>
          <w:tcPr>
            <w:tcW w:w="2892" w:type="dxa"/>
            <w:gridSpan w:val="8"/>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2070" w:type="dxa"/>
        </w:trPr>
        <w:tc>
          <w:tcPr>
            <w:tcW w:w="5784" w:type="dxa"/>
            <w:gridSpan w:val="5"/>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(или лицо, им уполномоченное)</w:t>
            </w:r>
          </w:p>
        </w:tc>
        <w:tc>
          <w:tcPr>
            <w:tcW w:w="340" w:type="dxa"/>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984" w:type="dxa"/>
            <w:gridSpan w:val="4"/>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Подпись</w:t>
            </w:r>
          </w:p>
        </w:tc>
        <w:tc>
          <w:tcPr>
            <w:tcW w:w="2551" w:type="dxa"/>
            <w:gridSpan w:val="9"/>
            <w:tcBorders>
              <w:top w:val="nil"/>
              <w:left w:val="nil"/>
              <w:bottom w:val="nil"/>
              <w:right w:val="nil"/>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Расшифровка подписи</w:t>
            </w:r>
          </w:p>
        </w:tc>
        <w:tc>
          <w:tcPr>
            <w:tcW w:w="2892" w:type="dxa"/>
            <w:gridSpan w:val="8"/>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bl>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18"/>
          <w:szCs w:val="18"/>
        </w:rPr>
      </w:pP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r>
        <w:rPr>
          <w:rFonts w:ascii="Times New Roman" w:hAnsi="Times New Roman" w:cs="Times New Roman"/>
          <w:sz w:val="28"/>
          <w:szCs w:val="28"/>
        </w:rPr>
        <w:t>Приложение № 4</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предоставления субсидий из областного бюджета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сельскохозяйственным товаропроизводителям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 исключением граждан, ведущих личное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подсобное хозяйство) на возмещение части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затрат на уплату страховых премий, начисленных</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 договорам сельскохозяйственного страхования</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в области растениеводства и животноводства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tbl>
      <w:tblPr>
        <w:tblW w:w="15649" w:type="dxa"/>
        <w:tblInd w:w="-60" w:type="dxa"/>
        <w:tblLayout w:type="fixed"/>
        <w:tblCellMar>
          <w:top w:w="102" w:type="dxa"/>
          <w:left w:w="62" w:type="dxa"/>
          <w:bottom w:w="102" w:type="dxa"/>
          <w:right w:w="62" w:type="dxa"/>
        </w:tblCellMar>
        <w:tblLook w:val="0000"/>
      </w:tblPr>
      <w:tblGrid>
        <w:gridCol w:w="624"/>
        <w:gridCol w:w="227"/>
        <w:gridCol w:w="1701"/>
        <w:gridCol w:w="1249"/>
        <w:gridCol w:w="1983"/>
        <w:gridCol w:w="396"/>
        <w:gridCol w:w="227"/>
        <w:gridCol w:w="852"/>
        <w:gridCol w:w="227"/>
        <w:gridCol w:w="622"/>
        <w:gridCol w:w="9"/>
        <w:gridCol w:w="227"/>
        <w:gridCol w:w="653"/>
        <w:gridCol w:w="190"/>
        <w:gridCol w:w="37"/>
        <w:gridCol w:w="75"/>
        <w:gridCol w:w="454"/>
        <w:gridCol w:w="227"/>
        <w:gridCol w:w="65"/>
        <w:gridCol w:w="105"/>
        <w:gridCol w:w="510"/>
        <w:gridCol w:w="265"/>
        <w:gridCol w:w="75"/>
        <w:gridCol w:w="510"/>
        <w:gridCol w:w="171"/>
        <w:gridCol w:w="56"/>
        <w:gridCol w:w="737"/>
        <w:gridCol w:w="114"/>
        <w:gridCol w:w="113"/>
        <w:gridCol w:w="1020"/>
        <w:gridCol w:w="227"/>
        <w:gridCol w:w="1701"/>
      </w:tblGrid>
      <w:tr w:rsidR="006210BE">
        <w:trPr>
          <w:gridAfter w:val="2"/>
          <w:wAfter w:w="1928" w:type="dxa"/>
        </w:trPr>
        <w:tc>
          <w:tcPr>
            <w:tcW w:w="13721" w:type="dxa"/>
            <w:gridSpan w:val="30"/>
            <w:tcBorders>
              <w:top w:val="nil"/>
              <w:left w:val="nil"/>
              <w:bottom w:val="nil"/>
              <w:right w:val="nil"/>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Справка</w:t>
            </w:r>
          </w:p>
        </w:tc>
      </w:tr>
      <w:tr w:rsidR="006210BE">
        <w:trPr>
          <w:gridAfter w:val="2"/>
          <w:wAfter w:w="1928" w:type="dxa"/>
        </w:trPr>
        <w:tc>
          <w:tcPr>
            <w:tcW w:w="13721" w:type="dxa"/>
            <w:gridSpan w:val="30"/>
            <w:tcBorders>
              <w:top w:val="nil"/>
              <w:left w:val="nil"/>
              <w:bottom w:val="nil"/>
              <w:right w:val="nil"/>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о размере целевых средств</w:t>
            </w:r>
          </w:p>
        </w:tc>
      </w:tr>
      <w:tr w:rsidR="006210BE">
        <w:trPr>
          <w:gridAfter w:val="2"/>
          <w:wAfter w:w="1928" w:type="dxa"/>
        </w:trPr>
        <w:tc>
          <w:tcPr>
            <w:tcW w:w="13721" w:type="dxa"/>
            <w:gridSpan w:val="30"/>
            <w:tcBorders>
              <w:top w:val="nil"/>
              <w:left w:val="nil"/>
              <w:bottom w:val="nil"/>
              <w:right w:val="nil"/>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Страхование посадок многолетних насаждений по договорам, заключенным в _____ году</w:t>
            </w:r>
          </w:p>
        </w:tc>
      </w:tr>
      <w:tr w:rsidR="006210BE">
        <w:trPr>
          <w:gridAfter w:val="2"/>
          <w:wAfter w:w="1928" w:type="dxa"/>
        </w:trPr>
        <w:tc>
          <w:tcPr>
            <w:tcW w:w="13721" w:type="dxa"/>
            <w:gridSpan w:val="30"/>
            <w:tcBorders>
              <w:top w:val="nil"/>
              <w:left w:val="nil"/>
              <w:bottom w:val="single" w:sz="4" w:space="0" w:color="auto"/>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1928" w:type="dxa"/>
        </w:trPr>
        <w:tc>
          <w:tcPr>
            <w:tcW w:w="624" w:type="dxa"/>
            <w:tcBorders>
              <w:top w:val="single" w:sz="4" w:space="0" w:color="auto"/>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3097" w:type="dxa"/>
            <w:gridSpan w:val="29"/>
            <w:tcBorders>
              <w:top w:val="single" w:sz="4" w:space="0" w:color="auto"/>
              <w:left w:val="nil"/>
              <w:bottom w:val="nil"/>
              <w:right w:val="nil"/>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(сельскохозяйственный товаропроизводитель - получатель субсидии)</w:t>
            </w:r>
          </w:p>
        </w:tc>
      </w:tr>
      <w:tr w:rsidR="006210BE">
        <w:trPr>
          <w:gridAfter w:val="2"/>
          <w:wAfter w:w="1928" w:type="dxa"/>
        </w:trPr>
        <w:tc>
          <w:tcPr>
            <w:tcW w:w="7259" w:type="dxa"/>
            <w:gridSpan w:val="8"/>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Наименование страховой организации, с которой заключен договор сельскохозяйственного страхования с государственной поддержкой:</w:t>
            </w:r>
          </w:p>
        </w:tc>
        <w:tc>
          <w:tcPr>
            <w:tcW w:w="6462" w:type="dxa"/>
            <w:gridSpan w:val="22"/>
            <w:tcBorders>
              <w:top w:val="nil"/>
              <w:left w:val="nil"/>
              <w:bottom w:val="single" w:sz="4" w:space="0" w:color="auto"/>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1928" w:type="dxa"/>
        </w:trPr>
        <w:tc>
          <w:tcPr>
            <w:tcW w:w="3801"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Номер договора страхования:</w:t>
            </w:r>
          </w:p>
        </w:tc>
        <w:tc>
          <w:tcPr>
            <w:tcW w:w="3458" w:type="dxa"/>
            <w:gridSpan w:val="4"/>
            <w:tcBorders>
              <w:top w:val="nil"/>
              <w:left w:val="nil"/>
              <w:bottom w:val="single" w:sz="4" w:space="0" w:color="auto"/>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2494" w:type="dxa"/>
            <w:gridSpan w:val="9"/>
            <w:tcBorders>
              <w:top w:val="single" w:sz="4" w:space="0" w:color="auto"/>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Дата заключения:</w:t>
            </w:r>
          </w:p>
        </w:tc>
        <w:tc>
          <w:tcPr>
            <w:tcW w:w="3968" w:type="dxa"/>
            <w:gridSpan w:val="13"/>
            <w:tcBorders>
              <w:top w:val="single" w:sz="4" w:space="0" w:color="auto"/>
              <w:left w:val="nil"/>
              <w:bottom w:val="single" w:sz="4" w:space="0" w:color="auto"/>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1928" w:type="dxa"/>
        </w:trPr>
        <w:tc>
          <w:tcPr>
            <w:tcW w:w="624" w:type="dxa"/>
            <w:tcBorders>
              <w:top w:val="nil"/>
              <w:left w:val="nil"/>
              <w:bottom w:val="single" w:sz="4" w:space="0" w:color="auto"/>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177" w:type="dxa"/>
            <w:gridSpan w:val="3"/>
            <w:tcBorders>
              <w:top w:val="nil"/>
              <w:left w:val="nil"/>
              <w:bottom w:val="single" w:sz="4" w:space="0" w:color="auto"/>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458" w:type="dxa"/>
            <w:gridSpan w:val="4"/>
            <w:tcBorders>
              <w:top w:val="single" w:sz="4" w:space="0" w:color="auto"/>
              <w:left w:val="nil"/>
              <w:bottom w:val="single" w:sz="4" w:space="0" w:color="auto"/>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2494" w:type="dxa"/>
            <w:gridSpan w:val="9"/>
            <w:tcBorders>
              <w:top w:val="nil"/>
              <w:left w:val="nil"/>
              <w:bottom w:val="single" w:sz="4" w:space="0" w:color="auto"/>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4"/>
            <w:tcBorders>
              <w:top w:val="single" w:sz="4" w:space="0" w:color="auto"/>
              <w:left w:val="nil"/>
              <w:bottom w:val="single" w:sz="4" w:space="0" w:color="auto"/>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0" w:type="dxa"/>
            <w:gridSpan w:val="3"/>
            <w:tcBorders>
              <w:top w:val="single" w:sz="4" w:space="0" w:color="auto"/>
              <w:left w:val="nil"/>
              <w:bottom w:val="single" w:sz="4" w:space="0" w:color="auto"/>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64" w:type="dxa"/>
            <w:gridSpan w:val="3"/>
            <w:tcBorders>
              <w:top w:val="single" w:sz="4" w:space="0" w:color="auto"/>
              <w:left w:val="nil"/>
              <w:bottom w:val="single" w:sz="4" w:space="0" w:color="auto"/>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247" w:type="dxa"/>
            <w:gridSpan w:val="3"/>
            <w:tcBorders>
              <w:top w:val="single" w:sz="4" w:space="0" w:color="auto"/>
              <w:left w:val="nil"/>
              <w:bottom w:val="single" w:sz="4" w:space="0" w:color="auto"/>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1"/>
          <w:wAfter w:w="1701" w:type="dxa"/>
          <w:cantSplit/>
        </w:trPr>
        <w:tc>
          <w:tcPr>
            <w:tcW w:w="851" w:type="dxa"/>
            <w:gridSpan w:val="2"/>
            <w:vMerge w:val="restart"/>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t>№ строки</w:t>
            </w:r>
          </w:p>
        </w:tc>
        <w:tc>
          <w:tcPr>
            <w:tcW w:w="13097" w:type="dxa"/>
            <w:gridSpan w:val="29"/>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Посадки многолетних насаждений согласно Плану сельскохозяйственного страхования на 20___ год, при проведении страхования которых предоставляются субсидии:</w:t>
            </w:r>
          </w:p>
        </w:tc>
      </w:tr>
      <w:tr w:rsidR="006210BE">
        <w:trPr>
          <w:gridAfter w:val="1"/>
          <w:wAfter w:w="1701" w:type="dxa"/>
          <w:cantSplit/>
        </w:trPr>
        <w:tc>
          <w:tcPr>
            <w:tcW w:w="851" w:type="dxa"/>
            <w:gridSpan w:val="2"/>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tc>
        <w:tc>
          <w:tcPr>
            <w:tcW w:w="5556" w:type="dxa"/>
            <w:gridSpan w:val="5"/>
            <w:vMerge w:val="restart"/>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jc w:val="center"/>
              <w:rPr>
                <w:rFonts w:ascii="Times New Roman" w:hAnsi="Times New Roman" w:cs="Times New Roman"/>
                <w:sz w:val="18"/>
                <w:szCs w:val="18"/>
              </w:rPr>
            </w:pPr>
            <w:r>
              <w:rPr>
                <w:rFonts w:ascii="Times New Roman" w:hAnsi="Times New Roman" w:cs="Times New Roman"/>
                <w:sz w:val="18"/>
                <w:szCs w:val="18"/>
              </w:rPr>
              <w:t>Наименование показателя</w:t>
            </w:r>
          </w:p>
        </w:tc>
        <w:tc>
          <w:tcPr>
            <w:tcW w:w="1079" w:type="dxa"/>
            <w:gridSpan w:val="2"/>
            <w:vMerge w:val="restart"/>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jc w:val="center"/>
              <w:rPr>
                <w:rFonts w:ascii="Times New Roman" w:hAnsi="Times New Roman" w:cs="Times New Roman"/>
                <w:sz w:val="18"/>
                <w:szCs w:val="18"/>
              </w:rPr>
            </w:pPr>
            <w:r>
              <w:rPr>
                <w:rFonts w:ascii="Times New Roman" w:hAnsi="Times New Roman" w:cs="Times New Roman"/>
                <w:sz w:val="18"/>
                <w:szCs w:val="18"/>
              </w:rPr>
              <w:t>виноградники</w:t>
            </w:r>
          </w:p>
        </w:tc>
        <w:tc>
          <w:tcPr>
            <w:tcW w:w="1738" w:type="dxa"/>
            <w:gridSpan w:val="6"/>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jc w:val="center"/>
              <w:rPr>
                <w:rFonts w:ascii="Times New Roman" w:hAnsi="Times New Roman" w:cs="Times New Roman"/>
                <w:sz w:val="18"/>
                <w:szCs w:val="18"/>
              </w:rPr>
            </w:pPr>
            <w:r>
              <w:rPr>
                <w:rFonts w:ascii="Times New Roman" w:hAnsi="Times New Roman" w:cs="Times New Roman"/>
                <w:sz w:val="18"/>
                <w:szCs w:val="18"/>
              </w:rPr>
              <w:t>плодовые</w:t>
            </w:r>
          </w:p>
        </w:tc>
        <w:tc>
          <w:tcPr>
            <w:tcW w:w="756"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jc w:val="center"/>
              <w:rPr>
                <w:rFonts w:ascii="Times New Roman" w:hAnsi="Times New Roman" w:cs="Times New Roman"/>
                <w:sz w:val="18"/>
                <w:szCs w:val="18"/>
              </w:rPr>
            </w:pPr>
            <w:r>
              <w:rPr>
                <w:rFonts w:ascii="Times New Roman" w:hAnsi="Times New Roman" w:cs="Times New Roman"/>
                <w:sz w:val="18"/>
                <w:szCs w:val="18"/>
              </w:rPr>
              <w:t>ягодные</w:t>
            </w:r>
          </w:p>
        </w:tc>
        <w:tc>
          <w:tcPr>
            <w:tcW w:w="1020" w:type="dxa"/>
            <w:gridSpan w:val="5"/>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jc w:val="center"/>
              <w:rPr>
                <w:rFonts w:ascii="Times New Roman" w:hAnsi="Times New Roman" w:cs="Times New Roman"/>
                <w:sz w:val="18"/>
                <w:szCs w:val="18"/>
              </w:rPr>
            </w:pPr>
            <w:r>
              <w:rPr>
                <w:rFonts w:ascii="Times New Roman" w:hAnsi="Times New Roman" w:cs="Times New Roman"/>
                <w:sz w:val="18"/>
                <w:szCs w:val="18"/>
              </w:rPr>
              <w:t>орехоплодные</w:t>
            </w:r>
          </w:p>
        </w:tc>
        <w:tc>
          <w:tcPr>
            <w:tcW w:w="737" w:type="dxa"/>
            <w:gridSpan w:val="3"/>
            <w:vMerge w:val="restart"/>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jc w:val="center"/>
              <w:rPr>
                <w:rFonts w:ascii="Times New Roman" w:hAnsi="Times New Roman" w:cs="Times New Roman"/>
                <w:sz w:val="18"/>
                <w:szCs w:val="18"/>
              </w:rPr>
            </w:pPr>
            <w:r>
              <w:rPr>
                <w:rFonts w:ascii="Times New Roman" w:hAnsi="Times New Roman" w:cs="Times New Roman"/>
                <w:sz w:val="18"/>
                <w:szCs w:val="18"/>
              </w:rPr>
              <w:t>плантации хмеля</w:t>
            </w:r>
          </w:p>
        </w:tc>
        <w:tc>
          <w:tcPr>
            <w:tcW w:w="964" w:type="dxa"/>
            <w:gridSpan w:val="3"/>
            <w:vMerge w:val="restart"/>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jc w:val="center"/>
              <w:rPr>
                <w:rFonts w:ascii="Times New Roman" w:hAnsi="Times New Roman" w:cs="Times New Roman"/>
                <w:sz w:val="18"/>
                <w:szCs w:val="18"/>
              </w:rPr>
            </w:pPr>
            <w:r>
              <w:rPr>
                <w:rFonts w:ascii="Times New Roman" w:hAnsi="Times New Roman" w:cs="Times New Roman"/>
                <w:sz w:val="18"/>
                <w:szCs w:val="18"/>
              </w:rPr>
              <w:t>плантации чая</w:t>
            </w:r>
          </w:p>
        </w:tc>
        <w:tc>
          <w:tcPr>
            <w:tcW w:w="1247" w:type="dxa"/>
            <w:gridSpan w:val="2"/>
            <w:vMerge w:val="restart"/>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jc w:val="center"/>
              <w:rPr>
                <w:rFonts w:ascii="Times New Roman" w:hAnsi="Times New Roman" w:cs="Times New Roman"/>
                <w:sz w:val="18"/>
                <w:szCs w:val="18"/>
              </w:rPr>
            </w:pPr>
            <w:r>
              <w:rPr>
                <w:rFonts w:ascii="Times New Roman" w:hAnsi="Times New Roman" w:cs="Times New Roman"/>
                <w:sz w:val="18"/>
                <w:szCs w:val="18"/>
              </w:rPr>
              <w:t>всего</w:t>
            </w:r>
          </w:p>
        </w:tc>
      </w:tr>
      <w:tr w:rsidR="006210BE">
        <w:trPr>
          <w:gridAfter w:val="1"/>
          <w:wAfter w:w="1701" w:type="dxa"/>
          <w:cantSplit/>
        </w:trPr>
        <w:tc>
          <w:tcPr>
            <w:tcW w:w="851" w:type="dxa"/>
            <w:gridSpan w:val="2"/>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tc>
        <w:tc>
          <w:tcPr>
            <w:tcW w:w="5556" w:type="dxa"/>
            <w:gridSpan w:val="5"/>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tc>
        <w:tc>
          <w:tcPr>
            <w:tcW w:w="1079" w:type="dxa"/>
            <w:gridSpan w:val="2"/>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tc>
        <w:tc>
          <w:tcPr>
            <w:tcW w:w="3514" w:type="dxa"/>
            <w:gridSpan w:val="1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наименование культуры</w:t>
            </w:r>
          </w:p>
        </w:tc>
        <w:tc>
          <w:tcPr>
            <w:tcW w:w="737" w:type="dxa"/>
            <w:gridSpan w:val="3"/>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p>
        </w:tc>
        <w:tc>
          <w:tcPr>
            <w:tcW w:w="964" w:type="dxa"/>
            <w:gridSpan w:val="3"/>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p>
        </w:tc>
        <w:tc>
          <w:tcPr>
            <w:tcW w:w="1247" w:type="dxa"/>
            <w:gridSpan w:val="2"/>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p>
        </w:tc>
      </w:tr>
      <w:tr w:rsidR="006210BE">
        <w:trPr>
          <w:gridAfter w:val="1"/>
          <w:wAfter w:w="1701" w:type="dxa"/>
          <w:cantSplit/>
          <w:trHeight w:val="379"/>
        </w:trPr>
        <w:tc>
          <w:tcPr>
            <w:tcW w:w="851" w:type="dxa"/>
            <w:gridSpan w:val="2"/>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tc>
        <w:tc>
          <w:tcPr>
            <w:tcW w:w="5556" w:type="dxa"/>
            <w:gridSpan w:val="5"/>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tc>
        <w:tc>
          <w:tcPr>
            <w:tcW w:w="1079" w:type="dxa"/>
            <w:gridSpan w:val="2"/>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tc>
        <w:tc>
          <w:tcPr>
            <w:tcW w:w="858" w:type="dxa"/>
            <w:gridSpan w:val="3"/>
            <w:tcBorders>
              <w:top w:val="single" w:sz="4" w:space="0" w:color="auto"/>
              <w:left w:val="single" w:sz="4" w:space="0" w:color="auto"/>
              <w:bottom w:val="single" w:sz="4" w:space="0" w:color="auto"/>
              <w:right w:val="single" w:sz="4" w:space="0" w:color="auto"/>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55"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1" w:type="dxa"/>
            <w:gridSpan w:val="4"/>
            <w:tcBorders>
              <w:top w:val="single" w:sz="4" w:space="0" w:color="auto"/>
              <w:left w:val="single" w:sz="4" w:space="0" w:color="auto"/>
              <w:bottom w:val="single" w:sz="4" w:space="0" w:color="auto"/>
              <w:right w:val="single" w:sz="4" w:space="0" w:color="auto"/>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37" w:type="dxa"/>
            <w:gridSpan w:val="3"/>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64" w:type="dxa"/>
            <w:gridSpan w:val="3"/>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247" w:type="dxa"/>
            <w:gridSpan w:val="2"/>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1"/>
          <w:wAfter w:w="1701" w:type="dxa"/>
        </w:trPr>
        <w:tc>
          <w:tcPr>
            <w:tcW w:w="85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1</w:t>
            </w:r>
          </w:p>
        </w:tc>
        <w:tc>
          <w:tcPr>
            <w:tcW w:w="5556" w:type="dxa"/>
            <w:gridSpan w:val="5"/>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2</w:t>
            </w:r>
          </w:p>
        </w:tc>
        <w:tc>
          <w:tcPr>
            <w:tcW w:w="1079"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3</w:t>
            </w:r>
          </w:p>
        </w:tc>
        <w:tc>
          <w:tcPr>
            <w:tcW w:w="858"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334"/>
              <w:jc w:val="center"/>
              <w:rPr>
                <w:rFonts w:ascii="Times New Roman" w:hAnsi="Times New Roman" w:cs="Times New Roman"/>
                <w:sz w:val="18"/>
                <w:szCs w:val="18"/>
              </w:rPr>
            </w:pPr>
            <w:r>
              <w:rPr>
                <w:rFonts w:ascii="Times New Roman" w:hAnsi="Times New Roman" w:cs="Times New Roman"/>
                <w:sz w:val="18"/>
                <w:szCs w:val="18"/>
              </w:rPr>
              <w:t>4</w:t>
            </w:r>
          </w:p>
        </w:tc>
        <w:tc>
          <w:tcPr>
            <w:tcW w:w="955"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5</w:t>
            </w:r>
          </w:p>
        </w:tc>
        <w:tc>
          <w:tcPr>
            <w:tcW w:w="851"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right="-90" w:firstLine="297"/>
              <w:jc w:val="center"/>
              <w:rPr>
                <w:rFonts w:ascii="Times New Roman" w:hAnsi="Times New Roman" w:cs="Times New Roman"/>
                <w:sz w:val="18"/>
                <w:szCs w:val="18"/>
              </w:rPr>
            </w:pPr>
            <w:r>
              <w:rPr>
                <w:rFonts w:ascii="Times New Roman" w:hAnsi="Times New Roman" w:cs="Times New Roman"/>
                <w:sz w:val="18"/>
                <w:szCs w:val="18"/>
              </w:rPr>
              <w:t>6</w:t>
            </w:r>
          </w:p>
        </w:tc>
        <w:tc>
          <w:tcPr>
            <w:tcW w:w="85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7</w:t>
            </w:r>
          </w:p>
        </w:tc>
        <w:tc>
          <w:tcPr>
            <w:tcW w:w="73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335"/>
              <w:jc w:val="center"/>
              <w:rPr>
                <w:rFonts w:ascii="Times New Roman" w:hAnsi="Times New Roman" w:cs="Times New Roman"/>
                <w:sz w:val="18"/>
                <w:szCs w:val="18"/>
              </w:rPr>
            </w:pPr>
            <w:r>
              <w:rPr>
                <w:rFonts w:ascii="Times New Roman" w:hAnsi="Times New Roman" w:cs="Times New Roman"/>
                <w:sz w:val="18"/>
                <w:szCs w:val="18"/>
              </w:rPr>
              <w:t>8</w:t>
            </w:r>
          </w:p>
        </w:tc>
        <w:tc>
          <w:tcPr>
            <w:tcW w:w="96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9</w:t>
            </w:r>
          </w:p>
        </w:tc>
        <w:tc>
          <w:tcPr>
            <w:tcW w:w="124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10</w:t>
            </w:r>
          </w:p>
        </w:tc>
      </w:tr>
      <w:tr w:rsidR="006210BE">
        <w:trPr>
          <w:gridAfter w:val="1"/>
          <w:wAfter w:w="1701" w:type="dxa"/>
        </w:trPr>
        <w:tc>
          <w:tcPr>
            <w:tcW w:w="85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1</w:t>
            </w:r>
          </w:p>
        </w:tc>
        <w:tc>
          <w:tcPr>
            <w:tcW w:w="5556" w:type="dxa"/>
            <w:gridSpan w:val="5"/>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rPr>
                <w:rFonts w:ascii="Times New Roman" w:hAnsi="Times New Roman" w:cs="Times New Roman"/>
                <w:sz w:val="18"/>
                <w:szCs w:val="18"/>
              </w:rPr>
            </w:pPr>
            <w:r>
              <w:rPr>
                <w:rFonts w:ascii="Times New Roman" w:hAnsi="Times New Roman" w:cs="Times New Roman"/>
                <w:sz w:val="18"/>
                <w:szCs w:val="18"/>
              </w:rPr>
              <w:t>Общая площадь посадок многолетних насаждений, га</w:t>
            </w:r>
          </w:p>
        </w:tc>
        <w:tc>
          <w:tcPr>
            <w:tcW w:w="1079"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8"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55"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1"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3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6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24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1"/>
          <w:wAfter w:w="1701" w:type="dxa"/>
        </w:trPr>
        <w:tc>
          <w:tcPr>
            <w:tcW w:w="85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2</w:t>
            </w:r>
          </w:p>
        </w:tc>
        <w:tc>
          <w:tcPr>
            <w:tcW w:w="5556" w:type="dxa"/>
            <w:gridSpan w:val="5"/>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rPr>
                <w:rFonts w:ascii="Times New Roman" w:hAnsi="Times New Roman" w:cs="Times New Roman"/>
                <w:sz w:val="18"/>
                <w:szCs w:val="18"/>
              </w:rPr>
            </w:pPr>
            <w:r>
              <w:rPr>
                <w:rFonts w:ascii="Times New Roman" w:hAnsi="Times New Roman" w:cs="Times New Roman"/>
                <w:sz w:val="18"/>
                <w:szCs w:val="18"/>
              </w:rPr>
              <w:t>Площадь посадок многолетних насаждений по договорам страхования, подлежащим субсидированию, га</w:t>
            </w:r>
          </w:p>
        </w:tc>
        <w:tc>
          <w:tcPr>
            <w:tcW w:w="1079"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8"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55"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1"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3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6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24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1"/>
          <w:wAfter w:w="1701" w:type="dxa"/>
        </w:trPr>
        <w:tc>
          <w:tcPr>
            <w:tcW w:w="85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3</w:t>
            </w:r>
          </w:p>
        </w:tc>
        <w:tc>
          <w:tcPr>
            <w:tcW w:w="5556" w:type="dxa"/>
            <w:gridSpan w:val="5"/>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rPr>
                <w:rFonts w:ascii="Times New Roman" w:hAnsi="Times New Roman" w:cs="Times New Roman"/>
                <w:sz w:val="18"/>
                <w:szCs w:val="18"/>
              </w:rPr>
            </w:pPr>
            <w:r>
              <w:rPr>
                <w:rFonts w:ascii="Times New Roman" w:hAnsi="Times New Roman" w:cs="Times New Roman"/>
                <w:sz w:val="18"/>
                <w:szCs w:val="18"/>
              </w:rPr>
              <w:t>Страховая стоимость, рублей</w:t>
            </w:r>
          </w:p>
        </w:tc>
        <w:tc>
          <w:tcPr>
            <w:tcW w:w="1079"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8"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55"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1"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3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6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24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1"/>
          <w:wAfter w:w="1701" w:type="dxa"/>
        </w:trPr>
        <w:tc>
          <w:tcPr>
            <w:tcW w:w="85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bookmarkStart w:id="65" w:name="Par857"/>
            <w:bookmarkEnd w:id="65"/>
            <w:r>
              <w:rPr>
                <w:rFonts w:ascii="Times New Roman" w:hAnsi="Times New Roman" w:cs="Times New Roman"/>
                <w:sz w:val="18"/>
                <w:szCs w:val="18"/>
              </w:rPr>
              <w:t>4</w:t>
            </w:r>
          </w:p>
        </w:tc>
        <w:tc>
          <w:tcPr>
            <w:tcW w:w="5556" w:type="dxa"/>
            <w:gridSpan w:val="5"/>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rPr>
                <w:rFonts w:ascii="Times New Roman" w:hAnsi="Times New Roman" w:cs="Times New Roman"/>
                <w:sz w:val="18"/>
                <w:szCs w:val="18"/>
              </w:rPr>
            </w:pPr>
            <w:r>
              <w:rPr>
                <w:rFonts w:ascii="Times New Roman" w:hAnsi="Times New Roman" w:cs="Times New Roman"/>
                <w:sz w:val="18"/>
                <w:szCs w:val="18"/>
              </w:rPr>
              <w:t>Страховая сумма, рублей</w:t>
            </w:r>
          </w:p>
        </w:tc>
        <w:tc>
          <w:tcPr>
            <w:tcW w:w="1079"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8"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55"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1"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3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6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24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1"/>
          <w:wAfter w:w="1701" w:type="dxa"/>
        </w:trPr>
        <w:tc>
          <w:tcPr>
            <w:tcW w:w="85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bookmarkStart w:id="66" w:name="Par867"/>
            <w:bookmarkEnd w:id="66"/>
            <w:r>
              <w:rPr>
                <w:rFonts w:ascii="Times New Roman" w:hAnsi="Times New Roman" w:cs="Times New Roman"/>
                <w:sz w:val="18"/>
                <w:szCs w:val="18"/>
              </w:rPr>
              <w:t>5</w:t>
            </w:r>
          </w:p>
        </w:tc>
        <w:tc>
          <w:tcPr>
            <w:tcW w:w="5556" w:type="dxa"/>
            <w:gridSpan w:val="5"/>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rPr>
                <w:rFonts w:ascii="Times New Roman" w:hAnsi="Times New Roman" w:cs="Times New Roman"/>
                <w:sz w:val="18"/>
                <w:szCs w:val="18"/>
              </w:rPr>
            </w:pPr>
            <w:r>
              <w:rPr>
                <w:rFonts w:ascii="Times New Roman" w:hAnsi="Times New Roman" w:cs="Times New Roman"/>
                <w:sz w:val="18"/>
                <w:szCs w:val="18"/>
              </w:rPr>
              <w:t>Страховой тариф, %</w:t>
            </w:r>
          </w:p>
        </w:tc>
        <w:tc>
          <w:tcPr>
            <w:tcW w:w="1079"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8"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55"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1"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3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6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24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X</w:t>
            </w:r>
          </w:p>
        </w:tc>
      </w:tr>
      <w:tr w:rsidR="006210BE">
        <w:trPr>
          <w:gridAfter w:val="1"/>
          <w:wAfter w:w="1701" w:type="dxa"/>
        </w:trPr>
        <w:tc>
          <w:tcPr>
            <w:tcW w:w="85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6</w:t>
            </w:r>
          </w:p>
        </w:tc>
        <w:tc>
          <w:tcPr>
            <w:tcW w:w="5556" w:type="dxa"/>
            <w:gridSpan w:val="5"/>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rPr>
                <w:rFonts w:ascii="Times New Roman" w:hAnsi="Times New Roman" w:cs="Times New Roman"/>
                <w:sz w:val="18"/>
                <w:szCs w:val="18"/>
              </w:rPr>
            </w:pPr>
            <w:r>
              <w:rPr>
                <w:rFonts w:ascii="Times New Roman" w:hAnsi="Times New Roman" w:cs="Times New Roman"/>
                <w:sz w:val="18"/>
                <w:szCs w:val="18"/>
              </w:rPr>
              <w:t>Участие страхователя в страховании рисков, %</w:t>
            </w:r>
          </w:p>
        </w:tc>
        <w:tc>
          <w:tcPr>
            <w:tcW w:w="1079"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8"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55"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1"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3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6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24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Х</w:t>
            </w:r>
          </w:p>
        </w:tc>
      </w:tr>
      <w:tr w:rsidR="006210BE">
        <w:trPr>
          <w:gridAfter w:val="1"/>
          <w:wAfter w:w="1701" w:type="dxa"/>
        </w:trPr>
        <w:tc>
          <w:tcPr>
            <w:tcW w:w="85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bookmarkStart w:id="67" w:name="Par887"/>
            <w:bookmarkEnd w:id="67"/>
            <w:r>
              <w:rPr>
                <w:rFonts w:ascii="Times New Roman" w:hAnsi="Times New Roman" w:cs="Times New Roman"/>
                <w:sz w:val="18"/>
                <w:szCs w:val="18"/>
              </w:rPr>
              <w:t>7</w:t>
            </w:r>
          </w:p>
        </w:tc>
        <w:tc>
          <w:tcPr>
            <w:tcW w:w="5556" w:type="dxa"/>
            <w:gridSpan w:val="5"/>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rPr>
                <w:rFonts w:ascii="Times New Roman" w:hAnsi="Times New Roman" w:cs="Times New Roman"/>
                <w:sz w:val="18"/>
                <w:szCs w:val="18"/>
              </w:rPr>
            </w:pPr>
            <w:r>
              <w:rPr>
                <w:rFonts w:ascii="Times New Roman" w:hAnsi="Times New Roman" w:cs="Times New Roman"/>
                <w:sz w:val="18"/>
                <w:szCs w:val="18"/>
              </w:rPr>
              <w:t>Начисленная страховая премия, рублей (стр.4 x стр.5/ 100)</w:t>
            </w:r>
          </w:p>
        </w:tc>
        <w:tc>
          <w:tcPr>
            <w:tcW w:w="1079"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8"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55"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1"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3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6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24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1"/>
          <w:wAfter w:w="1701" w:type="dxa"/>
        </w:trPr>
        <w:tc>
          <w:tcPr>
            <w:tcW w:w="85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8</w:t>
            </w:r>
          </w:p>
        </w:tc>
        <w:tc>
          <w:tcPr>
            <w:tcW w:w="5556" w:type="dxa"/>
            <w:gridSpan w:val="5"/>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rPr>
                <w:rFonts w:ascii="Times New Roman" w:hAnsi="Times New Roman" w:cs="Times New Roman"/>
                <w:sz w:val="18"/>
                <w:szCs w:val="18"/>
              </w:rPr>
            </w:pPr>
            <w:r>
              <w:rPr>
                <w:rFonts w:ascii="Times New Roman" w:hAnsi="Times New Roman" w:cs="Times New Roman"/>
                <w:sz w:val="18"/>
                <w:szCs w:val="18"/>
              </w:rPr>
              <w:t>Сумма уплаченной страховой премии (страхового взноса), рублей</w:t>
            </w:r>
          </w:p>
        </w:tc>
        <w:tc>
          <w:tcPr>
            <w:tcW w:w="1079"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8"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55"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1"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3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6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24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1"/>
          <w:wAfter w:w="1701" w:type="dxa"/>
        </w:trPr>
        <w:tc>
          <w:tcPr>
            <w:tcW w:w="85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bookmarkStart w:id="68" w:name="Par907"/>
            <w:bookmarkEnd w:id="68"/>
            <w:r>
              <w:rPr>
                <w:rFonts w:ascii="Times New Roman" w:hAnsi="Times New Roman" w:cs="Times New Roman"/>
                <w:sz w:val="18"/>
                <w:szCs w:val="18"/>
              </w:rPr>
              <w:t>9</w:t>
            </w:r>
          </w:p>
        </w:tc>
        <w:tc>
          <w:tcPr>
            <w:tcW w:w="5556" w:type="dxa"/>
            <w:gridSpan w:val="5"/>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rPr>
                <w:rFonts w:ascii="Times New Roman" w:hAnsi="Times New Roman" w:cs="Times New Roman"/>
                <w:sz w:val="18"/>
                <w:szCs w:val="18"/>
              </w:rPr>
            </w:pPr>
            <w:r>
              <w:rPr>
                <w:rFonts w:ascii="Times New Roman" w:hAnsi="Times New Roman" w:cs="Times New Roman"/>
                <w:sz w:val="18"/>
                <w:szCs w:val="18"/>
              </w:rPr>
              <w:t>Предельный размер ставки для расчета размера субсидий, %</w:t>
            </w:r>
          </w:p>
        </w:tc>
        <w:tc>
          <w:tcPr>
            <w:tcW w:w="1079"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8"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55"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1"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3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6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24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X</w:t>
            </w:r>
          </w:p>
        </w:tc>
      </w:tr>
      <w:tr w:rsidR="006210BE">
        <w:trPr>
          <w:gridAfter w:val="1"/>
          <w:wAfter w:w="1701" w:type="dxa"/>
        </w:trPr>
        <w:tc>
          <w:tcPr>
            <w:tcW w:w="85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10</w:t>
            </w:r>
          </w:p>
        </w:tc>
        <w:tc>
          <w:tcPr>
            <w:tcW w:w="5556" w:type="dxa"/>
            <w:gridSpan w:val="5"/>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rPr>
                <w:rFonts w:ascii="Times New Roman" w:hAnsi="Times New Roman" w:cs="Times New Roman"/>
                <w:sz w:val="18"/>
                <w:szCs w:val="18"/>
              </w:rPr>
            </w:pPr>
            <w:r>
              <w:rPr>
                <w:rFonts w:ascii="Times New Roman" w:hAnsi="Times New Roman" w:cs="Times New Roman"/>
                <w:sz w:val="18"/>
                <w:szCs w:val="18"/>
              </w:rPr>
              <w:t>Размер страховой премии, подлежащей субсидированию, рублей:</w:t>
            </w:r>
          </w:p>
        </w:tc>
        <w:tc>
          <w:tcPr>
            <w:tcW w:w="1079"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X</w:t>
            </w:r>
          </w:p>
        </w:tc>
        <w:tc>
          <w:tcPr>
            <w:tcW w:w="858"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334"/>
              <w:rPr>
                <w:rFonts w:ascii="Times New Roman" w:hAnsi="Times New Roman" w:cs="Times New Roman"/>
                <w:sz w:val="18"/>
                <w:szCs w:val="18"/>
              </w:rPr>
            </w:pPr>
            <w:r>
              <w:rPr>
                <w:rFonts w:ascii="Times New Roman" w:hAnsi="Times New Roman" w:cs="Times New Roman"/>
                <w:sz w:val="18"/>
                <w:szCs w:val="18"/>
              </w:rPr>
              <w:t>X</w:t>
            </w:r>
          </w:p>
        </w:tc>
        <w:tc>
          <w:tcPr>
            <w:tcW w:w="955"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1"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439"/>
              <w:rPr>
                <w:rFonts w:ascii="Times New Roman" w:hAnsi="Times New Roman" w:cs="Times New Roman"/>
                <w:sz w:val="18"/>
                <w:szCs w:val="18"/>
              </w:rPr>
            </w:pPr>
            <w:r>
              <w:rPr>
                <w:rFonts w:ascii="Times New Roman" w:hAnsi="Times New Roman" w:cs="Times New Roman"/>
                <w:sz w:val="18"/>
                <w:szCs w:val="18"/>
              </w:rPr>
              <w:t>X</w:t>
            </w:r>
          </w:p>
        </w:tc>
        <w:tc>
          <w:tcPr>
            <w:tcW w:w="85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3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193"/>
              <w:rPr>
                <w:rFonts w:ascii="Times New Roman" w:hAnsi="Times New Roman" w:cs="Times New Roman"/>
                <w:sz w:val="18"/>
                <w:szCs w:val="18"/>
              </w:rPr>
            </w:pPr>
            <w:r>
              <w:rPr>
                <w:rFonts w:ascii="Times New Roman" w:hAnsi="Times New Roman" w:cs="Times New Roman"/>
                <w:sz w:val="18"/>
                <w:szCs w:val="18"/>
              </w:rPr>
              <w:t>X</w:t>
            </w:r>
          </w:p>
        </w:tc>
        <w:tc>
          <w:tcPr>
            <w:tcW w:w="96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477"/>
              <w:rPr>
                <w:rFonts w:ascii="Times New Roman" w:hAnsi="Times New Roman" w:cs="Times New Roman"/>
                <w:sz w:val="18"/>
                <w:szCs w:val="18"/>
              </w:rPr>
            </w:pPr>
            <w:r>
              <w:rPr>
                <w:rFonts w:ascii="Times New Roman" w:hAnsi="Times New Roman" w:cs="Times New Roman"/>
                <w:sz w:val="18"/>
                <w:szCs w:val="18"/>
              </w:rPr>
              <w:t>X</w:t>
            </w:r>
          </w:p>
        </w:tc>
        <w:tc>
          <w:tcPr>
            <w:tcW w:w="124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X</w:t>
            </w:r>
          </w:p>
        </w:tc>
      </w:tr>
      <w:tr w:rsidR="006210BE">
        <w:trPr>
          <w:gridAfter w:val="1"/>
          <w:wAfter w:w="1701" w:type="dxa"/>
        </w:trPr>
        <w:tc>
          <w:tcPr>
            <w:tcW w:w="85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10а</w:t>
            </w:r>
          </w:p>
        </w:tc>
        <w:tc>
          <w:tcPr>
            <w:tcW w:w="5556" w:type="dxa"/>
            <w:gridSpan w:val="5"/>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rPr>
                <w:rFonts w:ascii="Times New Roman" w:hAnsi="Times New Roman" w:cs="Times New Roman"/>
                <w:sz w:val="18"/>
                <w:szCs w:val="18"/>
              </w:rPr>
            </w:pPr>
            <w:r>
              <w:rPr>
                <w:rFonts w:ascii="Times New Roman" w:hAnsi="Times New Roman" w:cs="Times New Roman"/>
                <w:sz w:val="18"/>
                <w:szCs w:val="18"/>
              </w:rPr>
              <w:t>при условии, что страховой тариф не превышает или равен предельному размеру ставки для расчета размера субсидий стр.7</w:t>
            </w:r>
          </w:p>
        </w:tc>
        <w:tc>
          <w:tcPr>
            <w:tcW w:w="1079"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8"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55"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1"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3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6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24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1"/>
          <w:wAfter w:w="1701" w:type="dxa"/>
        </w:trPr>
        <w:tc>
          <w:tcPr>
            <w:tcW w:w="85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10б</w:t>
            </w:r>
          </w:p>
        </w:tc>
        <w:tc>
          <w:tcPr>
            <w:tcW w:w="5556" w:type="dxa"/>
            <w:gridSpan w:val="5"/>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rPr>
                <w:rFonts w:ascii="Times New Roman" w:hAnsi="Times New Roman" w:cs="Times New Roman"/>
                <w:sz w:val="18"/>
                <w:szCs w:val="18"/>
              </w:rPr>
            </w:pPr>
            <w:r>
              <w:rPr>
                <w:rFonts w:ascii="Times New Roman" w:hAnsi="Times New Roman" w:cs="Times New Roman"/>
                <w:sz w:val="18"/>
                <w:szCs w:val="18"/>
              </w:rPr>
              <w:t>при условии, что страховой тариф превышает предельный размер ставки для расчета размера субсидий (стр.4 x стр.9/ 100)</w:t>
            </w:r>
          </w:p>
        </w:tc>
        <w:tc>
          <w:tcPr>
            <w:tcW w:w="1079"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8"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55"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1"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3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6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24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1"/>
          <w:wAfter w:w="1701" w:type="dxa"/>
        </w:trPr>
        <w:tc>
          <w:tcPr>
            <w:tcW w:w="85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11</w:t>
            </w:r>
          </w:p>
        </w:tc>
        <w:tc>
          <w:tcPr>
            <w:tcW w:w="5556" w:type="dxa"/>
            <w:gridSpan w:val="5"/>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rPr>
                <w:rFonts w:ascii="Times New Roman" w:hAnsi="Times New Roman" w:cs="Times New Roman"/>
                <w:sz w:val="18"/>
                <w:szCs w:val="18"/>
              </w:rPr>
            </w:pPr>
            <w:r>
              <w:rPr>
                <w:rFonts w:ascii="Times New Roman" w:hAnsi="Times New Roman" w:cs="Times New Roman"/>
                <w:sz w:val="18"/>
                <w:szCs w:val="18"/>
              </w:rPr>
              <w:t>Размер субсидий за счет средств федерального и областного бюджетов, рублей</w:t>
            </w:r>
          </w:p>
        </w:tc>
        <w:tc>
          <w:tcPr>
            <w:tcW w:w="1079"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8"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55"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1"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3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6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24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1928" w:type="dxa"/>
        </w:trPr>
        <w:tc>
          <w:tcPr>
            <w:tcW w:w="624" w:type="dxa"/>
            <w:tcBorders>
              <w:top w:val="single" w:sz="4" w:space="0" w:color="auto"/>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3097" w:type="dxa"/>
            <w:gridSpan w:val="29"/>
            <w:tcBorders>
              <w:top w:val="single" w:sz="4" w:space="0" w:color="auto"/>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1928" w:type="dxa"/>
        </w:trPr>
        <w:tc>
          <w:tcPr>
            <w:tcW w:w="6180" w:type="dxa"/>
            <w:gridSpan w:val="6"/>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Платежные реквизиты получателя целевых средств</w:t>
            </w:r>
          </w:p>
        </w:tc>
        <w:tc>
          <w:tcPr>
            <w:tcW w:w="1079" w:type="dxa"/>
            <w:gridSpan w:val="2"/>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8"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80"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56"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4"/>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061" w:type="dxa"/>
            <w:gridSpan w:val="9"/>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1928" w:type="dxa"/>
        </w:trPr>
        <w:tc>
          <w:tcPr>
            <w:tcW w:w="13721" w:type="dxa"/>
            <w:gridSpan w:val="30"/>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Получатель:</w:t>
            </w:r>
          </w:p>
        </w:tc>
      </w:tr>
      <w:tr w:rsidR="006210BE">
        <w:trPr>
          <w:gridAfter w:val="2"/>
          <w:wAfter w:w="1928" w:type="dxa"/>
        </w:trPr>
        <w:tc>
          <w:tcPr>
            <w:tcW w:w="6180" w:type="dxa"/>
            <w:gridSpan w:val="6"/>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ИНН/КПП:</w:t>
            </w:r>
          </w:p>
        </w:tc>
        <w:tc>
          <w:tcPr>
            <w:tcW w:w="1079"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8"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80"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56"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4"/>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061" w:type="dxa"/>
            <w:gridSpan w:val="9"/>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c>
          <w:tcPr>
            <w:tcW w:w="2552"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р/с:</w:t>
            </w:r>
          </w:p>
        </w:tc>
        <w:tc>
          <w:tcPr>
            <w:tcW w:w="5556" w:type="dxa"/>
            <w:gridSpan w:val="7"/>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079"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8" w:type="dxa"/>
            <w:gridSpan w:val="5"/>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80"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56"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3"/>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061"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c>
          <w:tcPr>
            <w:tcW w:w="2552"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к/с:</w:t>
            </w:r>
          </w:p>
        </w:tc>
        <w:tc>
          <w:tcPr>
            <w:tcW w:w="5556" w:type="dxa"/>
            <w:gridSpan w:val="7"/>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079"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8" w:type="dxa"/>
            <w:gridSpan w:val="5"/>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80"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56"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3"/>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061"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c>
          <w:tcPr>
            <w:tcW w:w="2552"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БИК</w:t>
            </w:r>
          </w:p>
        </w:tc>
        <w:tc>
          <w:tcPr>
            <w:tcW w:w="5556" w:type="dxa"/>
            <w:gridSpan w:val="7"/>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079"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8" w:type="dxa"/>
            <w:gridSpan w:val="5"/>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80"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56"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3"/>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061"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1928" w:type="dxa"/>
        </w:trPr>
        <w:tc>
          <w:tcPr>
            <w:tcW w:w="624" w:type="dxa"/>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5556" w:type="dxa"/>
            <w:gridSpan w:val="5"/>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079"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8"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80"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56"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4"/>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061" w:type="dxa"/>
            <w:gridSpan w:val="9"/>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1928" w:type="dxa"/>
        </w:trPr>
        <w:tc>
          <w:tcPr>
            <w:tcW w:w="6180" w:type="dxa"/>
            <w:gridSpan w:val="6"/>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Руководитель сельскохозяйственного товаропроизводителя</w:t>
            </w:r>
          </w:p>
        </w:tc>
        <w:tc>
          <w:tcPr>
            <w:tcW w:w="1079"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8"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80"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56"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4"/>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061" w:type="dxa"/>
            <w:gridSpan w:val="9"/>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1928" w:type="dxa"/>
        </w:trPr>
        <w:tc>
          <w:tcPr>
            <w:tcW w:w="6180" w:type="dxa"/>
            <w:gridSpan w:val="6"/>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Должность __________________________________</w:t>
            </w:r>
          </w:p>
        </w:tc>
        <w:tc>
          <w:tcPr>
            <w:tcW w:w="1937" w:type="dxa"/>
            <w:gridSpan w:val="5"/>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______________</w:t>
            </w:r>
          </w:p>
        </w:tc>
        <w:tc>
          <w:tcPr>
            <w:tcW w:w="2543" w:type="dxa"/>
            <w:gridSpan w:val="10"/>
            <w:tcBorders>
              <w:top w:val="nil"/>
              <w:left w:val="nil"/>
              <w:bottom w:val="nil"/>
              <w:right w:val="nil"/>
            </w:tcBorders>
            <w:vAlign w:val="bottom"/>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/___________________/</w:t>
            </w:r>
          </w:p>
        </w:tc>
        <w:tc>
          <w:tcPr>
            <w:tcW w:w="3061" w:type="dxa"/>
            <w:gridSpan w:val="9"/>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1928" w:type="dxa"/>
        </w:trPr>
        <w:tc>
          <w:tcPr>
            <w:tcW w:w="6180" w:type="dxa"/>
            <w:gridSpan w:val="6"/>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937" w:type="dxa"/>
            <w:gridSpan w:val="5"/>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Подпись</w:t>
            </w:r>
          </w:p>
        </w:tc>
        <w:tc>
          <w:tcPr>
            <w:tcW w:w="2543" w:type="dxa"/>
            <w:gridSpan w:val="10"/>
            <w:tcBorders>
              <w:top w:val="nil"/>
              <w:left w:val="nil"/>
              <w:bottom w:val="nil"/>
              <w:right w:val="nil"/>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Расшифровка подписи</w:t>
            </w:r>
          </w:p>
        </w:tc>
        <w:tc>
          <w:tcPr>
            <w:tcW w:w="3061" w:type="dxa"/>
            <w:gridSpan w:val="9"/>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1928" w:type="dxa"/>
        </w:trPr>
        <w:tc>
          <w:tcPr>
            <w:tcW w:w="6180" w:type="dxa"/>
            <w:gridSpan w:val="6"/>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Главный бухгалтер сельскохозяйственного товаропроизводителя</w:t>
            </w:r>
          </w:p>
        </w:tc>
        <w:tc>
          <w:tcPr>
            <w:tcW w:w="1937" w:type="dxa"/>
            <w:gridSpan w:val="5"/>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______________</w:t>
            </w:r>
          </w:p>
        </w:tc>
        <w:tc>
          <w:tcPr>
            <w:tcW w:w="2543" w:type="dxa"/>
            <w:gridSpan w:val="10"/>
            <w:tcBorders>
              <w:top w:val="nil"/>
              <w:left w:val="nil"/>
              <w:bottom w:val="nil"/>
              <w:right w:val="nil"/>
            </w:tcBorders>
            <w:vAlign w:val="bottom"/>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/___________________/</w:t>
            </w:r>
          </w:p>
        </w:tc>
        <w:tc>
          <w:tcPr>
            <w:tcW w:w="3061" w:type="dxa"/>
            <w:gridSpan w:val="9"/>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1928" w:type="dxa"/>
        </w:trPr>
        <w:tc>
          <w:tcPr>
            <w:tcW w:w="624" w:type="dxa"/>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5556" w:type="dxa"/>
            <w:gridSpan w:val="5"/>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937" w:type="dxa"/>
            <w:gridSpan w:val="5"/>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Подпись</w:t>
            </w:r>
          </w:p>
        </w:tc>
        <w:tc>
          <w:tcPr>
            <w:tcW w:w="2543" w:type="dxa"/>
            <w:gridSpan w:val="10"/>
            <w:tcBorders>
              <w:top w:val="nil"/>
              <w:left w:val="nil"/>
              <w:bottom w:val="nil"/>
              <w:right w:val="nil"/>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Расшифровка подписи</w:t>
            </w:r>
          </w:p>
        </w:tc>
        <w:tc>
          <w:tcPr>
            <w:tcW w:w="3061" w:type="dxa"/>
            <w:gridSpan w:val="9"/>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1928" w:type="dxa"/>
        </w:trPr>
        <w:tc>
          <w:tcPr>
            <w:tcW w:w="6180" w:type="dxa"/>
            <w:gridSpan w:val="6"/>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Дата «__ «________ 20__ г.</w:t>
            </w:r>
          </w:p>
        </w:tc>
        <w:tc>
          <w:tcPr>
            <w:tcW w:w="1079"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8"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80"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56"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4"/>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061" w:type="dxa"/>
            <w:gridSpan w:val="9"/>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1928" w:type="dxa"/>
        </w:trPr>
        <w:tc>
          <w:tcPr>
            <w:tcW w:w="624" w:type="dxa"/>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5160"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jc w:val="right"/>
              <w:rPr>
                <w:rFonts w:ascii="Times New Roman" w:hAnsi="Times New Roman" w:cs="Times New Roman"/>
                <w:sz w:val="18"/>
                <w:szCs w:val="18"/>
              </w:rPr>
            </w:pPr>
            <w:r>
              <w:rPr>
                <w:rFonts w:ascii="Times New Roman" w:hAnsi="Times New Roman" w:cs="Times New Roman"/>
                <w:sz w:val="18"/>
                <w:szCs w:val="18"/>
              </w:rPr>
              <w:t>м.п. (при наличии)</w:t>
            </w:r>
          </w:p>
        </w:tc>
        <w:tc>
          <w:tcPr>
            <w:tcW w:w="396" w:type="dxa"/>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079"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8"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80"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56"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4"/>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061" w:type="dxa"/>
            <w:gridSpan w:val="9"/>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1928" w:type="dxa"/>
        </w:trPr>
        <w:tc>
          <w:tcPr>
            <w:tcW w:w="624" w:type="dxa"/>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5160" w:type="dxa"/>
            <w:gridSpan w:val="4"/>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96" w:type="dxa"/>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079" w:type="dxa"/>
            <w:gridSpan w:val="2"/>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58" w:type="dxa"/>
            <w:gridSpan w:val="3"/>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80" w:type="dxa"/>
            <w:gridSpan w:val="2"/>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56" w:type="dxa"/>
            <w:gridSpan w:val="4"/>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07" w:type="dxa"/>
            <w:gridSpan w:val="4"/>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061" w:type="dxa"/>
            <w:gridSpan w:val="9"/>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1928" w:type="dxa"/>
        </w:trPr>
        <w:tc>
          <w:tcPr>
            <w:tcW w:w="6180" w:type="dxa"/>
            <w:gridSpan w:val="6"/>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Руководитель департамента аграрной политики Воронежской области</w:t>
            </w:r>
          </w:p>
        </w:tc>
        <w:tc>
          <w:tcPr>
            <w:tcW w:w="1937" w:type="dxa"/>
            <w:gridSpan w:val="5"/>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______________</w:t>
            </w:r>
          </w:p>
        </w:tc>
        <w:tc>
          <w:tcPr>
            <w:tcW w:w="2543" w:type="dxa"/>
            <w:gridSpan w:val="10"/>
            <w:tcBorders>
              <w:top w:val="nil"/>
              <w:left w:val="nil"/>
              <w:bottom w:val="nil"/>
              <w:right w:val="nil"/>
            </w:tcBorders>
            <w:vAlign w:val="bottom"/>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/___________________/</w:t>
            </w:r>
          </w:p>
        </w:tc>
        <w:tc>
          <w:tcPr>
            <w:tcW w:w="3061" w:type="dxa"/>
            <w:gridSpan w:val="9"/>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1928" w:type="dxa"/>
        </w:trPr>
        <w:tc>
          <w:tcPr>
            <w:tcW w:w="5784" w:type="dxa"/>
            <w:gridSpan w:val="5"/>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(или лицо, им уполномоченное)</w:t>
            </w:r>
          </w:p>
        </w:tc>
        <w:tc>
          <w:tcPr>
            <w:tcW w:w="396" w:type="dxa"/>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937" w:type="dxa"/>
            <w:gridSpan w:val="5"/>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Подпись</w:t>
            </w:r>
          </w:p>
        </w:tc>
        <w:tc>
          <w:tcPr>
            <w:tcW w:w="2543" w:type="dxa"/>
            <w:gridSpan w:val="10"/>
            <w:tcBorders>
              <w:top w:val="nil"/>
              <w:left w:val="nil"/>
              <w:bottom w:val="nil"/>
              <w:right w:val="nil"/>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Расшифровка подписи</w:t>
            </w:r>
          </w:p>
        </w:tc>
        <w:tc>
          <w:tcPr>
            <w:tcW w:w="3061" w:type="dxa"/>
            <w:gridSpan w:val="9"/>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bl>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r>
        <w:rPr>
          <w:rFonts w:ascii="Times New Roman" w:hAnsi="Times New Roman" w:cs="Times New Roman"/>
          <w:sz w:val="28"/>
          <w:szCs w:val="28"/>
        </w:rPr>
        <w:t>Приложение № 5</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предоставления субсидий из областного бюджета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сельскохозяйственным товаропроизводителям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 исключением граждан, ведущих личное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подсобное хозяйство) на возмещение части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затрат на уплату страховых премий, начисленных</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 договорам сельскохозяйственного страхования</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в области растениеводства и животноводства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p>
    <w:tbl>
      <w:tblPr>
        <w:tblW w:w="15395" w:type="dxa"/>
        <w:tblInd w:w="-60" w:type="dxa"/>
        <w:tblLayout w:type="fixed"/>
        <w:tblCellMar>
          <w:top w:w="102" w:type="dxa"/>
          <w:left w:w="62" w:type="dxa"/>
          <w:bottom w:w="102" w:type="dxa"/>
          <w:right w:w="62" w:type="dxa"/>
        </w:tblCellMar>
        <w:tblLook w:val="0000"/>
      </w:tblPr>
      <w:tblGrid>
        <w:gridCol w:w="623"/>
        <w:gridCol w:w="226"/>
        <w:gridCol w:w="1275"/>
        <w:gridCol w:w="2296"/>
        <w:gridCol w:w="1134"/>
        <w:gridCol w:w="213"/>
        <w:gridCol w:w="227"/>
        <w:gridCol w:w="283"/>
        <w:gridCol w:w="227"/>
        <w:gridCol w:w="420"/>
        <w:gridCol w:w="227"/>
        <w:gridCol w:w="227"/>
        <w:gridCol w:w="193"/>
        <w:gridCol w:w="209"/>
        <w:gridCol w:w="18"/>
        <w:gridCol w:w="193"/>
        <w:gridCol w:w="227"/>
        <w:gridCol w:w="193"/>
        <w:gridCol w:w="227"/>
        <w:gridCol w:w="213"/>
        <w:gridCol w:w="227"/>
        <w:gridCol w:w="170"/>
        <w:gridCol w:w="227"/>
        <w:gridCol w:w="227"/>
        <w:gridCol w:w="216"/>
        <w:gridCol w:w="11"/>
        <w:gridCol w:w="253"/>
        <w:gridCol w:w="227"/>
        <w:gridCol w:w="227"/>
        <w:gridCol w:w="119"/>
        <w:gridCol w:w="108"/>
        <w:gridCol w:w="397"/>
        <w:gridCol w:w="227"/>
        <w:gridCol w:w="202"/>
        <w:gridCol w:w="195"/>
        <w:gridCol w:w="227"/>
        <w:gridCol w:w="567"/>
        <w:gridCol w:w="89"/>
        <w:gridCol w:w="214"/>
        <w:gridCol w:w="907"/>
        <w:gridCol w:w="227"/>
        <w:gridCol w:w="1280"/>
      </w:tblGrid>
      <w:tr w:rsidR="006210BE">
        <w:trPr>
          <w:gridAfter w:val="2"/>
          <w:wAfter w:w="1503" w:type="dxa"/>
        </w:trPr>
        <w:tc>
          <w:tcPr>
            <w:tcW w:w="13892" w:type="dxa"/>
            <w:gridSpan w:val="40"/>
            <w:tcBorders>
              <w:top w:val="nil"/>
              <w:left w:val="nil"/>
              <w:bottom w:val="nil"/>
              <w:right w:val="nil"/>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Справка</w:t>
            </w:r>
          </w:p>
        </w:tc>
      </w:tr>
      <w:tr w:rsidR="006210BE">
        <w:trPr>
          <w:gridAfter w:val="2"/>
          <w:wAfter w:w="1503" w:type="dxa"/>
        </w:trPr>
        <w:tc>
          <w:tcPr>
            <w:tcW w:w="13892" w:type="dxa"/>
            <w:gridSpan w:val="40"/>
            <w:tcBorders>
              <w:top w:val="nil"/>
              <w:left w:val="nil"/>
              <w:bottom w:val="nil"/>
              <w:right w:val="nil"/>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о размере целевых средств</w:t>
            </w:r>
          </w:p>
        </w:tc>
      </w:tr>
      <w:tr w:rsidR="006210BE">
        <w:trPr>
          <w:gridAfter w:val="2"/>
          <w:wAfter w:w="1503" w:type="dxa"/>
        </w:trPr>
        <w:tc>
          <w:tcPr>
            <w:tcW w:w="13892" w:type="dxa"/>
            <w:gridSpan w:val="40"/>
            <w:tcBorders>
              <w:top w:val="nil"/>
              <w:left w:val="nil"/>
              <w:bottom w:val="nil"/>
              <w:right w:val="nil"/>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Страхование однолетних сельскохозяйственных культур урожая ______ года</w:t>
            </w:r>
          </w:p>
        </w:tc>
      </w:tr>
      <w:tr w:rsidR="006210BE">
        <w:trPr>
          <w:gridAfter w:val="2"/>
          <w:wAfter w:w="1503" w:type="dxa"/>
        </w:trPr>
        <w:tc>
          <w:tcPr>
            <w:tcW w:w="13892" w:type="dxa"/>
            <w:gridSpan w:val="40"/>
            <w:tcBorders>
              <w:top w:val="nil"/>
              <w:left w:val="nil"/>
              <w:bottom w:val="single" w:sz="4" w:space="0" w:color="auto"/>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1503" w:type="dxa"/>
        </w:trPr>
        <w:tc>
          <w:tcPr>
            <w:tcW w:w="13892" w:type="dxa"/>
            <w:gridSpan w:val="40"/>
            <w:tcBorders>
              <w:top w:val="single" w:sz="4" w:space="0" w:color="auto"/>
              <w:left w:val="nil"/>
              <w:bottom w:val="nil"/>
              <w:right w:val="nil"/>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(сельскохозяйственный товаропроизводитель - получатель субсидии)</w:t>
            </w:r>
          </w:p>
        </w:tc>
      </w:tr>
      <w:tr w:rsidR="006210BE">
        <w:trPr>
          <w:gridAfter w:val="2"/>
          <w:wAfter w:w="1503" w:type="dxa"/>
        </w:trPr>
        <w:tc>
          <w:tcPr>
            <w:tcW w:w="7575" w:type="dxa"/>
            <w:gridSpan w:val="13"/>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Наименование страховой организации, с которой заключен договор сельскохозяйственного страхования с государственной поддержкой:</w:t>
            </w:r>
          </w:p>
        </w:tc>
        <w:tc>
          <w:tcPr>
            <w:tcW w:w="6317" w:type="dxa"/>
            <w:gridSpan w:val="27"/>
            <w:tcBorders>
              <w:top w:val="nil"/>
              <w:left w:val="nil"/>
              <w:bottom w:val="single" w:sz="4" w:space="0" w:color="auto"/>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1503" w:type="dxa"/>
        </w:trPr>
        <w:tc>
          <w:tcPr>
            <w:tcW w:w="624" w:type="dxa"/>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800"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2731" w:type="dxa"/>
            <w:gridSpan w:val="7"/>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3"/>
            <w:tcBorders>
              <w:top w:val="single" w:sz="4" w:space="0" w:color="auto"/>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2"/>
            <w:tcBorders>
              <w:top w:val="single" w:sz="4" w:space="0" w:color="auto"/>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40" w:type="dxa"/>
            <w:gridSpan w:val="2"/>
            <w:tcBorders>
              <w:top w:val="single" w:sz="4" w:space="0" w:color="auto"/>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97" w:type="dxa"/>
            <w:gridSpan w:val="2"/>
            <w:tcBorders>
              <w:top w:val="single" w:sz="4" w:space="0" w:color="auto"/>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2"/>
            <w:tcBorders>
              <w:top w:val="single" w:sz="4" w:space="0" w:color="auto"/>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80" w:type="dxa"/>
            <w:gridSpan w:val="3"/>
            <w:tcBorders>
              <w:top w:val="single" w:sz="4" w:space="0" w:color="auto"/>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2"/>
            <w:tcBorders>
              <w:top w:val="single" w:sz="4" w:space="0" w:color="auto"/>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624" w:type="dxa"/>
            <w:gridSpan w:val="3"/>
            <w:tcBorders>
              <w:top w:val="single" w:sz="4" w:space="0" w:color="auto"/>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624" w:type="dxa"/>
            <w:gridSpan w:val="3"/>
            <w:tcBorders>
              <w:top w:val="single" w:sz="4" w:space="0" w:color="auto"/>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94" w:type="dxa"/>
            <w:gridSpan w:val="2"/>
            <w:tcBorders>
              <w:top w:val="single" w:sz="4" w:space="0" w:color="auto"/>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210" w:type="dxa"/>
            <w:gridSpan w:val="3"/>
            <w:tcBorders>
              <w:top w:val="single" w:sz="4" w:space="0" w:color="auto"/>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1503" w:type="dxa"/>
        </w:trPr>
        <w:tc>
          <w:tcPr>
            <w:tcW w:w="4424"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Номер договора страхования:</w:t>
            </w:r>
          </w:p>
        </w:tc>
        <w:tc>
          <w:tcPr>
            <w:tcW w:w="3151" w:type="dxa"/>
            <w:gridSpan w:val="9"/>
            <w:tcBorders>
              <w:top w:val="nil"/>
              <w:left w:val="nil"/>
              <w:bottom w:val="single" w:sz="4" w:space="0" w:color="auto"/>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2131" w:type="dxa"/>
            <w:gridSpan w:val="11"/>
            <w:tcBorders>
              <w:top w:val="nil"/>
              <w:left w:val="nil"/>
              <w:bottom w:val="nil"/>
              <w:right w:val="nil"/>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Дата     заключения</w:t>
            </w:r>
          </w:p>
        </w:tc>
        <w:tc>
          <w:tcPr>
            <w:tcW w:w="4186" w:type="dxa"/>
            <w:gridSpan w:val="16"/>
            <w:tcBorders>
              <w:top w:val="nil"/>
              <w:left w:val="nil"/>
              <w:bottom w:val="single" w:sz="4" w:space="0" w:color="auto"/>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1503" w:type="dxa"/>
        </w:trPr>
        <w:tc>
          <w:tcPr>
            <w:tcW w:w="624" w:type="dxa"/>
            <w:tcBorders>
              <w:top w:val="nil"/>
              <w:left w:val="nil"/>
              <w:bottom w:val="single" w:sz="4" w:space="0" w:color="auto"/>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800" w:type="dxa"/>
            <w:gridSpan w:val="3"/>
            <w:tcBorders>
              <w:top w:val="nil"/>
              <w:left w:val="nil"/>
              <w:bottom w:val="single" w:sz="4" w:space="0" w:color="auto"/>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2731" w:type="dxa"/>
            <w:gridSpan w:val="7"/>
            <w:tcBorders>
              <w:top w:val="single" w:sz="4" w:space="0" w:color="auto"/>
              <w:left w:val="nil"/>
              <w:bottom w:val="single" w:sz="4" w:space="0" w:color="auto"/>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2"/>
            <w:tcBorders>
              <w:top w:val="single" w:sz="4" w:space="0" w:color="auto"/>
              <w:left w:val="nil"/>
              <w:bottom w:val="single" w:sz="4" w:space="0" w:color="auto"/>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3"/>
            <w:tcBorders>
              <w:top w:val="nil"/>
              <w:left w:val="nil"/>
              <w:bottom w:val="single" w:sz="4" w:space="0" w:color="auto"/>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2"/>
            <w:tcBorders>
              <w:top w:val="nil"/>
              <w:left w:val="nil"/>
              <w:bottom w:val="single" w:sz="4" w:space="0" w:color="auto"/>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40" w:type="dxa"/>
            <w:gridSpan w:val="2"/>
            <w:tcBorders>
              <w:top w:val="nil"/>
              <w:left w:val="nil"/>
              <w:bottom w:val="single" w:sz="4" w:space="0" w:color="auto"/>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97" w:type="dxa"/>
            <w:gridSpan w:val="2"/>
            <w:tcBorders>
              <w:top w:val="nil"/>
              <w:left w:val="nil"/>
              <w:bottom w:val="single" w:sz="4" w:space="0" w:color="auto"/>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2"/>
            <w:tcBorders>
              <w:top w:val="nil"/>
              <w:left w:val="nil"/>
              <w:bottom w:val="single" w:sz="4" w:space="0" w:color="auto"/>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80" w:type="dxa"/>
            <w:gridSpan w:val="3"/>
            <w:tcBorders>
              <w:top w:val="single" w:sz="4" w:space="0" w:color="auto"/>
              <w:left w:val="nil"/>
              <w:bottom w:val="single" w:sz="4" w:space="0" w:color="auto"/>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2"/>
            <w:tcBorders>
              <w:top w:val="single" w:sz="4" w:space="0" w:color="auto"/>
              <w:left w:val="nil"/>
              <w:bottom w:val="single" w:sz="4" w:space="0" w:color="auto"/>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624" w:type="dxa"/>
            <w:gridSpan w:val="3"/>
            <w:tcBorders>
              <w:top w:val="single" w:sz="4" w:space="0" w:color="auto"/>
              <w:left w:val="nil"/>
              <w:bottom w:val="single" w:sz="4" w:space="0" w:color="auto"/>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624" w:type="dxa"/>
            <w:gridSpan w:val="3"/>
            <w:tcBorders>
              <w:top w:val="single" w:sz="4" w:space="0" w:color="auto"/>
              <w:left w:val="nil"/>
              <w:bottom w:val="single" w:sz="4" w:space="0" w:color="auto"/>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94" w:type="dxa"/>
            <w:gridSpan w:val="2"/>
            <w:tcBorders>
              <w:top w:val="single" w:sz="4" w:space="0" w:color="auto"/>
              <w:left w:val="nil"/>
              <w:bottom w:val="single" w:sz="4" w:space="0" w:color="auto"/>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210" w:type="dxa"/>
            <w:gridSpan w:val="3"/>
            <w:tcBorders>
              <w:top w:val="single" w:sz="4" w:space="0" w:color="auto"/>
              <w:left w:val="nil"/>
              <w:bottom w:val="single" w:sz="4" w:space="0" w:color="auto"/>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1503" w:type="dxa"/>
        </w:trPr>
        <w:tc>
          <w:tcPr>
            <w:tcW w:w="13892" w:type="dxa"/>
            <w:gridSpan w:val="40"/>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Сельскохозяйственные культуры (яровые) согласно Плану сельскохозяйственного страхования на 20__ год, при проведении страхования которых предоставляются субсидии</w:t>
            </w:r>
          </w:p>
        </w:tc>
      </w:tr>
      <w:tr w:rsidR="006210BE">
        <w:trPr>
          <w:gridAfter w:val="1"/>
          <w:wAfter w:w="1276" w:type="dxa"/>
          <w:cantSplit/>
        </w:trPr>
        <w:tc>
          <w:tcPr>
            <w:tcW w:w="851" w:type="dxa"/>
            <w:gridSpan w:val="2"/>
            <w:vMerge w:val="restart"/>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t>№ строки</w:t>
            </w:r>
          </w:p>
        </w:tc>
        <w:tc>
          <w:tcPr>
            <w:tcW w:w="4707" w:type="dxa"/>
            <w:gridSpan w:val="3"/>
            <w:vMerge w:val="restart"/>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jc w:val="center"/>
              <w:rPr>
                <w:rFonts w:ascii="Times New Roman" w:hAnsi="Times New Roman" w:cs="Times New Roman"/>
                <w:sz w:val="18"/>
                <w:szCs w:val="18"/>
              </w:rPr>
            </w:pPr>
            <w:r>
              <w:rPr>
                <w:rFonts w:ascii="Times New Roman" w:hAnsi="Times New Roman" w:cs="Times New Roman"/>
                <w:sz w:val="18"/>
                <w:szCs w:val="18"/>
              </w:rPr>
              <w:t>Наименование показателя</w:t>
            </w:r>
          </w:p>
        </w:tc>
        <w:tc>
          <w:tcPr>
            <w:tcW w:w="950"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136"/>
              <w:jc w:val="center"/>
              <w:rPr>
                <w:rFonts w:ascii="Times New Roman" w:hAnsi="Times New Roman" w:cs="Times New Roman"/>
                <w:sz w:val="18"/>
                <w:szCs w:val="18"/>
              </w:rPr>
            </w:pPr>
            <w:r>
              <w:rPr>
                <w:rFonts w:ascii="Times New Roman" w:hAnsi="Times New Roman" w:cs="Times New Roman"/>
                <w:sz w:val="18"/>
                <w:szCs w:val="18"/>
              </w:rPr>
              <w:t>Яровые</w:t>
            </w:r>
          </w:p>
        </w:tc>
        <w:tc>
          <w:tcPr>
            <w:tcW w:w="87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36"/>
              <w:jc w:val="center"/>
              <w:rPr>
                <w:rFonts w:ascii="Times New Roman" w:hAnsi="Times New Roman" w:cs="Times New Roman"/>
                <w:sz w:val="18"/>
                <w:szCs w:val="18"/>
              </w:rPr>
            </w:pPr>
            <w:r>
              <w:rPr>
                <w:rFonts w:ascii="Times New Roman" w:hAnsi="Times New Roman" w:cs="Times New Roman"/>
                <w:sz w:val="18"/>
                <w:szCs w:val="18"/>
              </w:rPr>
              <w:t>Зернобобовые</w:t>
            </w:r>
          </w:p>
        </w:tc>
        <w:tc>
          <w:tcPr>
            <w:tcW w:w="840" w:type="dxa"/>
            <w:gridSpan w:val="5"/>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13"/>
              <w:jc w:val="center"/>
              <w:rPr>
                <w:rFonts w:ascii="Times New Roman" w:hAnsi="Times New Roman" w:cs="Times New Roman"/>
                <w:sz w:val="18"/>
                <w:szCs w:val="18"/>
              </w:rPr>
            </w:pPr>
            <w:r>
              <w:rPr>
                <w:rFonts w:ascii="Times New Roman" w:hAnsi="Times New Roman" w:cs="Times New Roman"/>
                <w:sz w:val="18"/>
                <w:szCs w:val="18"/>
              </w:rPr>
              <w:t>Масличные</w:t>
            </w:r>
          </w:p>
        </w:tc>
        <w:tc>
          <w:tcPr>
            <w:tcW w:w="860" w:type="dxa"/>
            <w:gridSpan w:val="4"/>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jc w:val="center"/>
              <w:rPr>
                <w:rFonts w:ascii="Times New Roman" w:hAnsi="Times New Roman" w:cs="Times New Roman"/>
                <w:sz w:val="18"/>
                <w:szCs w:val="18"/>
              </w:rPr>
            </w:pPr>
            <w:r>
              <w:rPr>
                <w:rFonts w:ascii="Times New Roman" w:hAnsi="Times New Roman" w:cs="Times New Roman"/>
                <w:sz w:val="18"/>
                <w:szCs w:val="18"/>
              </w:rPr>
              <w:t>Технические</w:t>
            </w:r>
          </w:p>
        </w:tc>
        <w:tc>
          <w:tcPr>
            <w:tcW w:w="851" w:type="dxa"/>
            <w:gridSpan w:val="5"/>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14"/>
              <w:jc w:val="center"/>
              <w:rPr>
                <w:rFonts w:ascii="Times New Roman" w:hAnsi="Times New Roman" w:cs="Times New Roman"/>
                <w:sz w:val="18"/>
                <w:szCs w:val="18"/>
              </w:rPr>
            </w:pPr>
            <w:r>
              <w:rPr>
                <w:rFonts w:ascii="Times New Roman" w:hAnsi="Times New Roman" w:cs="Times New Roman"/>
                <w:sz w:val="18"/>
                <w:szCs w:val="18"/>
              </w:rPr>
              <w:t>Овощи</w:t>
            </w:r>
          </w:p>
        </w:tc>
        <w:tc>
          <w:tcPr>
            <w:tcW w:w="934" w:type="dxa"/>
            <w:gridSpan w:val="5"/>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13"/>
              <w:jc w:val="center"/>
              <w:rPr>
                <w:rFonts w:ascii="Times New Roman" w:hAnsi="Times New Roman" w:cs="Times New Roman"/>
                <w:sz w:val="18"/>
                <w:szCs w:val="18"/>
              </w:rPr>
            </w:pPr>
            <w:r>
              <w:rPr>
                <w:rFonts w:ascii="Times New Roman" w:hAnsi="Times New Roman" w:cs="Times New Roman"/>
                <w:sz w:val="18"/>
                <w:szCs w:val="18"/>
              </w:rPr>
              <w:t>Бахчевые</w:t>
            </w:r>
          </w:p>
        </w:tc>
        <w:tc>
          <w:tcPr>
            <w:tcW w:w="1248" w:type="dxa"/>
            <w:gridSpan w:val="5"/>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13"/>
              <w:jc w:val="center"/>
              <w:rPr>
                <w:rFonts w:ascii="Times New Roman" w:hAnsi="Times New Roman" w:cs="Times New Roman"/>
                <w:sz w:val="18"/>
                <w:szCs w:val="18"/>
              </w:rPr>
            </w:pPr>
            <w:r>
              <w:rPr>
                <w:rFonts w:ascii="Times New Roman" w:hAnsi="Times New Roman" w:cs="Times New Roman"/>
                <w:sz w:val="18"/>
                <w:szCs w:val="18"/>
              </w:rPr>
              <w:t>Кормовые (включая многолетние травы)</w:t>
            </w:r>
          </w:p>
        </w:tc>
        <w:tc>
          <w:tcPr>
            <w:tcW w:w="870" w:type="dxa"/>
            <w:gridSpan w:val="3"/>
            <w:vMerge w:val="restart"/>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99"/>
              <w:jc w:val="center"/>
              <w:rPr>
                <w:rFonts w:ascii="Times New Roman" w:hAnsi="Times New Roman" w:cs="Times New Roman"/>
                <w:sz w:val="18"/>
                <w:szCs w:val="18"/>
              </w:rPr>
            </w:pPr>
            <w:r>
              <w:rPr>
                <w:rFonts w:ascii="Times New Roman" w:hAnsi="Times New Roman" w:cs="Times New Roman"/>
                <w:sz w:val="18"/>
                <w:szCs w:val="18"/>
              </w:rPr>
              <w:t>Картофель</w:t>
            </w:r>
          </w:p>
        </w:tc>
        <w:tc>
          <w:tcPr>
            <w:tcW w:w="1134" w:type="dxa"/>
            <w:gridSpan w:val="2"/>
            <w:vMerge w:val="restart"/>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21"/>
              <w:jc w:val="center"/>
              <w:rPr>
                <w:rFonts w:ascii="Times New Roman" w:hAnsi="Times New Roman" w:cs="Times New Roman"/>
                <w:sz w:val="18"/>
                <w:szCs w:val="18"/>
              </w:rPr>
            </w:pPr>
            <w:r>
              <w:rPr>
                <w:rFonts w:ascii="Times New Roman" w:hAnsi="Times New Roman" w:cs="Times New Roman"/>
                <w:sz w:val="18"/>
                <w:szCs w:val="18"/>
              </w:rPr>
              <w:t>всего</w:t>
            </w:r>
          </w:p>
        </w:tc>
      </w:tr>
      <w:tr w:rsidR="006210BE">
        <w:trPr>
          <w:gridAfter w:val="1"/>
          <w:wAfter w:w="1276" w:type="dxa"/>
          <w:cantSplit/>
        </w:trPr>
        <w:tc>
          <w:tcPr>
            <w:tcW w:w="851" w:type="dxa"/>
            <w:gridSpan w:val="2"/>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707" w:type="dxa"/>
            <w:gridSpan w:val="3"/>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23"/>
              <w:jc w:val="both"/>
              <w:rPr>
                <w:rFonts w:ascii="Times New Roman" w:hAnsi="Times New Roman" w:cs="Times New Roman"/>
                <w:sz w:val="18"/>
                <w:szCs w:val="18"/>
              </w:rPr>
            </w:pPr>
          </w:p>
        </w:tc>
        <w:tc>
          <w:tcPr>
            <w:tcW w:w="6557" w:type="dxa"/>
            <w:gridSpan w:val="31"/>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Наименование культуры</w:t>
            </w:r>
          </w:p>
        </w:tc>
        <w:tc>
          <w:tcPr>
            <w:tcW w:w="870" w:type="dxa"/>
            <w:gridSpan w:val="3"/>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p>
        </w:tc>
        <w:tc>
          <w:tcPr>
            <w:tcW w:w="1134" w:type="dxa"/>
            <w:gridSpan w:val="2"/>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p>
        </w:tc>
      </w:tr>
      <w:tr w:rsidR="006210BE">
        <w:trPr>
          <w:gridAfter w:val="1"/>
          <w:wAfter w:w="1276" w:type="dxa"/>
          <w:cantSplit/>
        </w:trPr>
        <w:tc>
          <w:tcPr>
            <w:tcW w:w="851" w:type="dxa"/>
            <w:gridSpan w:val="2"/>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707" w:type="dxa"/>
            <w:gridSpan w:val="3"/>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23"/>
              <w:jc w:val="both"/>
              <w:rPr>
                <w:rFonts w:ascii="Times New Roman" w:hAnsi="Times New Roman" w:cs="Times New Roman"/>
                <w:sz w:val="18"/>
                <w:szCs w:val="18"/>
              </w:rPr>
            </w:pPr>
          </w:p>
        </w:tc>
        <w:tc>
          <w:tcPr>
            <w:tcW w:w="44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51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4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9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8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62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62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70" w:type="dxa"/>
            <w:gridSpan w:val="3"/>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134" w:type="dxa"/>
            <w:gridSpan w:val="2"/>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1"/>
          <w:wAfter w:w="1276" w:type="dxa"/>
        </w:trPr>
        <w:tc>
          <w:tcPr>
            <w:tcW w:w="85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1</w:t>
            </w:r>
          </w:p>
        </w:tc>
        <w:tc>
          <w:tcPr>
            <w:tcW w:w="47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jc w:val="center"/>
              <w:rPr>
                <w:rFonts w:ascii="Times New Roman" w:hAnsi="Times New Roman" w:cs="Times New Roman"/>
                <w:sz w:val="18"/>
                <w:szCs w:val="18"/>
              </w:rPr>
            </w:pPr>
            <w:r>
              <w:rPr>
                <w:rFonts w:ascii="Times New Roman" w:hAnsi="Times New Roman" w:cs="Times New Roman"/>
                <w:sz w:val="18"/>
                <w:szCs w:val="18"/>
              </w:rPr>
              <w:t>2</w:t>
            </w:r>
          </w:p>
        </w:tc>
        <w:tc>
          <w:tcPr>
            <w:tcW w:w="44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3</w:t>
            </w:r>
          </w:p>
        </w:tc>
        <w:tc>
          <w:tcPr>
            <w:tcW w:w="51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4</w:t>
            </w:r>
          </w:p>
        </w:tc>
        <w:tc>
          <w:tcPr>
            <w:tcW w:w="420" w:type="dxa"/>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5</w:t>
            </w:r>
          </w:p>
        </w:tc>
        <w:tc>
          <w:tcPr>
            <w:tcW w:w="45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6</w:t>
            </w:r>
          </w:p>
        </w:tc>
        <w:tc>
          <w:tcPr>
            <w:tcW w:w="42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7</w:t>
            </w:r>
          </w:p>
        </w:tc>
        <w:tc>
          <w:tcPr>
            <w:tcW w:w="42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8</w:t>
            </w:r>
          </w:p>
        </w:tc>
        <w:tc>
          <w:tcPr>
            <w:tcW w:w="42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9</w:t>
            </w:r>
          </w:p>
        </w:tc>
        <w:tc>
          <w:tcPr>
            <w:tcW w:w="44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10</w:t>
            </w:r>
          </w:p>
        </w:tc>
        <w:tc>
          <w:tcPr>
            <w:tcW w:w="39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11</w:t>
            </w:r>
          </w:p>
        </w:tc>
        <w:tc>
          <w:tcPr>
            <w:tcW w:w="45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12</w:t>
            </w:r>
          </w:p>
        </w:tc>
        <w:tc>
          <w:tcPr>
            <w:tcW w:w="48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13</w:t>
            </w:r>
          </w:p>
        </w:tc>
        <w:tc>
          <w:tcPr>
            <w:tcW w:w="45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14</w:t>
            </w:r>
          </w:p>
        </w:tc>
        <w:tc>
          <w:tcPr>
            <w:tcW w:w="62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15</w:t>
            </w:r>
          </w:p>
        </w:tc>
        <w:tc>
          <w:tcPr>
            <w:tcW w:w="62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16</w:t>
            </w:r>
          </w:p>
        </w:tc>
        <w:tc>
          <w:tcPr>
            <w:tcW w:w="87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17</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18</w:t>
            </w:r>
          </w:p>
        </w:tc>
      </w:tr>
      <w:tr w:rsidR="006210BE">
        <w:trPr>
          <w:gridAfter w:val="1"/>
          <w:wAfter w:w="1276" w:type="dxa"/>
        </w:trPr>
        <w:tc>
          <w:tcPr>
            <w:tcW w:w="85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1</w:t>
            </w:r>
          </w:p>
        </w:tc>
        <w:tc>
          <w:tcPr>
            <w:tcW w:w="47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rPr>
                <w:rFonts w:ascii="Times New Roman" w:hAnsi="Times New Roman" w:cs="Times New Roman"/>
                <w:sz w:val="18"/>
                <w:szCs w:val="18"/>
              </w:rPr>
            </w:pPr>
            <w:r>
              <w:rPr>
                <w:rFonts w:ascii="Times New Roman" w:hAnsi="Times New Roman" w:cs="Times New Roman"/>
                <w:sz w:val="18"/>
                <w:szCs w:val="18"/>
              </w:rPr>
              <w:t>Общая посевная площадь, га</w:t>
            </w:r>
          </w:p>
        </w:tc>
        <w:tc>
          <w:tcPr>
            <w:tcW w:w="44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51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4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9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8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62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62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7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1"/>
          <w:wAfter w:w="1276" w:type="dxa"/>
        </w:trPr>
        <w:tc>
          <w:tcPr>
            <w:tcW w:w="85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2</w:t>
            </w:r>
          </w:p>
        </w:tc>
        <w:tc>
          <w:tcPr>
            <w:tcW w:w="47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rPr>
                <w:rFonts w:ascii="Times New Roman" w:hAnsi="Times New Roman" w:cs="Times New Roman"/>
                <w:sz w:val="18"/>
                <w:szCs w:val="18"/>
              </w:rPr>
            </w:pPr>
            <w:r>
              <w:rPr>
                <w:rFonts w:ascii="Times New Roman" w:hAnsi="Times New Roman" w:cs="Times New Roman"/>
                <w:sz w:val="18"/>
                <w:szCs w:val="18"/>
              </w:rPr>
              <w:t>Посевная площадь по договорам страхования, осуществляемого с государственной поддержкой, га</w:t>
            </w:r>
          </w:p>
        </w:tc>
        <w:tc>
          <w:tcPr>
            <w:tcW w:w="44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51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4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9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8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62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62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7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1"/>
          <w:wAfter w:w="1276" w:type="dxa"/>
        </w:trPr>
        <w:tc>
          <w:tcPr>
            <w:tcW w:w="85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3</w:t>
            </w:r>
          </w:p>
        </w:tc>
        <w:tc>
          <w:tcPr>
            <w:tcW w:w="47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rPr>
                <w:rFonts w:ascii="Times New Roman" w:hAnsi="Times New Roman" w:cs="Times New Roman"/>
                <w:sz w:val="18"/>
                <w:szCs w:val="18"/>
              </w:rPr>
            </w:pPr>
            <w:r>
              <w:rPr>
                <w:rFonts w:ascii="Times New Roman" w:hAnsi="Times New Roman" w:cs="Times New Roman"/>
                <w:sz w:val="18"/>
                <w:szCs w:val="18"/>
              </w:rPr>
              <w:t>Страховая стоимость, рублей</w:t>
            </w:r>
          </w:p>
        </w:tc>
        <w:tc>
          <w:tcPr>
            <w:tcW w:w="44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51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4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9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8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62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62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7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1"/>
          <w:wAfter w:w="1276" w:type="dxa"/>
        </w:trPr>
        <w:tc>
          <w:tcPr>
            <w:tcW w:w="85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bookmarkStart w:id="69" w:name="Par1219"/>
            <w:bookmarkEnd w:id="69"/>
            <w:r>
              <w:rPr>
                <w:rFonts w:ascii="Times New Roman" w:hAnsi="Times New Roman" w:cs="Times New Roman"/>
                <w:sz w:val="18"/>
                <w:szCs w:val="18"/>
              </w:rPr>
              <w:t>4</w:t>
            </w:r>
          </w:p>
        </w:tc>
        <w:tc>
          <w:tcPr>
            <w:tcW w:w="47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rPr>
                <w:rFonts w:ascii="Times New Roman" w:hAnsi="Times New Roman" w:cs="Times New Roman"/>
                <w:sz w:val="18"/>
                <w:szCs w:val="18"/>
              </w:rPr>
            </w:pPr>
            <w:r>
              <w:rPr>
                <w:rFonts w:ascii="Times New Roman" w:hAnsi="Times New Roman" w:cs="Times New Roman"/>
                <w:sz w:val="18"/>
                <w:szCs w:val="18"/>
              </w:rPr>
              <w:t>Страховая сумма, рублей</w:t>
            </w:r>
          </w:p>
        </w:tc>
        <w:tc>
          <w:tcPr>
            <w:tcW w:w="44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51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4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9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8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62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62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7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1"/>
          <w:wAfter w:w="1276" w:type="dxa"/>
        </w:trPr>
        <w:tc>
          <w:tcPr>
            <w:tcW w:w="85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bookmarkStart w:id="70" w:name="Par1237"/>
            <w:bookmarkEnd w:id="70"/>
            <w:r>
              <w:rPr>
                <w:rFonts w:ascii="Times New Roman" w:hAnsi="Times New Roman" w:cs="Times New Roman"/>
                <w:sz w:val="18"/>
                <w:szCs w:val="18"/>
              </w:rPr>
              <w:t>5</w:t>
            </w:r>
          </w:p>
        </w:tc>
        <w:tc>
          <w:tcPr>
            <w:tcW w:w="47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rPr>
                <w:rFonts w:ascii="Times New Roman" w:hAnsi="Times New Roman" w:cs="Times New Roman"/>
                <w:sz w:val="18"/>
                <w:szCs w:val="18"/>
              </w:rPr>
            </w:pPr>
            <w:r>
              <w:rPr>
                <w:rFonts w:ascii="Times New Roman" w:hAnsi="Times New Roman" w:cs="Times New Roman"/>
                <w:sz w:val="18"/>
                <w:szCs w:val="18"/>
              </w:rPr>
              <w:t>Страховой тариф, %</w:t>
            </w:r>
          </w:p>
        </w:tc>
        <w:tc>
          <w:tcPr>
            <w:tcW w:w="44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51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4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9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8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62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62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7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X</w:t>
            </w:r>
          </w:p>
        </w:tc>
      </w:tr>
      <w:tr w:rsidR="006210BE">
        <w:trPr>
          <w:gridAfter w:val="1"/>
          <w:wAfter w:w="1276" w:type="dxa"/>
        </w:trPr>
        <w:tc>
          <w:tcPr>
            <w:tcW w:w="85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6</w:t>
            </w:r>
          </w:p>
        </w:tc>
        <w:tc>
          <w:tcPr>
            <w:tcW w:w="47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rPr>
                <w:rFonts w:ascii="Times New Roman" w:hAnsi="Times New Roman" w:cs="Times New Roman"/>
                <w:sz w:val="18"/>
                <w:szCs w:val="18"/>
              </w:rPr>
            </w:pPr>
            <w:r>
              <w:rPr>
                <w:rFonts w:ascii="Times New Roman" w:hAnsi="Times New Roman" w:cs="Times New Roman"/>
                <w:sz w:val="18"/>
                <w:szCs w:val="18"/>
              </w:rPr>
              <w:t>Участие страхователя в страховании рисков, %</w:t>
            </w:r>
          </w:p>
        </w:tc>
        <w:tc>
          <w:tcPr>
            <w:tcW w:w="44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51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4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9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8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62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62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7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X</w:t>
            </w:r>
          </w:p>
        </w:tc>
      </w:tr>
      <w:tr w:rsidR="006210BE">
        <w:trPr>
          <w:gridAfter w:val="1"/>
          <w:wAfter w:w="1276" w:type="dxa"/>
        </w:trPr>
        <w:tc>
          <w:tcPr>
            <w:tcW w:w="85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bookmarkStart w:id="71" w:name="Par1273"/>
            <w:bookmarkEnd w:id="71"/>
            <w:r>
              <w:rPr>
                <w:rFonts w:ascii="Times New Roman" w:hAnsi="Times New Roman" w:cs="Times New Roman"/>
                <w:sz w:val="18"/>
                <w:szCs w:val="18"/>
              </w:rPr>
              <w:t>7</w:t>
            </w:r>
          </w:p>
        </w:tc>
        <w:tc>
          <w:tcPr>
            <w:tcW w:w="47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rPr>
                <w:rFonts w:ascii="Times New Roman" w:hAnsi="Times New Roman" w:cs="Times New Roman"/>
                <w:sz w:val="18"/>
                <w:szCs w:val="18"/>
              </w:rPr>
            </w:pPr>
            <w:r>
              <w:rPr>
                <w:rFonts w:ascii="Times New Roman" w:hAnsi="Times New Roman" w:cs="Times New Roman"/>
                <w:sz w:val="18"/>
                <w:szCs w:val="18"/>
              </w:rPr>
              <w:t>Начисленная страховая премия, рублей стр.4 x стр.5/ 100)</w:t>
            </w:r>
          </w:p>
        </w:tc>
        <w:tc>
          <w:tcPr>
            <w:tcW w:w="44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51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4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9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8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62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62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7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1"/>
          <w:wAfter w:w="1276" w:type="dxa"/>
        </w:trPr>
        <w:tc>
          <w:tcPr>
            <w:tcW w:w="85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8</w:t>
            </w:r>
          </w:p>
        </w:tc>
        <w:tc>
          <w:tcPr>
            <w:tcW w:w="47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rPr>
                <w:rFonts w:ascii="Times New Roman" w:hAnsi="Times New Roman" w:cs="Times New Roman"/>
                <w:sz w:val="18"/>
                <w:szCs w:val="18"/>
              </w:rPr>
            </w:pPr>
            <w:r>
              <w:rPr>
                <w:rFonts w:ascii="Times New Roman" w:hAnsi="Times New Roman" w:cs="Times New Roman"/>
                <w:sz w:val="18"/>
                <w:szCs w:val="18"/>
              </w:rPr>
              <w:t>Сумма уплаченной страховой премии (страхового взноса), рублей</w:t>
            </w:r>
          </w:p>
        </w:tc>
        <w:tc>
          <w:tcPr>
            <w:tcW w:w="44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51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4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9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8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62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62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7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1"/>
          <w:wAfter w:w="1276" w:type="dxa"/>
        </w:trPr>
        <w:tc>
          <w:tcPr>
            <w:tcW w:w="85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bookmarkStart w:id="72" w:name="Par1309"/>
            <w:bookmarkEnd w:id="72"/>
            <w:r>
              <w:rPr>
                <w:rFonts w:ascii="Times New Roman" w:hAnsi="Times New Roman" w:cs="Times New Roman"/>
                <w:sz w:val="18"/>
                <w:szCs w:val="18"/>
              </w:rPr>
              <w:t>9</w:t>
            </w:r>
          </w:p>
        </w:tc>
        <w:tc>
          <w:tcPr>
            <w:tcW w:w="47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rPr>
                <w:rFonts w:ascii="Times New Roman" w:hAnsi="Times New Roman" w:cs="Times New Roman"/>
                <w:sz w:val="18"/>
                <w:szCs w:val="18"/>
              </w:rPr>
            </w:pPr>
            <w:r>
              <w:rPr>
                <w:rFonts w:ascii="Times New Roman" w:hAnsi="Times New Roman" w:cs="Times New Roman"/>
                <w:sz w:val="18"/>
                <w:szCs w:val="18"/>
              </w:rPr>
              <w:t>Предельный размер ставки для расчета размера субсидий, %</w:t>
            </w:r>
          </w:p>
        </w:tc>
        <w:tc>
          <w:tcPr>
            <w:tcW w:w="44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51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4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9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8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62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62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7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X</w:t>
            </w:r>
          </w:p>
        </w:tc>
      </w:tr>
      <w:tr w:rsidR="006210BE">
        <w:trPr>
          <w:gridAfter w:val="1"/>
          <w:wAfter w:w="1276" w:type="dxa"/>
        </w:trPr>
        <w:tc>
          <w:tcPr>
            <w:tcW w:w="85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10</w:t>
            </w:r>
          </w:p>
        </w:tc>
        <w:tc>
          <w:tcPr>
            <w:tcW w:w="47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rPr>
                <w:rFonts w:ascii="Times New Roman" w:hAnsi="Times New Roman" w:cs="Times New Roman"/>
                <w:sz w:val="18"/>
                <w:szCs w:val="18"/>
              </w:rPr>
            </w:pPr>
            <w:r>
              <w:rPr>
                <w:rFonts w:ascii="Times New Roman" w:hAnsi="Times New Roman" w:cs="Times New Roman"/>
                <w:sz w:val="18"/>
                <w:szCs w:val="18"/>
              </w:rPr>
              <w:t>Размер страховой премии, подлежащей субсидированию, рублей:</w:t>
            </w:r>
          </w:p>
        </w:tc>
        <w:tc>
          <w:tcPr>
            <w:tcW w:w="44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X</w:t>
            </w:r>
          </w:p>
        </w:tc>
        <w:tc>
          <w:tcPr>
            <w:tcW w:w="51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X</w:t>
            </w:r>
          </w:p>
        </w:tc>
        <w:tc>
          <w:tcPr>
            <w:tcW w:w="45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X</w:t>
            </w:r>
          </w:p>
        </w:tc>
        <w:tc>
          <w:tcPr>
            <w:tcW w:w="42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X</w:t>
            </w:r>
          </w:p>
        </w:tc>
        <w:tc>
          <w:tcPr>
            <w:tcW w:w="44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9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X</w:t>
            </w:r>
          </w:p>
        </w:tc>
        <w:tc>
          <w:tcPr>
            <w:tcW w:w="45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8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X</w:t>
            </w:r>
          </w:p>
        </w:tc>
        <w:tc>
          <w:tcPr>
            <w:tcW w:w="45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62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62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X</w:t>
            </w:r>
          </w:p>
        </w:tc>
        <w:tc>
          <w:tcPr>
            <w:tcW w:w="87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8"/>
                <w:szCs w:val="18"/>
              </w:rPr>
            </w:pPr>
            <w:r>
              <w:rPr>
                <w:rFonts w:ascii="Times New Roman" w:hAnsi="Times New Roman" w:cs="Times New Roman"/>
                <w:sz w:val="18"/>
                <w:szCs w:val="18"/>
              </w:rPr>
              <w:t>X</w:t>
            </w:r>
          </w:p>
        </w:tc>
      </w:tr>
      <w:tr w:rsidR="006210BE">
        <w:trPr>
          <w:gridAfter w:val="1"/>
          <w:wAfter w:w="1276" w:type="dxa"/>
        </w:trPr>
        <w:tc>
          <w:tcPr>
            <w:tcW w:w="85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10а</w:t>
            </w:r>
          </w:p>
        </w:tc>
        <w:tc>
          <w:tcPr>
            <w:tcW w:w="47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rPr>
                <w:rFonts w:ascii="Times New Roman" w:hAnsi="Times New Roman" w:cs="Times New Roman"/>
                <w:sz w:val="18"/>
                <w:szCs w:val="18"/>
              </w:rPr>
            </w:pPr>
            <w:r>
              <w:rPr>
                <w:rFonts w:ascii="Times New Roman" w:hAnsi="Times New Roman" w:cs="Times New Roman"/>
                <w:sz w:val="18"/>
                <w:szCs w:val="18"/>
              </w:rPr>
              <w:t>при условии, что страховой тариф не превышает или равен предельному размеру ставки для расчета размера субсидий стр.7</w:t>
            </w:r>
          </w:p>
        </w:tc>
        <w:tc>
          <w:tcPr>
            <w:tcW w:w="44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51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4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9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8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62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62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7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1"/>
          <w:wAfter w:w="1276" w:type="dxa"/>
        </w:trPr>
        <w:tc>
          <w:tcPr>
            <w:tcW w:w="85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10б</w:t>
            </w:r>
          </w:p>
        </w:tc>
        <w:tc>
          <w:tcPr>
            <w:tcW w:w="47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rPr>
                <w:rFonts w:ascii="Times New Roman" w:hAnsi="Times New Roman" w:cs="Times New Roman"/>
                <w:sz w:val="18"/>
                <w:szCs w:val="18"/>
              </w:rPr>
            </w:pPr>
            <w:r>
              <w:rPr>
                <w:rFonts w:ascii="Times New Roman" w:hAnsi="Times New Roman" w:cs="Times New Roman"/>
                <w:sz w:val="18"/>
                <w:szCs w:val="18"/>
              </w:rPr>
              <w:t>при условии, что страховой тариф превышает предельный размер ставки для расчета размера субсидий стр.4 x стр.9/ 100)</w:t>
            </w:r>
          </w:p>
        </w:tc>
        <w:tc>
          <w:tcPr>
            <w:tcW w:w="44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51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4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9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8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62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62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7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1"/>
          <w:wAfter w:w="1276" w:type="dxa"/>
        </w:trPr>
        <w:tc>
          <w:tcPr>
            <w:tcW w:w="851"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18"/>
                <w:szCs w:val="18"/>
              </w:rPr>
            </w:pPr>
            <w:r>
              <w:rPr>
                <w:rFonts w:ascii="Times New Roman" w:hAnsi="Times New Roman" w:cs="Times New Roman"/>
                <w:sz w:val="18"/>
                <w:szCs w:val="18"/>
              </w:rPr>
              <w:t>11</w:t>
            </w:r>
          </w:p>
        </w:tc>
        <w:tc>
          <w:tcPr>
            <w:tcW w:w="4707"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23"/>
              <w:rPr>
                <w:rFonts w:ascii="Times New Roman" w:hAnsi="Times New Roman" w:cs="Times New Roman"/>
                <w:sz w:val="18"/>
                <w:szCs w:val="18"/>
              </w:rPr>
            </w:pPr>
            <w:r>
              <w:rPr>
                <w:rFonts w:ascii="Times New Roman" w:hAnsi="Times New Roman" w:cs="Times New Roman"/>
                <w:sz w:val="18"/>
                <w:szCs w:val="18"/>
              </w:rPr>
              <w:t>Размер субсидий за счет средств федерального и областного бюджетов, рублей</w:t>
            </w:r>
          </w:p>
        </w:tc>
        <w:tc>
          <w:tcPr>
            <w:tcW w:w="44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51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4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97"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80"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5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62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624"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70" w:type="dxa"/>
            <w:gridSpan w:val="3"/>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1503" w:type="dxa"/>
        </w:trPr>
        <w:tc>
          <w:tcPr>
            <w:tcW w:w="624" w:type="dxa"/>
            <w:tcBorders>
              <w:top w:val="single" w:sz="4" w:space="0" w:color="auto"/>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3268" w:type="dxa"/>
            <w:gridSpan w:val="39"/>
            <w:tcBorders>
              <w:top w:val="single" w:sz="4" w:space="0" w:color="auto"/>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1503" w:type="dxa"/>
        </w:trPr>
        <w:tc>
          <w:tcPr>
            <w:tcW w:w="6281" w:type="dxa"/>
            <w:gridSpan w:val="8"/>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Платежные реквизиты получателя целевых средств</w:t>
            </w:r>
          </w:p>
        </w:tc>
        <w:tc>
          <w:tcPr>
            <w:tcW w:w="1294" w:type="dxa"/>
            <w:gridSpan w:val="5"/>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40" w:type="dxa"/>
            <w:gridSpan w:val="5"/>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37"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34" w:type="dxa"/>
            <w:gridSpan w:val="5"/>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078" w:type="dxa"/>
            <w:gridSpan w:val="5"/>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2628" w:type="dxa"/>
            <w:gridSpan w:val="8"/>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1503" w:type="dxa"/>
        </w:trPr>
        <w:tc>
          <w:tcPr>
            <w:tcW w:w="13892" w:type="dxa"/>
            <w:gridSpan w:val="40"/>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Получатель:</w:t>
            </w:r>
          </w:p>
        </w:tc>
      </w:tr>
      <w:tr w:rsidR="006210BE">
        <w:trPr>
          <w:gridAfter w:val="2"/>
          <w:wAfter w:w="1503" w:type="dxa"/>
        </w:trPr>
        <w:tc>
          <w:tcPr>
            <w:tcW w:w="6281" w:type="dxa"/>
            <w:gridSpan w:val="8"/>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ИНН/КПП:</w:t>
            </w:r>
          </w:p>
        </w:tc>
        <w:tc>
          <w:tcPr>
            <w:tcW w:w="1294" w:type="dxa"/>
            <w:gridSpan w:val="5"/>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40" w:type="dxa"/>
            <w:gridSpan w:val="5"/>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37"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34" w:type="dxa"/>
            <w:gridSpan w:val="5"/>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078" w:type="dxa"/>
            <w:gridSpan w:val="5"/>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2628" w:type="dxa"/>
            <w:gridSpan w:val="8"/>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c>
          <w:tcPr>
            <w:tcW w:w="2127"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р/с:</w:t>
            </w:r>
          </w:p>
        </w:tc>
        <w:tc>
          <w:tcPr>
            <w:tcW w:w="5657" w:type="dxa"/>
            <w:gridSpan w:val="11"/>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294" w:type="dxa"/>
            <w:gridSpan w:val="7"/>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40"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37" w:type="dxa"/>
            <w:gridSpan w:val="5"/>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34"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078" w:type="dxa"/>
            <w:gridSpan w:val="4"/>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2628"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c>
          <w:tcPr>
            <w:tcW w:w="2127"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к/с:</w:t>
            </w:r>
          </w:p>
        </w:tc>
        <w:tc>
          <w:tcPr>
            <w:tcW w:w="5657" w:type="dxa"/>
            <w:gridSpan w:val="11"/>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294" w:type="dxa"/>
            <w:gridSpan w:val="7"/>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40"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37" w:type="dxa"/>
            <w:gridSpan w:val="5"/>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34"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078" w:type="dxa"/>
            <w:gridSpan w:val="4"/>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2628"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c>
          <w:tcPr>
            <w:tcW w:w="2127" w:type="dxa"/>
            <w:gridSpan w:val="3"/>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БИК</w:t>
            </w:r>
          </w:p>
        </w:tc>
        <w:tc>
          <w:tcPr>
            <w:tcW w:w="5657" w:type="dxa"/>
            <w:gridSpan w:val="11"/>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294" w:type="dxa"/>
            <w:gridSpan w:val="7"/>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40"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37" w:type="dxa"/>
            <w:gridSpan w:val="5"/>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34"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078" w:type="dxa"/>
            <w:gridSpan w:val="4"/>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2628"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1503" w:type="dxa"/>
        </w:trPr>
        <w:tc>
          <w:tcPr>
            <w:tcW w:w="624" w:type="dxa"/>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5657" w:type="dxa"/>
            <w:gridSpan w:val="7"/>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294" w:type="dxa"/>
            <w:gridSpan w:val="5"/>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40" w:type="dxa"/>
            <w:gridSpan w:val="5"/>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37"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34" w:type="dxa"/>
            <w:gridSpan w:val="5"/>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078" w:type="dxa"/>
            <w:gridSpan w:val="5"/>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2628" w:type="dxa"/>
            <w:gridSpan w:val="8"/>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1503" w:type="dxa"/>
        </w:trPr>
        <w:tc>
          <w:tcPr>
            <w:tcW w:w="6281" w:type="dxa"/>
            <w:gridSpan w:val="8"/>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Руководитель сельскохозяйственного товаропроизводителя</w:t>
            </w:r>
          </w:p>
        </w:tc>
        <w:tc>
          <w:tcPr>
            <w:tcW w:w="1294" w:type="dxa"/>
            <w:gridSpan w:val="5"/>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40" w:type="dxa"/>
            <w:gridSpan w:val="5"/>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37"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34" w:type="dxa"/>
            <w:gridSpan w:val="5"/>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078" w:type="dxa"/>
            <w:gridSpan w:val="5"/>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2628" w:type="dxa"/>
            <w:gridSpan w:val="8"/>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1503" w:type="dxa"/>
        </w:trPr>
        <w:tc>
          <w:tcPr>
            <w:tcW w:w="6281" w:type="dxa"/>
            <w:gridSpan w:val="8"/>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Должность __________________________________</w:t>
            </w:r>
          </w:p>
        </w:tc>
        <w:tc>
          <w:tcPr>
            <w:tcW w:w="2134" w:type="dxa"/>
            <w:gridSpan w:val="10"/>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______________</w:t>
            </w:r>
          </w:p>
        </w:tc>
        <w:tc>
          <w:tcPr>
            <w:tcW w:w="2849" w:type="dxa"/>
            <w:gridSpan w:val="14"/>
            <w:tcBorders>
              <w:top w:val="nil"/>
              <w:left w:val="nil"/>
              <w:bottom w:val="nil"/>
              <w:right w:val="nil"/>
            </w:tcBorders>
            <w:vAlign w:val="bottom"/>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/___________________/</w:t>
            </w:r>
          </w:p>
        </w:tc>
        <w:tc>
          <w:tcPr>
            <w:tcW w:w="2628" w:type="dxa"/>
            <w:gridSpan w:val="8"/>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1503" w:type="dxa"/>
        </w:trPr>
        <w:tc>
          <w:tcPr>
            <w:tcW w:w="6281" w:type="dxa"/>
            <w:gridSpan w:val="8"/>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2134" w:type="dxa"/>
            <w:gridSpan w:val="10"/>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Подпись</w:t>
            </w:r>
          </w:p>
        </w:tc>
        <w:tc>
          <w:tcPr>
            <w:tcW w:w="2849" w:type="dxa"/>
            <w:gridSpan w:val="14"/>
            <w:tcBorders>
              <w:top w:val="nil"/>
              <w:left w:val="nil"/>
              <w:bottom w:val="nil"/>
              <w:right w:val="nil"/>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Расшифровка подписи</w:t>
            </w:r>
          </w:p>
        </w:tc>
        <w:tc>
          <w:tcPr>
            <w:tcW w:w="2628" w:type="dxa"/>
            <w:gridSpan w:val="8"/>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1503" w:type="dxa"/>
        </w:trPr>
        <w:tc>
          <w:tcPr>
            <w:tcW w:w="6281" w:type="dxa"/>
            <w:gridSpan w:val="8"/>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Главный бухгалтер сельскохозяйственного товаропроизводителя</w:t>
            </w:r>
          </w:p>
        </w:tc>
        <w:tc>
          <w:tcPr>
            <w:tcW w:w="2134" w:type="dxa"/>
            <w:gridSpan w:val="10"/>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______________</w:t>
            </w:r>
          </w:p>
        </w:tc>
        <w:tc>
          <w:tcPr>
            <w:tcW w:w="2849" w:type="dxa"/>
            <w:gridSpan w:val="14"/>
            <w:tcBorders>
              <w:top w:val="nil"/>
              <w:left w:val="nil"/>
              <w:bottom w:val="nil"/>
              <w:right w:val="nil"/>
            </w:tcBorders>
            <w:vAlign w:val="bottom"/>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/___________________/</w:t>
            </w:r>
          </w:p>
        </w:tc>
        <w:tc>
          <w:tcPr>
            <w:tcW w:w="2628" w:type="dxa"/>
            <w:gridSpan w:val="8"/>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1503" w:type="dxa"/>
        </w:trPr>
        <w:tc>
          <w:tcPr>
            <w:tcW w:w="624" w:type="dxa"/>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5657" w:type="dxa"/>
            <w:gridSpan w:val="7"/>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2134" w:type="dxa"/>
            <w:gridSpan w:val="10"/>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Подпись</w:t>
            </w:r>
          </w:p>
        </w:tc>
        <w:tc>
          <w:tcPr>
            <w:tcW w:w="2849" w:type="dxa"/>
            <w:gridSpan w:val="14"/>
            <w:tcBorders>
              <w:top w:val="nil"/>
              <w:left w:val="nil"/>
              <w:bottom w:val="nil"/>
              <w:right w:val="nil"/>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Расшифровка подписи</w:t>
            </w:r>
          </w:p>
        </w:tc>
        <w:tc>
          <w:tcPr>
            <w:tcW w:w="2628" w:type="dxa"/>
            <w:gridSpan w:val="8"/>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1503" w:type="dxa"/>
        </w:trPr>
        <w:tc>
          <w:tcPr>
            <w:tcW w:w="6281" w:type="dxa"/>
            <w:gridSpan w:val="8"/>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Дата «__ «________ 20__ г.</w:t>
            </w:r>
          </w:p>
        </w:tc>
        <w:tc>
          <w:tcPr>
            <w:tcW w:w="1294" w:type="dxa"/>
            <w:gridSpan w:val="5"/>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40" w:type="dxa"/>
            <w:gridSpan w:val="5"/>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37"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34" w:type="dxa"/>
            <w:gridSpan w:val="5"/>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078" w:type="dxa"/>
            <w:gridSpan w:val="5"/>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2628" w:type="dxa"/>
            <w:gridSpan w:val="8"/>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1503" w:type="dxa"/>
        </w:trPr>
        <w:tc>
          <w:tcPr>
            <w:tcW w:w="624" w:type="dxa"/>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5147" w:type="dxa"/>
            <w:gridSpan w:val="5"/>
            <w:tcBorders>
              <w:top w:val="nil"/>
              <w:left w:val="nil"/>
              <w:bottom w:val="nil"/>
              <w:right w:val="nil"/>
            </w:tcBorders>
            <w:vAlign w:val="center"/>
          </w:tcPr>
          <w:p w:rsidR="006210BE" w:rsidRDefault="006210BE">
            <w:pPr>
              <w:autoSpaceDE w:val="0"/>
              <w:autoSpaceDN w:val="0"/>
              <w:adjustRightInd w:val="0"/>
              <w:spacing w:after="0" w:line="240" w:lineRule="auto"/>
              <w:ind w:firstLine="709"/>
              <w:jc w:val="right"/>
              <w:rPr>
                <w:rFonts w:ascii="Times New Roman" w:hAnsi="Times New Roman" w:cs="Times New Roman"/>
                <w:sz w:val="18"/>
                <w:szCs w:val="18"/>
              </w:rPr>
            </w:pPr>
            <w:r>
              <w:rPr>
                <w:rFonts w:ascii="Times New Roman" w:hAnsi="Times New Roman" w:cs="Times New Roman"/>
                <w:sz w:val="18"/>
                <w:szCs w:val="18"/>
              </w:rPr>
              <w:t>м.п. (при наличии)</w:t>
            </w:r>
          </w:p>
        </w:tc>
        <w:tc>
          <w:tcPr>
            <w:tcW w:w="510" w:type="dxa"/>
            <w:gridSpan w:val="2"/>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294" w:type="dxa"/>
            <w:gridSpan w:val="5"/>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40" w:type="dxa"/>
            <w:gridSpan w:val="5"/>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37"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34" w:type="dxa"/>
            <w:gridSpan w:val="5"/>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078" w:type="dxa"/>
            <w:gridSpan w:val="5"/>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2628" w:type="dxa"/>
            <w:gridSpan w:val="8"/>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1503" w:type="dxa"/>
        </w:trPr>
        <w:tc>
          <w:tcPr>
            <w:tcW w:w="624" w:type="dxa"/>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5147" w:type="dxa"/>
            <w:gridSpan w:val="5"/>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510" w:type="dxa"/>
            <w:gridSpan w:val="2"/>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294" w:type="dxa"/>
            <w:gridSpan w:val="5"/>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40" w:type="dxa"/>
            <w:gridSpan w:val="5"/>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37" w:type="dxa"/>
            <w:gridSpan w:val="4"/>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934" w:type="dxa"/>
            <w:gridSpan w:val="5"/>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078" w:type="dxa"/>
            <w:gridSpan w:val="5"/>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2628" w:type="dxa"/>
            <w:gridSpan w:val="8"/>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1503" w:type="dxa"/>
        </w:trPr>
        <w:tc>
          <w:tcPr>
            <w:tcW w:w="6281" w:type="dxa"/>
            <w:gridSpan w:val="8"/>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Руководитель департамента аграрной политики Воронежской области</w:t>
            </w:r>
          </w:p>
        </w:tc>
        <w:tc>
          <w:tcPr>
            <w:tcW w:w="2134" w:type="dxa"/>
            <w:gridSpan w:val="10"/>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______________</w:t>
            </w:r>
          </w:p>
        </w:tc>
        <w:tc>
          <w:tcPr>
            <w:tcW w:w="2849" w:type="dxa"/>
            <w:gridSpan w:val="14"/>
            <w:tcBorders>
              <w:top w:val="nil"/>
              <w:left w:val="nil"/>
              <w:bottom w:val="nil"/>
              <w:right w:val="nil"/>
            </w:tcBorders>
            <w:vAlign w:val="bottom"/>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/___________________/</w:t>
            </w:r>
          </w:p>
        </w:tc>
        <w:tc>
          <w:tcPr>
            <w:tcW w:w="2628" w:type="dxa"/>
            <w:gridSpan w:val="8"/>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rPr>
          <w:gridAfter w:val="2"/>
          <w:wAfter w:w="1503" w:type="dxa"/>
        </w:trPr>
        <w:tc>
          <w:tcPr>
            <w:tcW w:w="5771" w:type="dxa"/>
            <w:gridSpan w:val="6"/>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(или лицо, им уполномоченное)</w:t>
            </w:r>
          </w:p>
        </w:tc>
        <w:tc>
          <w:tcPr>
            <w:tcW w:w="510" w:type="dxa"/>
            <w:gridSpan w:val="2"/>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2134" w:type="dxa"/>
            <w:gridSpan w:val="10"/>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Подпись</w:t>
            </w:r>
          </w:p>
        </w:tc>
        <w:tc>
          <w:tcPr>
            <w:tcW w:w="2849" w:type="dxa"/>
            <w:gridSpan w:val="14"/>
            <w:tcBorders>
              <w:top w:val="nil"/>
              <w:left w:val="nil"/>
              <w:bottom w:val="nil"/>
              <w:right w:val="nil"/>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Расшифровка подписи</w:t>
            </w:r>
          </w:p>
        </w:tc>
        <w:tc>
          <w:tcPr>
            <w:tcW w:w="2628" w:type="dxa"/>
            <w:gridSpan w:val="8"/>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bl>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16"/>
          <w:szCs w:val="16"/>
        </w:rPr>
      </w:pP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r>
        <w:rPr>
          <w:rFonts w:ascii="Times New Roman" w:hAnsi="Times New Roman" w:cs="Times New Roman"/>
          <w:sz w:val="28"/>
          <w:szCs w:val="28"/>
        </w:rPr>
        <w:t>Приложение № 6</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предоставления субсидий из областного бюджета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сельскохозяйственным товаропроизводителям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 исключением граждан, ведущих личное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подсобное хозяйство) на возмещение части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затрат на уплату страховых премий, начисленных</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 договорам сельскохозяйственного страхования</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в области растениеводства и животноводства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16"/>
          <w:szCs w:val="16"/>
        </w:rPr>
      </w:pPr>
    </w:p>
    <w:tbl>
      <w:tblPr>
        <w:tblW w:w="15026" w:type="dxa"/>
        <w:tblInd w:w="-60" w:type="dxa"/>
        <w:tblLayout w:type="fixed"/>
        <w:tblCellMar>
          <w:top w:w="102" w:type="dxa"/>
          <w:left w:w="62" w:type="dxa"/>
          <w:bottom w:w="102" w:type="dxa"/>
          <w:right w:w="62" w:type="dxa"/>
        </w:tblCellMar>
        <w:tblLook w:val="0000"/>
      </w:tblPr>
      <w:tblGrid>
        <w:gridCol w:w="400"/>
        <w:gridCol w:w="23"/>
        <w:gridCol w:w="57"/>
        <w:gridCol w:w="62"/>
        <w:gridCol w:w="289"/>
        <w:gridCol w:w="420"/>
        <w:gridCol w:w="518"/>
        <w:gridCol w:w="21"/>
        <w:gridCol w:w="174"/>
        <w:gridCol w:w="730"/>
        <w:gridCol w:w="94"/>
        <w:gridCol w:w="712"/>
        <w:gridCol w:w="425"/>
        <w:gridCol w:w="425"/>
        <w:gridCol w:w="284"/>
        <w:gridCol w:w="42"/>
        <w:gridCol w:w="241"/>
        <w:gridCol w:w="284"/>
        <w:gridCol w:w="67"/>
        <w:gridCol w:w="216"/>
        <w:gridCol w:w="567"/>
        <w:gridCol w:w="425"/>
        <w:gridCol w:w="426"/>
        <w:gridCol w:w="425"/>
        <w:gridCol w:w="425"/>
        <w:gridCol w:w="93"/>
        <w:gridCol w:w="68"/>
        <w:gridCol w:w="214"/>
        <w:gridCol w:w="50"/>
        <w:gridCol w:w="96"/>
        <w:gridCol w:w="274"/>
        <w:gridCol w:w="56"/>
        <w:gridCol w:w="425"/>
        <w:gridCol w:w="283"/>
        <w:gridCol w:w="284"/>
        <w:gridCol w:w="212"/>
        <w:gridCol w:w="71"/>
        <w:gridCol w:w="112"/>
        <w:gridCol w:w="172"/>
        <w:gridCol w:w="257"/>
        <w:gridCol w:w="26"/>
        <w:gridCol w:w="101"/>
        <w:gridCol w:w="183"/>
        <w:gridCol w:w="197"/>
        <w:gridCol w:w="221"/>
        <w:gridCol w:w="7"/>
        <w:gridCol w:w="127"/>
        <w:gridCol w:w="157"/>
        <w:gridCol w:w="283"/>
        <w:gridCol w:w="286"/>
        <w:gridCol w:w="181"/>
        <w:gridCol w:w="94"/>
        <w:gridCol w:w="152"/>
        <w:gridCol w:w="277"/>
        <w:gridCol w:w="4"/>
        <w:gridCol w:w="284"/>
        <w:gridCol w:w="29"/>
        <w:gridCol w:w="256"/>
        <w:gridCol w:w="143"/>
        <w:gridCol w:w="154"/>
        <w:gridCol w:w="230"/>
        <w:gridCol w:w="14"/>
        <w:gridCol w:w="35"/>
        <w:gridCol w:w="4"/>
        <w:gridCol w:w="100"/>
        <w:gridCol w:w="6"/>
        <w:gridCol w:w="49"/>
        <w:gridCol w:w="112"/>
        <w:gridCol w:w="17"/>
        <w:gridCol w:w="129"/>
        <w:gridCol w:w="48"/>
        <w:gridCol w:w="97"/>
        <w:gridCol w:w="9"/>
        <w:gridCol w:w="1"/>
        <w:gridCol w:w="38"/>
        <w:gridCol w:w="14"/>
        <w:gridCol w:w="84"/>
        <w:gridCol w:w="7"/>
        <w:gridCol w:w="40"/>
        <w:gridCol w:w="13"/>
        <w:gridCol w:w="146"/>
        <w:gridCol w:w="93"/>
        <w:gridCol w:w="159"/>
        <w:gridCol w:w="107"/>
        <w:gridCol w:w="231"/>
        <w:gridCol w:w="62"/>
      </w:tblGrid>
      <w:tr w:rsidR="006210BE">
        <w:trPr>
          <w:gridAfter w:val="25"/>
          <w:wAfter w:w="1215" w:type="dxa"/>
        </w:trPr>
        <w:tc>
          <w:tcPr>
            <w:tcW w:w="13811" w:type="dxa"/>
            <w:gridSpan w:val="61"/>
            <w:tcBorders>
              <w:top w:val="nil"/>
              <w:left w:val="nil"/>
              <w:bottom w:val="nil"/>
              <w:right w:val="nil"/>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bookmarkStart w:id="73" w:name="Par1521"/>
            <w:bookmarkEnd w:id="73"/>
          </w:p>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p>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p>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Справка</w:t>
            </w:r>
          </w:p>
        </w:tc>
      </w:tr>
      <w:tr w:rsidR="006210BE">
        <w:trPr>
          <w:gridAfter w:val="25"/>
          <w:wAfter w:w="1215" w:type="dxa"/>
        </w:trPr>
        <w:tc>
          <w:tcPr>
            <w:tcW w:w="13811" w:type="dxa"/>
            <w:gridSpan w:val="61"/>
            <w:tcBorders>
              <w:top w:val="nil"/>
              <w:left w:val="nil"/>
              <w:bottom w:val="nil"/>
              <w:right w:val="nil"/>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о размере целевых средств</w:t>
            </w:r>
          </w:p>
        </w:tc>
      </w:tr>
      <w:tr w:rsidR="006210BE">
        <w:trPr>
          <w:gridAfter w:val="25"/>
          <w:wAfter w:w="1215" w:type="dxa"/>
        </w:trPr>
        <w:tc>
          <w:tcPr>
            <w:tcW w:w="13811" w:type="dxa"/>
            <w:gridSpan w:val="61"/>
            <w:tcBorders>
              <w:top w:val="nil"/>
              <w:left w:val="nil"/>
              <w:bottom w:val="nil"/>
              <w:right w:val="nil"/>
            </w:tcBorders>
            <w:vAlign w:val="center"/>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Страхование сельскохозяйственных животных в ___________________ году</w:t>
            </w:r>
          </w:p>
        </w:tc>
      </w:tr>
      <w:tr w:rsidR="006210BE">
        <w:trPr>
          <w:gridAfter w:val="25"/>
          <w:wAfter w:w="1215" w:type="dxa"/>
        </w:trPr>
        <w:tc>
          <w:tcPr>
            <w:tcW w:w="13811" w:type="dxa"/>
            <w:gridSpan w:val="61"/>
            <w:tcBorders>
              <w:top w:val="nil"/>
              <w:left w:val="nil"/>
              <w:bottom w:val="single" w:sz="4" w:space="0" w:color="auto"/>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r>
      <w:tr w:rsidR="006210BE">
        <w:trPr>
          <w:gridAfter w:val="25"/>
          <w:wAfter w:w="1215" w:type="dxa"/>
        </w:trPr>
        <w:tc>
          <w:tcPr>
            <w:tcW w:w="13811" w:type="dxa"/>
            <w:gridSpan w:val="61"/>
            <w:tcBorders>
              <w:top w:val="single" w:sz="4" w:space="0" w:color="auto"/>
              <w:left w:val="nil"/>
              <w:bottom w:val="nil"/>
              <w:right w:val="nil"/>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(сельскохозяйственный товаропроизводитель - получатель субсидии)</w:t>
            </w:r>
          </w:p>
        </w:tc>
      </w:tr>
      <w:tr w:rsidR="006210BE">
        <w:trPr>
          <w:gridAfter w:val="9"/>
          <w:wAfter w:w="458" w:type="dxa"/>
        </w:trPr>
        <w:tc>
          <w:tcPr>
            <w:tcW w:w="7913" w:type="dxa"/>
            <w:gridSpan w:val="27"/>
            <w:tcBorders>
              <w:top w:val="nil"/>
              <w:left w:val="nil"/>
              <w:bottom w:val="nil"/>
              <w:right w:val="nil"/>
            </w:tcBorders>
          </w:tcPr>
          <w:p w:rsidR="006210BE" w:rsidRDefault="006210BE">
            <w:pPr>
              <w:autoSpaceDE w:val="0"/>
              <w:autoSpaceDN w:val="0"/>
              <w:adjustRightInd w:val="0"/>
              <w:spacing w:after="0" w:line="240" w:lineRule="auto"/>
              <w:rPr>
                <w:rFonts w:ascii="Times New Roman" w:hAnsi="Times New Roman" w:cs="Times New Roman"/>
                <w:sz w:val="16"/>
                <w:szCs w:val="16"/>
              </w:rPr>
            </w:pPr>
            <w:r>
              <w:rPr>
                <w:rFonts w:ascii="Times New Roman" w:hAnsi="Times New Roman" w:cs="Times New Roman"/>
                <w:sz w:val="16"/>
                <w:szCs w:val="16"/>
              </w:rPr>
              <w:t>Наименование страховой организации, с которой заключен договор сельскохозяйственного страхования с государственной поддержкой:</w:t>
            </w:r>
          </w:p>
        </w:tc>
        <w:tc>
          <w:tcPr>
            <w:tcW w:w="6051" w:type="dxa"/>
            <w:gridSpan w:val="38"/>
            <w:tcBorders>
              <w:top w:val="nil"/>
              <w:left w:val="nil"/>
              <w:bottom w:val="single" w:sz="4" w:space="0" w:color="auto"/>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167" w:type="dxa"/>
            <w:gridSpan w:val="3"/>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146" w:type="dxa"/>
            <w:gridSpan w:val="2"/>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145" w:type="dxa"/>
            <w:gridSpan w:val="2"/>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146" w:type="dxa"/>
            <w:gridSpan w:val="5"/>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r>
      <w:tr w:rsidR="006210BE">
        <w:trPr>
          <w:gridAfter w:val="9"/>
          <w:wAfter w:w="458" w:type="dxa"/>
        </w:trPr>
        <w:tc>
          <w:tcPr>
            <w:tcW w:w="831" w:type="dxa"/>
            <w:gridSpan w:val="5"/>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1133"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5949" w:type="dxa"/>
            <w:gridSpan w:val="18"/>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633" w:type="dxa"/>
            <w:gridSpan w:val="15"/>
            <w:tcBorders>
              <w:top w:val="single" w:sz="4" w:space="0" w:color="auto"/>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3418" w:type="dxa"/>
            <w:gridSpan w:val="23"/>
            <w:tcBorders>
              <w:top w:val="single" w:sz="4" w:space="0" w:color="auto"/>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167" w:type="dxa"/>
            <w:gridSpan w:val="3"/>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146" w:type="dxa"/>
            <w:gridSpan w:val="2"/>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145" w:type="dxa"/>
            <w:gridSpan w:val="2"/>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146" w:type="dxa"/>
            <w:gridSpan w:val="5"/>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r>
      <w:tr w:rsidR="006210BE">
        <w:trPr>
          <w:gridAfter w:val="9"/>
          <w:wAfter w:w="458" w:type="dxa"/>
        </w:trPr>
        <w:tc>
          <w:tcPr>
            <w:tcW w:w="1964" w:type="dxa"/>
            <w:gridSpan w:val="9"/>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p w:rsidR="006210BE" w:rsidRDefault="006210BE">
            <w:pPr>
              <w:autoSpaceDE w:val="0"/>
              <w:autoSpaceDN w:val="0"/>
              <w:adjustRightInd w:val="0"/>
              <w:spacing w:after="0" w:line="240" w:lineRule="auto"/>
              <w:ind w:firstLine="709"/>
              <w:rPr>
                <w:rFonts w:ascii="Times New Roman" w:hAnsi="Times New Roman" w:cs="Times New Roman"/>
                <w:sz w:val="16"/>
                <w:szCs w:val="16"/>
              </w:rPr>
            </w:pPr>
          </w:p>
          <w:p w:rsidR="006210BE" w:rsidRDefault="006210BE">
            <w:pPr>
              <w:autoSpaceDE w:val="0"/>
              <w:autoSpaceDN w:val="0"/>
              <w:adjustRightInd w:val="0"/>
              <w:spacing w:after="0" w:line="240" w:lineRule="auto"/>
              <w:ind w:firstLine="709"/>
              <w:rPr>
                <w:rFonts w:ascii="Times New Roman" w:hAnsi="Times New Roman" w:cs="Times New Roman"/>
                <w:sz w:val="16"/>
                <w:szCs w:val="16"/>
              </w:rPr>
            </w:pPr>
          </w:p>
          <w:p w:rsidR="006210BE" w:rsidRDefault="006210BE">
            <w:pPr>
              <w:autoSpaceDE w:val="0"/>
              <w:autoSpaceDN w:val="0"/>
              <w:adjustRightInd w:val="0"/>
              <w:spacing w:after="0" w:line="240" w:lineRule="auto"/>
              <w:ind w:firstLine="709"/>
              <w:rPr>
                <w:rFonts w:ascii="Times New Roman" w:hAnsi="Times New Roman" w:cs="Times New Roman"/>
                <w:sz w:val="16"/>
                <w:szCs w:val="16"/>
              </w:rPr>
            </w:pPr>
          </w:p>
          <w:p w:rsidR="006210BE" w:rsidRDefault="006210BE">
            <w:pPr>
              <w:autoSpaceDE w:val="0"/>
              <w:autoSpaceDN w:val="0"/>
              <w:adjustRightInd w:val="0"/>
              <w:spacing w:after="0" w:line="240" w:lineRule="auto"/>
              <w:rPr>
                <w:rFonts w:ascii="Times New Roman" w:hAnsi="Times New Roman" w:cs="Times New Roman"/>
                <w:sz w:val="16"/>
                <w:szCs w:val="16"/>
              </w:rPr>
            </w:pPr>
            <w:r>
              <w:rPr>
                <w:rFonts w:ascii="Times New Roman" w:hAnsi="Times New Roman" w:cs="Times New Roman"/>
                <w:sz w:val="16"/>
                <w:szCs w:val="16"/>
              </w:rPr>
              <w:t>Номер договора страхования:</w:t>
            </w:r>
          </w:p>
        </w:tc>
        <w:tc>
          <w:tcPr>
            <w:tcW w:w="5949" w:type="dxa"/>
            <w:gridSpan w:val="18"/>
            <w:tcBorders>
              <w:top w:val="nil"/>
              <w:left w:val="nil"/>
              <w:bottom w:val="single" w:sz="4" w:space="0" w:color="auto"/>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633" w:type="dxa"/>
            <w:gridSpan w:val="15"/>
            <w:tcBorders>
              <w:top w:val="nil"/>
              <w:left w:val="nil"/>
              <w:bottom w:val="nil"/>
              <w:right w:val="nil"/>
            </w:tcBorders>
          </w:tcPr>
          <w:p w:rsidR="006210BE" w:rsidRDefault="006210BE">
            <w:pPr>
              <w:autoSpaceDE w:val="0"/>
              <w:autoSpaceDN w:val="0"/>
              <w:adjustRightInd w:val="0"/>
              <w:spacing w:after="0" w:line="240" w:lineRule="auto"/>
              <w:jc w:val="both"/>
              <w:rPr>
                <w:rFonts w:ascii="Times New Roman" w:hAnsi="Times New Roman" w:cs="Times New Roman"/>
                <w:sz w:val="16"/>
                <w:szCs w:val="16"/>
              </w:rPr>
            </w:pPr>
            <w:r>
              <w:rPr>
                <w:rFonts w:ascii="Times New Roman" w:hAnsi="Times New Roman" w:cs="Times New Roman"/>
                <w:sz w:val="16"/>
                <w:szCs w:val="16"/>
              </w:rPr>
              <w:t>Дата заключения</w:t>
            </w:r>
          </w:p>
        </w:tc>
        <w:tc>
          <w:tcPr>
            <w:tcW w:w="3418" w:type="dxa"/>
            <w:gridSpan w:val="23"/>
            <w:tcBorders>
              <w:top w:val="nil"/>
              <w:left w:val="nil"/>
              <w:bottom w:val="single" w:sz="4" w:space="0" w:color="auto"/>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167" w:type="dxa"/>
            <w:gridSpan w:val="3"/>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146" w:type="dxa"/>
            <w:gridSpan w:val="2"/>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145" w:type="dxa"/>
            <w:gridSpan w:val="2"/>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146" w:type="dxa"/>
            <w:gridSpan w:val="5"/>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r>
      <w:tr w:rsidR="006210BE">
        <w:trPr>
          <w:gridAfter w:val="7"/>
          <w:wAfter w:w="411" w:type="dxa"/>
          <w:trHeight w:val="405"/>
        </w:trPr>
        <w:tc>
          <w:tcPr>
            <w:tcW w:w="423" w:type="dxa"/>
            <w:gridSpan w:val="2"/>
            <w:tcBorders>
              <w:top w:val="nil"/>
              <w:left w:val="nil"/>
              <w:bottom w:val="single" w:sz="4" w:space="0" w:color="auto"/>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1541" w:type="dxa"/>
            <w:gridSpan w:val="7"/>
            <w:tcBorders>
              <w:top w:val="nil"/>
              <w:left w:val="nil"/>
              <w:bottom w:val="single" w:sz="4" w:space="0" w:color="auto"/>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p w:rsidR="006210BE" w:rsidRDefault="006210BE">
            <w:pPr>
              <w:autoSpaceDE w:val="0"/>
              <w:autoSpaceDN w:val="0"/>
              <w:adjustRightInd w:val="0"/>
              <w:spacing w:after="0" w:line="240" w:lineRule="auto"/>
              <w:ind w:firstLine="709"/>
              <w:rPr>
                <w:rFonts w:ascii="Times New Roman" w:hAnsi="Times New Roman" w:cs="Times New Roman"/>
                <w:sz w:val="16"/>
                <w:szCs w:val="16"/>
              </w:rPr>
            </w:pPr>
          </w:p>
          <w:p w:rsidR="006210BE" w:rsidRDefault="006210BE">
            <w:pPr>
              <w:autoSpaceDE w:val="0"/>
              <w:autoSpaceDN w:val="0"/>
              <w:adjustRightInd w:val="0"/>
              <w:spacing w:after="0" w:line="240" w:lineRule="auto"/>
              <w:ind w:firstLine="709"/>
              <w:rPr>
                <w:rFonts w:ascii="Times New Roman" w:hAnsi="Times New Roman" w:cs="Times New Roman"/>
                <w:sz w:val="16"/>
                <w:szCs w:val="16"/>
              </w:rPr>
            </w:pPr>
          </w:p>
          <w:p w:rsidR="006210BE" w:rsidRDefault="006210BE">
            <w:pPr>
              <w:autoSpaceDE w:val="0"/>
              <w:autoSpaceDN w:val="0"/>
              <w:adjustRightInd w:val="0"/>
              <w:spacing w:after="0" w:line="240" w:lineRule="auto"/>
              <w:ind w:firstLine="709"/>
              <w:rPr>
                <w:rFonts w:ascii="Times New Roman" w:hAnsi="Times New Roman" w:cs="Times New Roman"/>
                <w:sz w:val="16"/>
                <w:szCs w:val="16"/>
              </w:rPr>
            </w:pPr>
          </w:p>
          <w:p w:rsidR="006210BE" w:rsidRDefault="006210BE">
            <w:pPr>
              <w:autoSpaceDE w:val="0"/>
              <w:autoSpaceDN w:val="0"/>
              <w:adjustRightInd w:val="0"/>
              <w:spacing w:after="0" w:line="240" w:lineRule="auto"/>
              <w:ind w:firstLine="709"/>
              <w:rPr>
                <w:rFonts w:ascii="Times New Roman" w:hAnsi="Times New Roman" w:cs="Times New Roman"/>
                <w:sz w:val="16"/>
                <w:szCs w:val="16"/>
              </w:rPr>
            </w:pPr>
          </w:p>
          <w:p w:rsidR="006210BE" w:rsidRDefault="006210BE">
            <w:pPr>
              <w:autoSpaceDE w:val="0"/>
              <w:autoSpaceDN w:val="0"/>
              <w:adjustRightInd w:val="0"/>
              <w:spacing w:after="0" w:line="240" w:lineRule="auto"/>
              <w:ind w:firstLine="709"/>
              <w:rPr>
                <w:rFonts w:ascii="Times New Roman" w:hAnsi="Times New Roman" w:cs="Times New Roman"/>
                <w:sz w:val="16"/>
                <w:szCs w:val="16"/>
              </w:rPr>
            </w:pPr>
          </w:p>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5949" w:type="dxa"/>
            <w:gridSpan w:val="18"/>
            <w:tcBorders>
              <w:top w:val="single" w:sz="4" w:space="0" w:color="auto"/>
              <w:left w:val="nil"/>
              <w:bottom w:val="single" w:sz="4" w:space="0" w:color="auto"/>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633" w:type="dxa"/>
            <w:gridSpan w:val="15"/>
            <w:tcBorders>
              <w:top w:val="nil"/>
              <w:left w:val="nil"/>
              <w:bottom w:val="single" w:sz="4" w:space="0" w:color="auto"/>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3279" w:type="dxa"/>
            <w:gridSpan w:val="20"/>
            <w:tcBorders>
              <w:top w:val="single" w:sz="4" w:space="0" w:color="auto"/>
              <w:left w:val="nil"/>
              <w:bottom w:val="single" w:sz="4" w:space="0" w:color="auto"/>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145" w:type="dxa"/>
            <w:gridSpan w:val="4"/>
            <w:tcBorders>
              <w:top w:val="single" w:sz="4" w:space="0" w:color="auto"/>
              <w:left w:val="nil"/>
              <w:bottom w:val="single" w:sz="4" w:space="0" w:color="auto"/>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161" w:type="dxa"/>
            <w:gridSpan w:val="2"/>
            <w:tcBorders>
              <w:top w:val="nil"/>
              <w:left w:val="nil"/>
              <w:bottom w:val="single" w:sz="4" w:space="0" w:color="auto"/>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194" w:type="dxa"/>
            <w:gridSpan w:val="3"/>
            <w:tcBorders>
              <w:top w:val="nil"/>
              <w:left w:val="nil"/>
              <w:bottom w:val="single" w:sz="4" w:space="0" w:color="auto"/>
              <w:right w:val="nil"/>
            </w:tcBorders>
          </w:tcPr>
          <w:p w:rsidR="006210BE" w:rsidRDefault="006210BE">
            <w:pPr>
              <w:autoSpaceDE w:val="0"/>
              <w:autoSpaceDN w:val="0"/>
              <w:adjustRightInd w:val="0"/>
              <w:spacing w:after="0" w:line="240" w:lineRule="auto"/>
              <w:ind w:left="-633" w:firstLine="709"/>
              <w:rPr>
                <w:rFonts w:ascii="Times New Roman" w:hAnsi="Times New Roman" w:cs="Times New Roman"/>
                <w:sz w:val="16"/>
                <w:szCs w:val="16"/>
              </w:rPr>
            </w:pPr>
          </w:p>
        </w:tc>
        <w:tc>
          <w:tcPr>
            <w:tcW w:w="145" w:type="dxa"/>
            <w:gridSpan w:val="4"/>
            <w:tcBorders>
              <w:top w:val="nil"/>
              <w:left w:val="nil"/>
              <w:bottom w:val="single" w:sz="4" w:space="0" w:color="auto"/>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145" w:type="dxa"/>
            <w:gridSpan w:val="4"/>
            <w:tcBorders>
              <w:top w:val="nil"/>
              <w:left w:val="nil"/>
              <w:bottom w:val="single" w:sz="4" w:space="0" w:color="auto"/>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r>
      <w:tr w:rsidR="006210BE">
        <w:trPr>
          <w:gridAfter w:val="25"/>
          <w:wAfter w:w="1215" w:type="dxa"/>
          <w:cantSplit/>
        </w:trPr>
        <w:tc>
          <w:tcPr>
            <w:tcW w:w="423" w:type="dxa"/>
            <w:gridSpan w:val="2"/>
            <w:vMerge w:val="restart"/>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16"/>
                <w:szCs w:val="16"/>
              </w:rPr>
            </w:pPr>
            <w:r>
              <w:rPr>
                <w:rFonts w:ascii="Times New Roman" w:hAnsi="Times New Roman" w:cs="Times New Roman"/>
                <w:sz w:val="16"/>
                <w:szCs w:val="16"/>
              </w:rPr>
              <w:t>№ строки</w:t>
            </w:r>
          </w:p>
        </w:tc>
        <w:tc>
          <w:tcPr>
            <w:tcW w:w="1541" w:type="dxa"/>
            <w:gridSpan w:val="7"/>
            <w:vMerge w:val="restart"/>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28"/>
              <w:jc w:val="center"/>
              <w:rPr>
                <w:rFonts w:ascii="Times New Roman" w:hAnsi="Times New Roman" w:cs="Times New Roman"/>
                <w:sz w:val="16"/>
                <w:szCs w:val="16"/>
              </w:rPr>
            </w:pPr>
            <w:r>
              <w:rPr>
                <w:rFonts w:ascii="Times New Roman" w:hAnsi="Times New Roman" w:cs="Times New Roman"/>
                <w:sz w:val="16"/>
                <w:szCs w:val="16"/>
              </w:rPr>
              <w:t>Наименование показателя</w:t>
            </w:r>
          </w:p>
        </w:tc>
        <w:tc>
          <w:tcPr>
            <w:tcW w:w="11847" w:type="dxa"/>
            <w:gridSpan w:val="5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Наименование вида сельскохозяйственных животных согласно Плану сельскохозяйственного страхования на 20___ год, при проведении страхования которых предоставляются субсидии:</w:t>
            </w:r>
          </w:p>
        </w:tc>
      </w:tr>
      <w:tr w:rsidR="006210BE">
        <w:trPr>
          <w:gridAfter w:val="12"/>
          <w:wAfter w:w="594" w:type="dxa"/>
          <w:cantSplit/>
        </w:trPr>
        <w:tc>
          <w:tcPr>
            <w:tcW w:w="423" w:type="dxa"/>
            <w:gridSpan w:val="2"/>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6"/>
                <w:szCs w:val="16"/>
              </w:rPr>
            </w:pPr>
          </w:p>
        </w:tc>
        <w:tc>
          <w:tcPr>
            <w:tcW w:w="1541" w:type="dxa"/>
            <w:gridSpan w:val="7"/>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6"/>
                <w:szCs w:val="16"/>
              </w:rPr>
            </w:pPr>
          </w:p>
        </w:tc>
        <w:tc>
          <w:tcPr>
            <w:tcW w:w="2712" w:type="dxa"/>
            <w:gridSpan w:val="7"/>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Крупный рогатый скот (искл. телят в возрасте до 2 мес.)</w:t>
            </w:r>
          </w:p>
        </w:tc>
        <w:tc>
          <w:tcPr>
            <w:tcW w:w="3169" w:type="dxa"/>
            <w:gridSpan w:val="10"/>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Мелкий рогатый скот (искл. козлят/ягнят в возрасте до 4 мес.)</w:t>
            </w:r>
          </w:p>
        </w:tc>
        <w:tc>
          <w:tcPr>
            <w:tcW w:w="2145" w:type="dxa"/>
            <w:gridSpan w:val="1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Свиньи (искл. поросят в возрасте до 4 нед.)</w:t>
            </w:r>
          </w:p>
        </w:tc>
        <w:tc>
          <w:tcPr>
            <w:tcW w:w="2292" w:type="dxa"/>
            <w:gridSpan w:val="1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jc w:val="center"/>
              <w:rPr>
                <w:rFonts w:ascii="Times New Roman" w:hAnsi="Times New Roman" w:cs="Times New Roman"/>
                <w:sz w:val="16"/>
                <w:szCs w:val="16"/>
              </w:rPr>
            </w:pPr>
            <w:r>
              <w:rPr>
                <w:rFonts w:ascii="Times New Roman" w:hAnsi="Times New Roman" w:cs="Times New Roman"/>
                <w:sz w:val="16"/>
                <w:szCs w:val="16"/>
              </w:rPr>
              <w:t>Птица яйценоских и мясных пород, цыплята-бройлеры</w:t>
            </w:r>
          </w:p>
        </w:tc>
        <w:tc>
          <w:tcPr>
            <w:tcW w:w="1145" w:type="dxa"/>
            <w:gridSpan w:val="7"/>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16"/>
                <w:szCs w:val="16"/>
              </w:rPr>
            </w:pPr>
            <w:r>
              <w:rPr>
                <w:rFonts w:ascii="Times New Roman" w:hAnsi="Times New Roman" w:cs="Times New Roman"/>
                <w:sz w:val="16"/>
                <w:szCs w:val="16"/>
              </w:rPr>
              <w:t xml:space="preserve">Прочие сельскохозяйственные животные </w:t>
            </w:r>
          </w:p>
        </w:tc>
        <w:tc>
          <w:tcPr>
            <w:tcW w:w="433"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59"/>
              <w:jc w:val="center"/>
              <w:rPr>
                <w:rFonts w:ascii="Times New Roman" w:hAnsi="Times New Roman" w:cs="Times New Roman"/>
                <w:sz w:val="16"/>
                <w:szCs w:val="16"/>
              </w:rPr>
            </w:pPr>
            <w:r>
              <w:rPr>
                <w:rFonts w:ascii="Times New Roman" w:hAnsi="Times New Roman" w:cs="Times New Roman"/>
                <w:sz w:val="16"/>
                <w:szCs w:val="16"/>
              </w:rPr>
              <w:t>Семьи пчел</w:t>
            </w:r>
          </w:p>
        </w:tc>
        <w:tc>
          <w:tcPr>
            <w:tcW w:w="572" w:type="dxa"/>
            <w:gridSpan w:val="11"/>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51"/>
              <w:jc w:val="center"/>
              <w:rPr>
                <w:rFonts w:ascii="Times New Roman" w:hAnsi="Times New Roman" w:cs="Times New Roman"/>
                <w:sz w:val="16"/>
                <w:szCs w:val="16"/>
              </w:rPr>
            </w:pPr>
            <w:r>
              <w:rPr>
                <w:rFonts w:ascii="Times New Roman" w:hAnsi="Times New Roman" w:cs="Times New Roman"/>
                <w:sz w:val="16"/>
                <w:szCs w:val="16"/>
              </w:rPr>
              <w:t>Всего</w:t>
            </w:r>
          </w:p>
        </w:tc>
      </w:tr>
      <w:tr w:rsidR="006210BE">
        <w:trPr>
          <w:gridAfter w:val="19"/>
          <w:wAfter w:w="1007" w:type="dxa"/>
          <w:cantSplit/>
        </w:trPr>
        <w:tc>
          <w:tcPr>
            <w:tcW w:w="423" w:type="dxa"/>
            <w:gridSpan w:val="2"/>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6"/>
                <w:szCs w:val="16"/>
              </w:rPr>
            </w:pPr>
          </w:p>
        </w:tc>
        <w:tc>
          <w:tcPr>
            <w:tcW w:w="1541" w:type="dxa"/>
            <w:gridSpan w:val="7"/>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6"/>
                <w:szCs w:val="16"/>
              </w:rPr>
            </w:pPr>
          </w:p>
        </w:tc>
        <w:tc>
          <w:tcPr>
            <w:tcW w:w="730" w:type="dxa"/>
            <w:vMerge w:val="restart"/>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16"/>
                <w:szCs w:val="16"/>
              </w:rPr>
            </w:pPr>
            <w:r>
              <w:rPr>
                <w:rFonts w:ascii="Times New Roman" w:hAnsi="Times New Roman" w:cs="Times New Roman"/>
                <w:sz w:val="16"/>
                <w:szCs w:val="16"/>
              </w:rPr>
              <w:t>Всего</w:t>
            </w:r>
          </w:p>
        </w:tc>
        <w:tc>
          <w:tcPr>
            <w:tcW w:w="1982" w:type="dxa"/>
            <w:gridSpan w:val="6"/>
            <w:vMerge w:val="restart"/>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2"/>
              <w:jc w:val="center"/>
              <w:rPr>
                <w:rFonts w:ascii="Times New Roman" w:hAnsi="Times New Roman" w:cs="Times New Roman"/>
                <w:sz w:val="16"/>
                <w:szCs w:val="16"/>
              </w:rPr>
            </w:pPr>
            <w:r>
              <w:rPr>
                <w:rFonts w:ascii="Times New Roman" w:hAnsi="Times New Roman" w:cs="Times New Roman"/>
                <w:sz w:val="16"/>
                <w:szCs w:val="16"/>
              </w:rPr>
              <w:t>в том числе по половозрастным группам</w:t>
            </w:r>
          </w:p>
        </w:tc>
        <w:tc>
          <w:tcPr>
            <w:tcW w:w="592" w:type="dxa"/>
            <w:gridSpan w:val="3"/>
            <w:vMerge w:val="restart"/>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16"/>
                <w:szCs w:val="16"/>
              </w:rPr>
            </w:pPr>
            <w:r>
              <w:rPr>
                <w:rFonts w:ascii="Times New Roman" w:hAnsi="Times New Roman" w:cs="Times New Roman"/>
                <w:sz w:val="16"/>
                <w:szCs w:val="16"/>
              </w:rPr>
              <w:t>Всего</w:t>
            </w:r>
          </w:p>
        </w:tc>
        <w:tc>
          <w:tcPr>
            <w:tcW w:w="2577" w:type="dxa"/>
            <w:gridSpan w:val="7"/>
            <w:vMerge w:val="restart"/>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jc w:val="center"/>
              <w:rPr>
                <w:rFonts w:ascii="Times New Roman" w:hAnsi="Times New Roman" w:cs="Times New Roman"/>
                <w:sz w:val="16"/>
                <w:szCs w:val="16"/>
              </w:rPr>
            </w:pPr>
            <w:r>
              <w:rPr>
                <w:rFonts w:ascii="Times New Roman" w:hAnsi="Times New Roman" w:cs="Times New Roman"/>
                <w:sz w:val="16"/>
                <w:szCs w:val="16"/>
              </w:rPr>
              <w:t>в том числе по половозрастным группам</w:t>
            </w:r>
          </w:p>
        </w:tc>
        <w:tc>
          <w:tcPr>
            <w:tcW w:w="428" w:type="dxa"/>
            <w:gridSpan w:val="4"/>
            <w:vMerge w:val="restart"/>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16"/>
                <w:szCs w:val="16"/>
              </w:rPr>
            </w:pPr>
            <w:r>
              <w:rPr>
                <w:rFonts w:ascii="Times New Roman" w:hAnsi="Times New Roman" w:cs="Times New Roman"/>
                <w:sz w:val="16"/>
                <w:szCs w:val="16"/>
              </w:rPr>
              <w:t>Всего</w:t>
            </w:r>
          </w:p>
        </w:tc>
        <w:tc>
          <w:tcPr>
            <w:tcW w:w="1717" w:type="dxa"/>
            <w:gridSpan w:val="8"/>
            <w:vMerge w:val="restart"/>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59"/>
              <w:jc w:val="center"/>
              <w:rPr>
                <w:rFonts w:ascii="Times New Roman" w:hAnsi="Times New Roman" w:cs="Times New Roman"/>
                <w:sz w:val="16"/>
                <w:szCs w:val="16"/>
              </w:rPr>
            </w:pPr>
            <w:r>
              <w:rPr>
                <w:rFonts w:ascii="Times New Roman" w:hAnsi="Times New Roman" w:cs="Times New Roman"/>
                <w:sz w:val="16"/>
                <w:szCs w:val="16"/>
              </w:rPr>
              <w:t>в том числе по половозрастным группам</w:t>
            </w:r>
          </w:p>
        </w:tc>
        <w:tc>
          <w:tcPr>
            <w:tcW w:w="429" w:type="dxa"/>
            <w:gridSpan w:val="2"/>
            <w:vMerge w:val="restart"/>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16"/>
                <w:szCs w:val="16"/>
              </w:rPr>
            </w:pPr>
            <w:r>
              <w:rPr>
                <w:rFonts w:ascii="Times New Roman" w:hAnsi="Times New Roman" w:cs="Times New Roman"/>
                <w:sz w:val="16"/>
                <w:szCs w:val="16"/>
              </w:rPr>
              <w:t>Всего</w:t>
            </w:r>
          </w:p>
        </w:tc>
        <w:tc>
          <w:tcPr>
            <w:tcW w:w="1863" w:type="dxa"/>
            <w:gridSpan w:val="1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3"/>
              <w:jc w:val="center"/>
              <w:rPr>
                <w:rFonts w:ascii="Times New Roman" w:hAnsi="Times New Roman" w:cs="Times New Roman"/>
                <w:sz w:val="16"/>
                <w:szCs w:val="16"/>
              </w:rPr>
            </w:pPr>
            <w:r>
              <w:rPr>
                <w:rFonts w:ascii="Times New Roman" w:hAnsi="Times New Roman" w:cs="Times New Roman"/>
                <w:sz w:val="16"/>
                <w:szCs w:val="16"/>
              </w:rPr>
              <w:t>в том числе:</w:t>
            </w:r>
          </w:p>
        </w:tc>
        <w:tc>
          <w:tcPr>
            <w:tcW w:w="429"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16"/>
                <w:szCs w:val="16"/>
              </w:rPr>
            </w:pPr>
            <w:r>
              <w:rPr>
                <w:rFonts w:ascii="Times New Roman" w:hAnsi="Times New Roman" w:cs="Times New Roman"/>
                <w:sz w:val="16"/>
                <w:szCs w:val="16"/>
              </w:rPr>
              <w:t>Всего</w:t>
            </w:r>
          </w:p>
        </w:tc>
        <w:tc>
          <w:tcPr>
            <w:tcW w:w="716"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jc w:val="center"/>
              <w:rPr>
                <w:rFonts w:ascii="Times New Roman" w:hAnsi="Times New Roman" w:cs="Times New Roman"/>
                <w:sz w:val="16"/>
                <w:szCs w:val="16"/>
              </w:rPr>
            </w:pPr>
            <w:r>
              <w:rPr>
                <w:rFonts w:ascii="Times New Roman" w:hAnsi="Times New Roman" w:cs="Times New Roman"/>
                <w:sz w:val="16"/>
                <w:szCs w:val="16"/>
              </w:rPr>
              <w:t>в том числе по половозрастным группам</w:t>
            </w:r>
          </w:p>
        </w:tc>
        <w:tc>
          <w:tcPr>
            <w:tcW w:w="433"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p>
        </w:tc>
        <w:tc>
          <w:tcPr>
            <w:tcW w:w="159"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p>
        </w:tc>
      </w:tr>
      <w:tr w:rsidR="006210BE">
        <w:trPr>
          <w:gridAfter w:val="3"/>
          <w:cantSplit/>
        </w:trPr>
        <w:tc>
          <w:tcPr>
            <w:tcW w:w="423" w:type="dxa"/>
            <w:gridSpan w:val="2"/>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6"/>
                <w:szCs w:val="16"/>
              </w:rPr>
            </w:pPr>
          </w:p>
        </w:tc>
        <w:tc>
          <w:tcPr>
            <w:tcW w:w="1541" w:type="dxa"/>
            <w:gridSpan w:val="7"/>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6"/>
                <w:szCs w:val="16"/>
              </w:rPr>
            </w:pPr>
          </w:p>
        </w:tc>
        <w:tc>
          <w:tcPr>
            <w:tcW w:w="730"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6"/>
                <w:szCs w:val="16"/>
              </w:rPr>
            </w:pPr>
          </w:p>
        </w:tc>
        <w:tc>
          <w:tcPr>
            <w:tcW w:w="1982" w:type="dxa"/>
            <w:gridSpan w:val="6"/>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6"/>
                <w:szCs w:val="16"/>
              </w:rPr>
            </w:pPr>
          </w:p>
        </w:tc>
        <w:tc>
          <w:tcPr>
            <w:tcW w:w="592" w:type="dxa"/>
            <w:gridSpan w:val="3"/>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6"/>
                <w:szCs w:val="16"/>
              </w:rPr>
            </w:pPr>
          </w:p>
        </w:tc>
        <w:tc>
          <w:tcPr>
            <w:tcW w:w="2577" w:type="dxa"/>
            <w:gridSpan w:val="7"/>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6"/>
                <w:szCs w:val="16"/>
              </w:rPr>
            </w:pPr>
          </w:p>
        </w:tc>
        <w:tc>
          <w:tcPr>
            <w:tcW w:w="428" w:type="dxa"/>
            <w:gridSpan w:val="4"/>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6"/>
                <w:szCs w:val="16"/>
              </w:rPr>
            </w:pPr>
          </w:p>
        </w:tc>
        <w:tc>
          <w:tcPr>
            <w:tcW w:w="1717" w:type="dxa"/>
            <w:gridSpan w:val="8"/>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6"/>
                <w:szCs w:val="16"/>
              </w:rPr>
            </w:pPr>
          </w:p>
        </w:tc>
        <w:tc>
          <w:tcPr>
            <w:tcW w:w="429" w:type="dxa"/>
            <w:gridSpan w:val="2"/>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6"/>
                <w:szCs w:val="16"/>
              </w:rPr>
            </w:pPr>
          </w:p>
        </w:tc>
        <w:tc>
          <w:tcPr>
            <w:tcW w:w="862" w:type="dxa"/>
            <w:gridSpan w:val="7"/>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42"/>
              <w:jc w:val="center"/>
              <w:rPr>
                <w:rFonts w:ascii="Times New Roman" w:hAnsi="Times New Roman" w:cs="Times New Roman"/>
                <w:sz w:val="16"/>
                <w:szCs w:val="16"/>
              </w:rPr>
            </w:pPr>
            <w:r>
              <w:rPr>
                <w:rFonts w:ascii="Times New Roman" w:hAnsi="Times New Roman" w:cs="Times New Roman"/>
                <w:sz w:val="16"/>
                <w:szCs w:val="16"/>
              </w:rPr>
              <w:t>по половозрастным группам</w:t>
            </w:r>
          </w:p>
        </w:tc>
        <w:tc>
          <w:tcPr>
            <w:tcW w:w="1001"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42"/>
              <w:jc w:val="center"/>
              <w:rPr>
                <w:rFonts w:ascii="Times New Roman" w:hAnsi="Times New Roman" w:cs="Times New Roman"/>
                <w:sz w:val="16"/>
                <w:szCs w:val="16"/>
              </w:rPr>
            </w:pPr>
            <w:r>
              <w:rPr>
                <w:rFonts w:ascii="Times New Roman" w:hAnsi="Times New Roman" w:cs="Times New Roman"/>
                <w:sz w:val="16"/>
                <w:szCs w:val="16"/>
              </w:rPr>
              <w:t>цыплята-бройлеры</w:t>
            </w:r>
          </w:p>
        </w:tc>
        <w:tc>
          <w:tcPr>
            <w:tcW w:w="2202" w:type="dxa"/>
            <w:gridSpan w:val="2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42"/>
              <w:jc w:val="center"/>
              <w:rPr>
                <w:rFonts w:ascii="Times New Roman" w:hAnsi="Times New Roman" w:cs="Times New Roman"/>
                <w:sz w:val="16"/>
                <w:szCs w:val="16"/>
              </w:rPr>
            </w:pPr>
          </w:p>
        </w:tc>
        <w:tc>
          <w:tcPr>
            <w:tcW w:w="144"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42"/>
              <w:jc w:val="center"/>
              <w:rPr>
                <w:rFonts w:ascii="Times New Roman" w:hAnsi="Times New Roman" w:cs="Times New Roman"/>
                <w:sz w:val="16"/>
                <w:szCs w:val="16"/>
              </w:rPr>
            </w:pPr>
          </w:p>
        </w:tc>
        <w:tc>
          <w:tcPr>
            <w:tcW w:w="14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42"/>
              <w:jc w:val="center"/>
              <w:rPr>
                <w:rFonts w:ascii="Times New Roman" w:hAnsi="Times New Roman" w:cs="Times New Roman"/>
                <w:sz w:val="16"/>
                <w:szCs w:val="16"/>
              </w:rPr>
            </w:pPr>
          </w:p>
        </w:tc>
        <w:tc>
          <w:tcPr>
            <w:tcW w:w="252"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42"/>
              <w:jc w:val="center"/>
              <w:rPr>
                <w:rFonts w:ascii="Times New Roman" w:hAnsi="Times New Roman" w:cs="Times New Roman"/>
                <w:sz w:val="16"/>
                <w:szCs w:val="16"/>
              </w:rPr>
            </w:pPr>
          </w:p>
        </w:tc>
      </w:tr>
      <w:tr w:rsidR="006210BE">
        <w:tblPrEx>
          <w:tblInd w:w="0" w:type="nil"/>
        </w:tblPrEx>
        <w:trPr>
          <w:gridBefore w:val="1"/>
        </w:trPr>
        <w:tc>
          <w:tcPr>
            <w:tcW w:w="851"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p>
        </w:tc>
        <w:tc>
          <w:tcPr>
            <w:tcW w:w="1537"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6"/>
                <w:szCs w:val="16"/>
              </w:rPr>
            </w:pPr>
          </w:p>
        </w:tc>
        <w:tc>
          <w:tcPr>
            <w:tcW w:w="71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6"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7"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5"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97"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36" w:type="dxa"/>
            <w:gridSpan w:val="9"/>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559"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r>
      <w:tr w:rsidR="006210BE">
        <w:tblPrEx>
          <w:tblInd w:w="0" w:type="nil"/>
        </w:tblPrEx>
        <w:trPr>
          <w:gridBefore w:val="1"/>
        </w:trPr>
        <w:tc>
          <w:tcPr>
            <w:tcW w:w="851"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16"/>
                <w:szCs w:val="16"/>
              </w:rPr>
            </w:pPr>
            <w:r>
              <w:rPr>
                <w:rFonts w:ascii="Times New Roman" w:hAnsi="Times New Roman" w:cs="Times New Roman"/>
                <w:sz w:val="16"/>
                <w:szCs w:val="16"/>
              </w:rPr>
              <w:t>1</w:t>
            </w:r>
          </w:p>
        </w:tc>
        <w:tc>
          <w:tcPr>
            <w:tcW w:w="1537"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54"/>
              <w:jc w:val="center"/>
              <w:rPr>
                <w:rFonts w:ascii="Times New Roman" w:hAnsi="Times New Roman" w:cs="Times New Roman"/>
                <w:sz w:val="16"/>
                <w:szCs w:val="16"/>
              </w:rPr>
            </w:pPr>
            <w:r>
              <w:rPr>
                <w:rFonts w:ascii="Times New Roman" w:hAnsi="Times New Roman" w:cs="Times New Roman"/>
                <w:sz w:val="16"/>
                <w:szCs w:val="16"/>
              </w:rPr>
              <w:t>2</w:t>
            </w:r>
          </w:p>
        </w:tc>
        <w:tc>
          <w:tcPr>
            <w:tcW w:w="71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54"/>
              <w:jc w:val="center"/>
              <w:rPr>
                <w:rFonts w:ascii="Times New Roman" w:hAnsi="Times New Roman" w:cs="Times New Roman"/>
                <w:sz w:val="16"/>
                <w:szCs w:val="16"/>
              </w:rPr>
            </w:pPr>
            <w:r>
              <w:rPr>
                <w:rFonts w:ascii="Times New Roman" w:hAnsi="Times New Roman" w:cs="Times New Roman"/>
                <w:sz w:val="16"/>
                <w:szCs w:val="16"/>
              </w:rPr>
              <w:t>3</w:t>
            </w: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54"/>
              <w:rPr>
                <w:rFonts w:ascii="Times New Roman" w:hAnsi="Times New Roman" w:cs="Times New Roman"/>
                <w:sz w:val="16"/>
                <w:szCs w:val="16"/>
              </w:rPr>
            </w:pPr>
            <w:r>
              <w:rPr>
                <w:rFonts w:ascii="Times New Roman" w:hAnsi="Times New Roman" w:cs="Times New Roman"/>
                <w:sz w:val="16"/>
                <w:szCs w:val="16"/>
              </w:rPr>
              <w:t>4</w:t>
            </w: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54"/>
              <w:rPr>
                <w:rFonts w:ascii="Times New Roman" w:hAnsi="Times New Roman" w:cs="Times New Roman"/>
                <w:sz w:val="16"/>
                <w:szCs w:val="16"/>
              </w:rPr>
            </w:pPr>
            <w:r>
              <w:rPr>
                <w:rFonts w:ascii="Times New Roman" w:hAnsi="Times New Roman" w:cs="Times New Roman"/>
                <w:sz w:val="16"/>
                <w:szCs w:val="16"/>
              </w:rPr>
              <w:t>5</w:t>
            </w: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54"/>
              <w:rPr>
                <w:rFonts w:ascii="Times New Roman" w:hAnsi="Times New Roman" w:cs="Times New Roman"/>
                <w:sz w:val="16"/>
                <w:szCs w:val="16"/>
              </w:rPr>
            </w:pPr>
            <w:r>
              <w:rPr>
                <w:rFonts w:ascii="Times New Roman" w:hAnsi="Times New Roman" w:cs="Times New Roman"/>
                <w:sz w:val="16"/>
                <w:szCs w:val="16"/>
              </w:rPr>
              <w:t>6</w:t>
            </w: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54"/>
              <w:rPr>
                <w:rFonts w:ascii="Times New Roman" w:hAnsi="Times New Roman" w:cs="Times New Roman"/>
                <w:sz w:val="16"/>
                <w:szCs w:val="16"/>
              </w:rPr>
            </w:pPr>
            <w:r>
              <w:rPr>
                <w:rFonts w:ascii="Times New Roman" w:hAnsi="Times New Roman" w:cs="Times New Roman"/>
                <w:sz w:val="16"/>
                <w:szCs w:val="16"/>
              </w:rPr>
              <w:t>7</w:t>
            </w: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54"/>
              <w:rPr>
                <w:rFonts w:ascii="Times New Roman" w:hAnsi="Times New Roman" w:cs="Times New Roman"/>
                <w:sz w:val="16"/>
                <w:szCs w:val="16"/>
              </w:rPr>
            </w:pPr>
            <w:r>
              <w:rPr>
                <w:rFonts w:ascii="Times New Roman" w:hAnsi="Times New Roman" w:cs="Times New Roman"/>
                <w:sz w:val="16"/>
                <w:szCs w:val="16"/>
              </w:rPr>
              <w:t>8</w:t>
            </w: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54"/>
              <w:rPr>
                <w:rFonts w:ascii="Times New Roman" w:hAnsi="Times New Roman" w:cs="Times New Roman"/>
                <w:sz w:val="16"/>
                <w:szCs w:val="16"/>
              </w:rPr>
            </w:pPr>
            <w:r>
              <w:rPr>
                <w:rFonts w:ascii="Times New Roman" w:hAnsi="Times New Roman" w:cs="Times New Roman"/>
                <w:sz w:val="16"/>
                <w:szCs w:val="16"/>
              </w:rPr>
              <w:t>9</w:t>
            </w:r>
          </w:p>
        </w:tc>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54"/>
              <w:rPr>
                <w:rFonts w:ascii="Times New Roman" w:hAnsi="Times New Roman" w:cs="Times New Roman"/>
                <w:sz w:val="16"/>
                <w:szCs w:val="16"/>
              </w:rPr>
            </w:pPr>
            <w:r>
              <w:rPr>
                <w:rFonts w:ascii="Times New Roman" w:hAnsi="Times New Roman" w:cs="Times New Roman"/>
                <w:sz w:val="16"/>
                <w:szCs w:val="16"/>
              </w:rPr>
              <w:t>10</w:t>
            </w: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54"/>
              <w:rPr>
                <w:rFonts w:ascii="Times New Roman" w:hAnsi="Times New Roman" w:cs="Times New Roman"/>
                <w:sz w:val="16"/>
                <w:szCs w:val="16"/>
              </w:rPr>
            </w:pPr>
            <w:r>
              <w:rPr>
                <w:rFonts w:ascii="Times New Roman" w:hAnsi="Times New Roman" w:cs="Times New Roman"/>
                <w:sz w:val="16"/>
                <w:szCs w:val="16"/>
              </w:rPr>
              <w:t>11</w:t>
            </w:r>
          </w:p>
        </w:tc>
        <w:tc>
          <w:tcPr>
            <w:tcW w:w="42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54"/>
              <w:rPr>
                <w:rFonts w:ascii="Times New Roman" w:hAnsi="Times New Roman" w:cs="Times New Roman"/>
                <w:sz w:val="16"/>
                <w:szCs w:val="16"/>
              </w:rPr>
            </w:pPr>
            <w:r>
              <w:rPr>
                <w:rFonts w:ascii="Times New Roman" w:hAnsi="Times New Roman" w:cs="Times New Roman"/>
                <w:sz w:val="16"/>
                <w:szCs w:val="16"/>
              </w:rPr>
              <w:t>12</w:t>
            </w: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54"/>
              <w:rPr>
                <w:rFonts w:ascii="Times New Roman" w:hAnsi="Times New Roman" w:cs="Times New Roman"/>
                <w:sz w:val="16"/>
                <w:szCs w:val="16"/>
              </w:rPr>
            </w:pPr>
            <w:r>
              <w:rPr>
                <w:rFonts w:ascii="Times New Roman" w:hAnsi="Times New Roman" w:cs="Times New Roman"/>
                <w:sz w:val="16"/>
                <w:szCs w:val="16"/>
              </w:rPr>
              <w:t>13</w:t>
            </w: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54"/>
              <w:rPr>
                <w:rFonts w:ascii="Times New Roman" w:hAnsi="Times New Roman" w:cs="Times New Roman"/>
                <w:sz w:val="16"/>
                <w:szCs w:val="16"/>
              </w:rPr>
            </w:pPr>
            <w:r>
              <w:rPr>
                <w:rFonts w:ascii="Times New Roman" w:hAnsi="Times New Roman" w:cs="Times New Roman"/>
                <w:sz w:val="16"/>
                <w:szCs w:val="16"/>
              </w:rPr>
              <w:t>14</w:t>
            </w:r>
          </w:p>
        </w:tc>
        <w:tc>
          <w:tcPr>
            <w:tcW w:w="425"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54"/>
              <w:rPr>
                <w:rFonts w:ascii="Times New Roman" w:hAnsi="Times New Roman" w:cs="Times New Roman"/>
                <w:sz w:val="16"/>
                <w:szCs w:val="16"/>
              </w:rPr>
            </w:pPr>
            <w:r>
              <w:rPr>
                <w:rFonts w:ascii="Times New Roman" w:hAnsi="Times New Roman" w:cs="Times New Roman"/>
                <w:sz w:val="16"/>
                <w:szCs w:val="16"/>
              </w:rPr>
              <w:t>15</w:t>
            </w:r>
          </w:p>
        </w:tc>
        <w:tc>
          <w:tcPr>
            <w:tcW w:w="426"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54"/>
              <w:rPr>
                <w:rFonts w:ascii="Times New Roman" w:hAnsi="Times New Roman" w:cs="Times New Roman"/>
                <w:sz w:val="16"/>
                <w:szCs w:val="16"/>
              </w:rPr>
            </w:pPr>
            <w:r>
              <w:rPr>
                <w:rFonts w:ascii="Times New Roman" w:hAnsi="Times New Roman" w:cs="Times New Roman"/>
                <w:sz w:val="16"/>
                <w:szCs w:val="16"/>
              </w:rPr>
              <w:t>16</w:t>
            </w: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54"/>
              <w:rPr>
                <w:rFonts w:ascii="Times New Roman" w:hAnsi="Times New Roman" w:cs="Times New Roman"/>
                <w:sz w:val="16"/>
                <w:szCs w:val="16"/>
              </w:rPr>
            </w:pPr>
            <w:r>
              <w:rPr>
                <w:rFonts w:ascii="Times New Roman" w:hAnsi="Times New Roman" w:cs="Times New Roman"/>
                <w:sz w:val="16"/>
                <w:szCs w:val="16"/>
              </w:rPr>
              <w:t>17</w:t>
            </w:r>
          </w:p>
        </w:tc>
        <w:tc>
          <w:tcPr>
            <w:tcW w:w="28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54"/>
              <w:rPr>
                <w:rFonts w:ascii="Times New Roman" w:hAnsi="Times New Roman" w:cs="Times New Roman"/>
                <w:sz w:val="16"/>
                <w:szCs w:val="16"/>
              </w:rPr>
            </w:pPr>
            <w:r>
              <w:rPr>
                <w:rFonts w:ascii="Times New Roman" w:hAnsi="Times New Roman" w:cs="Times New Roman"/>
                <w:sz w:val="16"/>
                <w:szCs w:val="16"/>
              </w:rPr>
              <w:t>18</w:t>
            </w: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54"/>
              <w:rPr>
                <w:rFonts w:ascii="Times New Roman" w:hAnsi="Times New Roman" w:cs="Times New Roman"/>
                <w:sz w:val="16"/>
                <w:szCs w:val="16"/>
              </w:rPr>
            </w:pPr>
            <w:r>
              <w:rPr>
                <w:rFonts w:ascii="Times New Roman" w:hAnsi="Times New Roman" w:cs="Times New Roman"/>
                <w:sz w:val="16"/>
                <w:szCs w:val="16"/>
              </w:rPr>
              <w:t>19</w:t>
            </w: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54"/>
              <w:rPr>
                <w:rFonts w:ascii="Times New Roman" w:hAnsi="Times New Roman" w:cs="Times New Roman"/>
                <w:sz w:val="16"/>
                <w:szCs w:val="16"/>
              </w:rPr>
            </w:pPr>
            <w:r>
              <w:rPr>
                <w:rFonts w:ascii="Times New Roman" w:hAnsi="Times New Roman" w:cs="Times New Roman"/>
                <w:sz w:val="16"/>
                <w:szCs w:val="16"/>
              </w:rPr>
              <w:t>20</w:t>
            </w: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54"/>
              <w:rPr>
                <w:rFonts w:ascii="Times New Roman" w:hAnsi="Times New Roman" w:cs="Times New Roman"/>
                <w:sz w:val="16"/>
                <w:szCs w:val="16"/>
              </w:rPr>
            </w:pPr>
            <w:r>
              <w:rPr>
                <w:rFonts w:ascii="Times New Roman" w:hAnsi="Times New Roman" w:cs="Times New Roman"/>
                <w:sz w:val="16"/>
                <w:szCs w:val="16"/>
              </w:rPr>
              <w:t>21</w:t>
            </w: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54"/>
              <w:rPr>
                <w:rFonts w:ascii="Times New Roman" w:hAnsi="Times New Roman" w:cs="Times New Roman"/>
                <w:sz w:val="16"/>
                <w:szCs w:val="16"/>
              </w:rPr>
            </w:pPr>
            <w:r>
              <w:rPr>
                <w:rFonts w:ascii="Times New Roman" w:hAnsi="Times New Roman" w:cs="Times New Roman"/>
                <w:sz w:val="16"/>
                <w:szCs w:val="16"/>
              </w:rPr>
              <w:t>22</w:t>
            </w: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54"/>
              <w:jc w:val="center"/>
              <w:rPr>
                <w:rFonts w:ascii="Times New Roman" w:hAnsi="Times New Roman" w:cs="Times New Roman"/>
                <w:sz w:val="16"/>
                <w:szCs w:val="16"/>
              </w:rPr>
            </w:pPr>
            <w:r>
              <w:rPr>
                <w:rFonts w:ascii="Times New Roman" w:hAnsi="Times New Roman" w:cs="Times New Roman"/>
                <w:sz w:val="16"/>
                <w:szCs w:val="16"/>
              </w:rPr>
              <w:t>23</w:t>
            </w:r>
          </w:p>
        </w:tc>
        <w:tc>
          <w:tcPr>
            <w:tcW w:w="425"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54"/>
              <w:rPr>
                <w:rFonts w:ascii="Times New Roman" w:hAnsi="Times New Roman" w:cs="Times New Roman"/>
                <w:sz w:val="16"/>
                <w:szCs w:val="16"/>
              </w:rPr>
            </w:pPr>
            <w:r>
              <w:rPr>
                <w:rFonts w:ascii="Times New Roman" w:hAnsi="Times New Roman" w:cs="Times New Roman"/>
                <w:sz w:val="16"/>
                <w:szCs w:val="16"/>
              </w:rPr>
              <w:t>24</w:t>
            </w: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54"/>
              <w:rPr>
                <w:rFonts w:ascii="Times New Roman" w:hAnsi="Times New Roman" w:cs="Times New Roman"/>
                <w:sz w:val="16"/>
                <w:szCs w:val="16"/>
              </w:rPr>
            </w:pPr>
            <w:r>
              <w:rPr>
                <w:rFonts w:ascii="Times New Roman" w:hAnsi="Times New Roman" w:cs="Times New Roman"/>
                <w:sz w:val="16"/>
                <w:szCs w:val="16"/>
              </w:rPr>
              <w:t>25</w:t>
            </w:r>
          </w:p>
        </w:tc>
        <w:tc>
          <w:tcPr>
            <w:tcW w:w="28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54"/>
              <w:rPr>
                <w:rFonts w:ascii="Times New Roman" w:hAnsi="Times New Roman" w:cs="Times New Roman"/>
                <w:sz w:val="16"/>
                <w:szCs w:val="16"/>
              </w:rPr>
            </w:pPr>
            <w:r>
              <w:rPr>
                <w:rFonts w:ascii="Times New Roman" w:hAnsi="Times New Roman" w:cs="Times New Roman"/>
                <w:sz w:val="16"/>
                <w:szCs w:val="16"/>
              </w:rPr>
              <w:t>26</w:t>
            </w:r>
          </w:p>
        </w:tc>
        <w:tc>
          <w:tcPr>
            <w:tcW w:w="28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54"/>
              <w:rPr>
                <w:rFonts w:ascii="Times New Roman" w:hAnsi="Times New Roman" w:cs="Times New Roman"/>
                <w:sz w:val="16"/>
                <w:szCs w:val="16"/>
              </w:rPr>
            </w:pPr>
            <w:r>
              <w:rPr>
                <w:rFonts w:ascii="Times New Roman" w:hAnsi="Times New Roman" w:cs="Times New Roman"/>
                <w:sz w:val="16"/>
                <w:szCs w:val="16"/>
              </w:rPr>
              <w:t>27</w:t>
            </w:r>
          </w:p>
        </w:tc>
        <w:tc>
          <w:tcPr>
            <w:tcW w:w="427"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54"/>
              <w:rPr>
                <w:rFonts w:ascii="Times New Roman" w:hAnsi="Times New Roman" w:cs="Times New Roman"/>
                <w:sz w:val="16"/>
                <w:szCs w:val="16"/>
              </w:rPr>
            </w:pPr>
            <w:r>
              <w:rPr>
                <w:rFonts w:ascii="Times New Roman" w:hAnsi="Times New Roman" w:cs="Times New Roman"/>
                <w:sz w:val="16"/>
                <w:szCs w:val="16"/>
              </w:rPr>
              <w:t>28</w:t>
            </w:r>
          </w:p>
        </w:tc>
        <w:tc>
          <w:tcPr>
            <w:tcW w:w="28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54"/>
              <w:rPr>
                <w:rFonts w:ascii="Times New Roman" w:hAnsi="Times New Roman" w:cs="Times New Roman"/>
                <w:sz w:val="16"/>
                <w:szCs w:val="16"/>
              </w:rPr>
            </w:pPr>
            <w:r>
              <w:rPr>
                <w:rFonts w:ascii="Times New Roman" w:hAnsi="Times New Roman" w:cs="Times New Roman"/>
                <w:sz w:val="16"/>
                <w:szCs w:val="16"/>
              </w:rPr>
              <w:t>29</w:t>
            </w: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54"/>
              <w:rPr>
                <w:rFonts w:ascii="Times New Roman" w:hAnsi="Times New Roman" w:cs="Times New Roman"/>
                <w:sz w:val="16"/>
                <w:szCs w:val="16"/>
              </w:rPr>
            </w:pPr>
            <w:r>
              <w:rPr>
                <w:rFonts w:ascii="Times New Roman" w:hAnsi="Times New Roman" w:cs="Times New Roman"/>
                <w:sz w:val="16"/>
                <w:szCs w:val="16"/>
              </w:rPr>
              <w:t>30</w:t>
            </w:r>
          </w:p>
        </w:tc>
        <w:tc>
          <w:tcPr>
            <w:tcW w:w="285"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54"/>
              <w:rPr>
                <w:rFonts w:ascii="Times New Roman" w:hAnsi="Times New Roman" w:cs="Times New Roman"/>
                <w:sz w:val="16"/>
                <w:szCs w:val="16"/>
              </w:rPr>
            </w:pPr>
            <w:r>
              <w:rPr>
                <w:rFonts w:ascii="Times New Roman" w:hAnsi="Times New Roman" w:cs="Times New Roman"/>
                <w:sz w:val="16"/>
                <w:szCs w:val="16"/>
              </w:rPr>
              <w:t>31</w:t>
            </w:r>
          </w:p>
        </w:tc>
        <w:tc>
          <w:tcPr>
            <w:tcW w:w="297"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54"/>
              <w:rPr>
                <w:rFonts w:ascii="Times New Roman" w:hAnsi="Times New Roman" w:cs="Times New Roman"/>
                <w:sz w:val="16"/>
                <w:szCs w:val="16"/>
              </w:rPr>
            </w:pPr>
            <w:r>
              <w:rPr>
                <w:rFonts w:ascii="Times New Roman" w:hAnsi="Times New Roman" w:cs="Times New Roman"/>
                <w:sz w:val="16"/>
                <w:szCs w:val="16"/>
              </w:rPr>
              <w:t>32</w:t>
            </w:r>
          </w:p>
        </w:tc>
        <w:tc>
          <w:tcPr>
            <w:tcW w:w="283"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54"/>
              <w:rPr>
                <w:rFonts w:ascii="Times New Roman" w:hAnsi="Times New Roman" w:cs="Times New Roman"/>
                <w:sz w:val="16"/>
                <w:szCs w:val="16"/>
              </w:rPr>
            </w:pPr>
            <w:r>
              <w:rPr>
                <w:rFonts w:ascii="Times New Roman" w:hAnsi="Times New Roman" w:cs="Times New Roman"/>
                <w:sz w:val="16"/>
                <w:szCs w:val="16"/>
              </w:rPr>
              <w:t>33</w:t>
            </w:r>
          </w:p>
        </w:tc>
        <w:tc>
          <w:tcPr>
            <w:tcW w:w="284"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54"/>
              <w:rPr>
                <w:rFonts w:ascii="Times New Roman" w:hAnsi="Times New Roman" w:cs="Times New Roman"/>
                <w:sz w:val="16"/>
                <w:szCs w:val="16"/>
              </w:rPr>
            </w:pPr>
            <w:r>
              <w:rPr>
                <w:rFonts w:ascii="Times New Roman" w:hAnsi="Times New Roman" w:cs="Times New Roman"/>
                <w:sz w:val="16"/>
                <w:szCs w:val="16"/>
              </w:rPr>
              <w:t>34</w:t>
            </w:r>
          </w:p>
        </w:tc>
        <w:tc>
          <w:tcPr>
            <w:tcW w:w="283"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54"/>
              <w:rPr>
                <w:rFonts w:ascii="Times New Roman" w:hAnsi="Times New Roman" w:cs="Times New Roman"/>
                <w:sz w:val="16"/>
                <w:szCs w:val="16"/>
              </w:rPr>
            </w:pPr>
            <w:r>
              <w:rPr>
                <w:rFonts w:ascii="Times New Roman" w:hAnsi="Times New Roman" w:cs="Times New Roman"/>
                <w:sz w:val="16"/>
                <w:szCs w:val="16"/>
              </w:rPr>
              <w:t>35</w:t>
            </w:r>
          </w:p>
        </w:tc>
        <w:tc>
          <w:tcPr>
            <w:tcW w:w="436" w:type="dxa"/>
            <w:gridSpan w:val="9"/>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54"/>
              <w:rPr>
                <w:rFonts w:ascii="Times New Roman" w:hAnsi="Times New Roman" w:cs="Times New Roman"/>
                <w:sz w:val="16"/>
                <w:szCs w:val="16"/>
              </w:rPr>
            </w:pPr>
            <w:r>
              <w:rPr>
                <w:rFonts w:ascii="Times New Roman" w:hAnsi="Times New Roman" w:cs="Times New Roman"/>
                <w:sz w:val="16"/>
                <w:szCs w:val="16"/>
              </w:rPr>
              <w:t>36</w:t>
            </w:r>
          </w:p>
        </w:tc>
        <w:tc>
          <w:tcPr>
            <w:tcW w:w="559"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54"/>
              <w:rPr>
                <w:rFonts w:ascii="Times New Roman" w:hAnsi="Times New Roman" w:cs="Times New Roman"/>
                <w:sz w:val="16"/>
                <w:szCs w:val="16"/>
              </w:rPr>
            </w:pPr>
            <w:r>
              <w:rPr>
                <w:rFonts w:ascii="Times New Roman" w:hAnsi="Times New Roman" w:cs="Times New Roman"/>
                <w:sz w:val="16"/>
                <w:szCs w:val="16"/>
              </w:rPr>
              <w:t>37</w:t>
            </w:r>
          </w:p>
        </w:tc>
      </w:tr>
      <w:tr w:rsidR="006210BE">
        <w:tblPrEx>
          <w:tblInd w:w="0" w:type="nil"/>
        </w:tblPrEx>
        <w:trPr>
          <w:gridBefore w:val="1"/>
        </w:trPr>
        <w:tc>
          <w:tcPr>
            <w:tcW w:w="851"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16"/>
                <w:szCs w:val="16"/>
              </w:rPr>
            </w:pPr>
            <w:r>
              <w:rPr>
                <w:rFonts w:ascii="Times New Roman" w:hAnsi="Times New Roman" w:cs="Times New Roman"/>
                <w:sz w:val="16"/>
                <w:szCs w:val="16"/>
              </w:rPr>
              <w:t>1</w:t>
            </w:r>
          </w:p>
        </w:tc>
        <w:tc>
          <w:tcPr>
            <w:tcW w:w="1537"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9"/>
              <w:rPr>
                <w:rFonts w:ascii="Times New Roman" w:hAnsi="Times New Roman" w:cs="Times New Roman"/>
                <w:sz w:val="16"/>
                <w:szCs w:val="16"/>
              </w:rPr>
            </w:pPr>
            <w:r>
              <w:rPr>
                <w:rFonts w:ascii="Times New Roman" w:hAnsi="Times New Roman" w:cs="Times New Roman"/>
                <w:sz w:val="16"/>
                <w:szCs w:val="16"/>
              </w:rPr>
              <w:t>Общее поголовье животных, страхование которых подлежит государственной поддержке (голов/пчелосемей)</w:t>
            </w:r>
          </w:p>
        </w:tc>
        <w:tc>
          <w:tcPr>
            <w:tcW w:w="71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6"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7"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5"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97"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36" w:type="dxa"/>
            <w:gridSpan w:val="9"/>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559"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16"/>
                <w:szCs w:val="16"/>
              </w:rPr>
            </w:pPr>
            <w:r>
              <w:rPr>
                <w:rFonts w:ascii="Times New Roman" w:hAnsi="Times New Roman" w:cs="Times New Roman"/>
                <w:sz w:val="16"/>
                <w:szCs w:val="16"/>
              </w:rPr>
              <w:t>Х</w:t>
            </w:r>
          </w:p>
        </w:tc>
      </w:tr>
      <w:tr w:rsidR="006210BE">
        <w:tblPrEx>
          <w:tblInd w:w="0" w:type="nil"/>
        </w:tblPrEx>
        <w:trPr>
          <w:gridBefore w:val="1"/>
        </w:trPr>
        <w:tc>
          <w:tcPr>
            <w:tcW w:w="851"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16"/>
                <w:szCs w:val="16"/>
              </w:rPr>
            </w:pPr>
            <w:r>
              <w:rPr>
                <w:rFonts w:ascii="Times New Roman" w:hAnsi="Times New Roman" w:cs="Times New Roman"/>
                <w:sz w:val="16"/>
                <w:szCs w:val="16"/>
              </w:rPr>
              <w:t>2</w:t>
            </w:r>
          </w:p>
        </w:tc>
        <w:tc>
          <w:tcPr>
            <w:tcW w:w="1537"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16"/>
                <w:szCs w:val="16"/>
              </w:rPr>
            </w:pPr>
            <w:r>
              <w:rPr>
                <w:rFonts w:ascii="Times New Roman" w:hAnsi="Times New Roman" w:cs="Times New Roman"/>
                <w:sz w:val="16"/>
                <w:szCs w:val="16"/>
              </w:rPr>
              <w:t>Поголовье застрахованных животных (голов/пчелосемей)</w:t>
            </w:r>
          </w:p>
        </w:tc>
        <w:tc>
          <w:tcPr>
            <w:tcW w:w="71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6"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7"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5"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97"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36" w:type="dxa"/>
            <w:gridSpan w:val="9"/>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559"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9"/>
              <w:rPr>
                <w:rFonts w:ascii="Times New Roman" w:hAnsi="Times New Roman" w:cs="Times New Roman"/>
                <w:sz w:val="16"/>
                <w:szCs w:val="16"/>
              </w:rPr>
            </w:pPr>
            <w:r>
              <w:rPr>
                <w:rFonts w:ascii="Times New Roman" w:hAnsi="Times New Roman" w:cs="Times New Roman"/>
                <w:sz w:val="16"/>
                <w:szCs w:val="16"/>
              </w:rPr>
              <w:t>Х</w:t>
            </w:r>
          </w:p>
        </w:tc>
      </w:tr>
      <w:tr w:rsidR="006210BE">
        <w:tblPrEx>
          <w:tblInd w:w="0" w:type="nil"/>
        </w:tblPrEx>
        <w:trPr>
          <w:gridBefore w:val="1"/>
        </w:trPr>
        <w:tc>
          <w:tcPr>
            <w:tcW w:w="851"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16"/>
                <w:szCs w:val="16"/>
              </w:rPr>
            </w:pPr>
            <w:r>
              <w:rPr>
                <w:rFonts w:ascii="Times New Roman" w:hAnsi="Times New Roman" w:cs="Times New Roman"/>
                <w:sz w:val="16"/>
                <w:szCs w:val="16"/>
              </w:rPr>
              <w:t>3</w:t>
            </w:r>
          </w:p>
        </w:tc>
        <w:tc>
          <w:tcPr>
            <w:tcW w:w="1537"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9"/>
              <w:rPr>
                <w:rFonts w:ascii="Times New Roman" w:hAnsi="Times New Roman" w:cs="Times New Roman"/>
                <w:sz w:val="16"/>
                <w:szCs w:val="16"/>
              </w:rPr>
            </w:pPr>
            <w:r>
              <w:rPr>
                <w:rFonts w:ascii="Times New Roman" w:hAnsi="Times New Roman" w:cs="Times New Roman"/>
                <w:sz w:val="16"/>
                <w:szCs w:val="16"/>
              </w:rPr>
              <w:t>Страховая стоимость (рублей)</w:t>
            </w:r>
          </w:p>
        </w:tc>
        <w:tc>
          <w:tcPr>
            <w:tcW w:w="71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6"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7"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5"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97"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36" w:type="dxa"/>
            <w:gridSpan w:val="9"/>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559"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r>
      <w:tr w:rsidR="006210BE">
        <w:tblPrEx>
          <w:tblInd w:w="0" w:type="nil"/>
        </w:tblPrEx>
        <w:trPr>
          <w:gridBefore w:val="1"/>
        </w:trPr>
        <w:tc>
          <w:tcPr>
            <w:tcW w:w="851"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16"/>
                <w:szCs w:val="16"/>
              </w:rPr>
            </w:pPr>
            <w:bookmarkStart w:id="74" w:name="Par1756"/>
            <w:bookmarkEnd w:id="74"/>
            <w:r>
              <w:rPr>
                <w:rFonts w:ascii="Times New Roman" w:hAnsi="Times New Roman" w:cs="Times New Roman"/>
                <w:sz w:val="16"/>
                <w:szCs w:val="16"/>
              </w:rPr>
              <w:t>4</w:t>
            </w:r>
          </w:p>
        </w:tc>
        <w:tc>
          <w:tcPr>
            <w:tcW w:w="1537"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16"/>
                <w:szCs w:val="16"/>
              </w:rPr>
            </w:pPr>
            <w:r>
              <w:rPr>
                <w:rFonts w:ascii="Times New Roman" w:hAnsi="Times New Roman" w:cs="Times New Roman"/>
                <w:sz w:val="16"/>
                <w:szCs w:val="16"/>
              </w:rPr>
              <w:t>Страховая сумма (рублей)</w:t>
            </w:r>
          </w:p>
        </w:tc>
        <w:tc>
          <w:tcPr>
            <w:tcW w:w="71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6"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7"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5"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97"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36" w:type="dxa"/>
            <w:gridSpan w:val="9"/>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559"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r>
      <w:tr w:rsidR="006210BE">
        <w:tblPrEx>
          <w:tblInd w:w="0" w:type="nil"/>
        </w:tblPrEx>
        <w:trPr>
          <w:gridBefore w:val="1"/>
        </w:trPr>
        <w:tc>
          <w:tcPr>
            <w:tcW w:w="851"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16"/>
                <w:szCs w:val="16"/>
              </w:rPr>
            </w:pPr>
            <w:r>
              <w:rPr>
                <w:rFonts w:ascii="Times New Roman" w:hAnsi="Times New Roman" w:cs="Times New Roman"/>
                <w:sz w:val="16"/>
                <w:szCs w:val="16"/>
              </w:rPr>
              <w:t>5</w:t>
            </w:r>
          </w:p>
        </w:tc>
        <w:tc>
          <w:tcPr>
            <w:tcW w:w="1537"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9"/>
              <w:rPr>
                <w:rFonts w:ascii="Times New Roman" w:hAnsi="Times New Roman" w:cs="Times New Roman"/>
                <w:sz w:val="16"/>
                <w:szCs w:val="16"/>
              </w:rPr>
            </w:pPr>
            <w:r>
              <w:rPr>
                <w:rFonts w:ascii="Times New Roman" w:hAnsi="Times New Roman" w:cs="Times New Roman"/>
                <w:sz w:val="16"/>
                <w:szCs w:val="16"/>
              </w:rPr>
              <w:t>Страховой тариф (%)</w:t>
            </w:r>
          </w:p>
        </w:tc>
        <w:tc>
          <w:tcPr>
            <w:tcW w:w="71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6"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28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7"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5"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297"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36" w:type="dxa"/>
            <w:gridSpan w:val="9"/>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559"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16"/>
                <w:szCs w:val="16"/>
              </w:rPr>
            </w:pPr>
            <w:r>
              <w:rPr>
                <w:rFonts w:ascii="Times New Roman" w:hAnsi="Times New Roman" w:cs="Times New Roman"/>
                <w:sz w:val="16"/>
                <w:szCs w:val="16"/>
              </w:rPr>
              <w:t>Х</w:t>
            </w:r>
          </w:p>
        </w:tc>
      </w:tr>
      <w:tr w:rsidR="006210BE">
        <w:tblPrEx>
          <w:tblInd w:w="0" w:type="nil"/>
        </w:tblPrEx>
        <w:trPr>
          <w:gridBefore w:val="1"/>
        </w:trPr>
        <w:tc>
          <w:tcPr>
            <w:tcW w:w="851"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16"/>
                <w:szCs w:val="16"/>
              </w:rPr>
            </w:pPr>
            <w:r>
              <w:rPr>
                <w:rFonts w:ascii="Times New Roman" w:hAnsi="Times New Roman" w:cs="Times New Roman"/>
                <w:sz w:val="16"/>
                <w:szCs w:val="16"/>
              </w:rPr>
              <w:t>6</w:t>
            </w:r>
          </w:p>
        </w:tc>
        <w:tc>
          <w:tcPr>
            <w:tcW w:w="1537"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7"/>
              <w:rPr>
                <w:rFonts w:ascii="Times New Roman" w:hAnsi="Times New Roman" w:cs="Times New Roman"/>
                <w:sz w:val="16"/>
                <w:szCs w:val="16"/>
              </w:rPr>
            </w:pPr>
            <w:r>
              <w:rPr>
                <w:rFonts w:ascii="Times New Roman" w:hAnsi="Times New Roman" w:cs="Times New Roman"/>
                <w:sz w:val="16"/>
                <w:szCs w:val="16"/>
              </w:rPr>
              <w:t>Участие страхователя в страховании рисков (%)</w:t>
            </w:r>
          </w:p>
        </w:tc>
        <w:tc>
          <w:tcPr>
            <w:tcW w:w="71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6"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28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7"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5"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297"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36" w:type="dxa"/>
            <w:gridSpan w:val="9"/>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559"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9"/>
              <w:rPr>
                <w:rFonts w:ascii="Times New Roman" w:hAnsi="Times New Roman" w:cs="Times New Roman"/>
                <w:sz w:val="16"/>
                <w:szCs w:val="16"/>
              </w:rPr>
            </w:pPr>
            <w:r>
              <w:rPr>
                <w:rFonts w:ascii="Times New Roman" w:hAnsi="Times New Roman" w:cs="Times New Roman"/>
                <w:sz w:val="16"/>
                <w:szCs w:val="16"/>
              </w:rPr>
              <w:t>Х</w:t>
            </w:r>
          </w:p>
        </w:tc>
      </w:tr>
      <w:tr w:rsidR="006210BE">
        <w:tblPrEx>
          <w:tblInd w:w="0" w:type="nil"/>
        </w:tblPrEx>
        <w:trPr>
          <w:gridBefore w:val="1"/>
        </w:trPr>
        <w:tc>
          <w:tcPr>
            <w:tcW w:w="851"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16"/>
                <w:szCs w:val="16"/>
              </w:rPr>
            </w:pPr>
            <w:bookmarkStart w:id="75" w:name="Par1867"/>
            <w:bookmarkEnd w:id="75"/>
            <w:r>
              <w:rPr>
                <w:rFonts w:ascii="Times New Roman" w:hAnsi="Times New Roman" w:cs="Times New Roman"/>
                <w:sz w:val="16"/>
                <w:szCs w:val="16"/>
              </w:rPr>
              <w:t>7</w:t>
            </w:r>
          </w:p>
        </w:tc>
        <w:tc>
          <w:tcPr>
            <w:tcW w:w="1537"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7"/>
              <w:rPr>
                <w:rFonts w:ascii="Times New Roman" w:hAnsi="Times New Roman" w:cs="Times New Roman"/>
                <w:sz w:val="16"/>
                <w:szCs w:val="16"/>
              </w:rPr>
            </w:pPr>
            <w:r>
              <w:rPr>
                <w:rFonts w:ascii="Times New Roman" w:hAnsi="Times New Roman" w:cs="Times New Roman"/>
                <w:sz w:val="16"/>
                <w:szCs w:val="16"/>
              </w:rPr>
              <w:t>Начисленная страховая премия (рублей)</w:t>
            </w:r>
          </w:p>
        </w:tc>
        <w:tc>
          <w:tcPr>
            <w:tcW w:w="71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6"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7"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5"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97"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36" w:type="dxa"/>
            <w:gridSpan w:val="9"/>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559"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r>
      <w:tr w:rsidR="006210BE">
        <w:tblPrEx>
          <w:tblInd w:w="0" w:type="nil"/>
        </w:tblPrEx>
        <w:trPr>
          <w:gridBefore w:val="1"/>
        </w:trPr>
        <w:tc>
          <w:tcPr>
            <w:tcW w:w="851"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16"/>
                <w:szCs w:val="16"/>
              </w:rPr>
            </w:pPr>
            <w:r>
              <w:rPr>
                <w:rFonts w:ascii="Times New Roman" w:hAnsi="Times New Roman" w:cs="Times New Roman"/>
                <w:sz w:val="16"/>
                <w:szCs w:val="16"/>
              </w:rPr>
              <w:t>8</w:t>
            </w:r>
          </w:p>
        </w:tc>
        <w:tc>
          <w:tcPr>
            <w:tcW w:w="1537"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7"/>
              <w:rPr>
                <w:rFonts w:ascii="Times New Roman" w:hAnsi="Times New Roman" w:cs="Times New Roman"/>
                <w:sz w:val="16"/>
                <w:szCs w:val="16"/>
              </w:rPr>
            </w:pPr>
            <w:r>
              <w:rPr>
                <w:rFonts w:ascii="Times New Roman" w:hAnsi="Times New Roman" w:cs="Times New Roman"/>
                <w:sz w:val="16"/>
                <w:szCs w:val="16"/>
              </w:rPr>
              <w:t>Сумма уплаченной страховой премии (страхового взноса) (рублей)</w:t>
            </w:r>
          </w:p>
        </w:tc>
        <w:tc>
          <w:tcPr>
            <w:tcW w:w="71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6"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7"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5"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97"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36" w:type="dxa"/>
            <w:gridSpan w:val="9"/>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559"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r>
      <w:tr w:rsidR="006210BE">
        <w:tblPrEx>
          <w:tblInd w:w="0" w:type="nil"/>
        </w:tblPrEx>
        <w:trPr>
          <w:gridBefore w:val="1"/>
        </w:trPr>
        <w:tc>
          <w:tcPr>
            <w:tcW w:w="851"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16"/>
                <w:szCs w:val="16"/>
              </w:rPr>
            </w:pPr>
            <w:bookmarkStart w:id="76" w:name="Par1941"/>
            <w:bookmarkEnd w:id="76"/>
            <w:r>
              <w:rPr>
                <w:rFonts w:ascii="Times New Roman" w:hAnsi="Times New Roman" w:cs="Times New Roman"/>
                <w:sz w:val="16"/>
                <w:szCs w:val="16"/>
              </w:rPr>
              <w:t>9</w:t>
            </w:r>
          </w:p>
        </w:tc>
        <w:tc>
          <w:tcPr>
            <w:tcW w:w="1537"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7"/>
              <w:rPr>
                <w:rFonts w:ascii="Times New Roman" w:hAnsi="Times New Roman" w:cs="Times New Roman"/>
                <w:sz w:val="16"/>
                <w:szCs w:val="16"/>
              </w:rPr>
            </w:pPr>
            <w:r>
              <w:rPr>
                <w:rFonts w:ascii="Times New Roman" w:hAnsi="Times New Roman" w:cs="Times New Roman"/>
                <w:sz w:val="16"/>
                <w:szCs w:val="16"/>
              </w:rPr>
              <w:t>Предельный размер ставки для расчета размера субсидий (%)</w:t>
            </w:r>
          </w:p>
        </w:tc>
        <w:tc>
          <w:tcPr>
            <w:tcW w:w="71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6"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28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7"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5"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297"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36" w:type="dxa"/>
            <w:gridSpan w:val="9"/>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559"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9"/>
              <w:jc w:val="center"/>
              <w:rPr>
                <w:rFonts w:ascii="Times New Roman" w:hAnsi="Times New Roman" w:cs="Times New Roman"/>
                <w:sz w:val="16"/>
                <w:szCs w:val="16"/>
              </w:rPr>
            </w:pPr>
            <w:r>
              <w:rPr>
                <w:rFonts w:ascii="Times New Roman" w:hAnsi="Times New Roman" w:cs="Times New Roman"/>
                <w:sz w:val="16"/>
                <w:szCs w:val="16"/>
              </w:rPr>
              <w:t>Х</w:t>
            </w:r>
          </w:p>
        </w:tc>
      </w:tr>
      <w:tr w:rsidR="006210BE">
        <w:tblPrEx>
          <w:tblInd w:w="0" w:type="nil"/>
        </w:tblPrEx>
        <w:trPr>
          <w:gridBefore w:val="1"/>
        </w:trPr>
        <w:tc>
          <w:tcPr>
            <w:tcW w:w="851"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16"/>
                <w:szCs w:val="16"/>
              </w:rPr>
            </w:pPr>
            <w:r>
              <w:rPr>
                <w:rFonts w:ascii="Times New Roman" w:hAnsi="Times New Roman" w:cs="Times New Roman"/>
                <w:sz w:val="16"/>
                <w:szCs w:val="16"/>
              </w:rPr>
              <w:t>10</w:t>
            </w:r>
          </w:p>
        </w:tc>
        <w:tc>
          <w:tcPr>
            <w:tcW w:w="1537"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7"/>
              <w:rPr>
                <w:rFonts w:ascii="Times New Roman" w:hAnsi="Times New Roman" w:cs="Times New Roman"/>
                <w:sz w:val="16"/>
                <w:szCs w:val="16"/>
              </w:rPr>
            </w:pPr>
            <w:r>
              <w:rPr>
                <w:rFonts w:ascii="Times New Roman" w:hAnsi="Times New Roman" w:cs="Times New Roman"/>
                <w:sz w:val="16"/>
                <w:szCs w:val="16"/>
              </w:rPr>
              <w:t>Размер страховой премии, подлежащей субсидированию (рублей):</w:t>
            </w:r>
          </w:p>
        </w:tc>
        <w:tc>
          <w:tcPr>
            <w:tcW w:w="71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42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425"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426"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28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425"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28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28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427"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28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285"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297"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283"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284"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283"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436" w:type="dxa"/>
            <w:gridSpan w:val="9"/>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16"/>
                <w:szCs w:val="16"/>
              </w:rPr>
            </w:pPr>
            <w:r>
              <w:rPr>
                <w:rFonts w:ascii="Times New Roman" w:hAnsi="Times New Roman" w:cs="Times New Roman"/>
                <w:sz w:val="16"/>
                <w:szCs w:val="16"/>
              </w:rPr>
              <w:t>Х</w:t>
            </w:r>
          </w:p>
        </w:tc>
        <w:tc>
          <w:tcPr>
            <w:tcW w:w="559"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16"/>
                <w:szCs w:val="16"/>
              </w:rPr>
            </w:pPr>
            <w:r>
              <w:rPr>
                <w:rFonts w:ascii="Times New Roman" w:hAnsi="Times New Roman" w:cs="Times New Roman"/>
                <w:sz w:val="16"/>
                <w:szCs w:val="16"/>
              </w:rPr>
              <w:t>Х</w:t>
            </w:r>
          </w:p>
        </w:tc>
      </w:tr>
      <w:tr w:rsidR="006210BE">
        <w:tblPrEx>
          <w:tblInd w:w="0" w:type="nil"/>
        </w:tblPrEx>
        <w:trPr>
          <w:gridBefore w:val="1"/>
        </w:trPr>
        <w:tc>
          <w:tcPr>
            <w:tcW w:w="851"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16"/>
                <w:szCs w:val="16"/>
              </w:rPr>
            </w:pPr>
            <w:r>
              <w:rPr>
                <w:rFonts w:ascii="Times New Roman" w:hAnsi="Times New Roman" w:cs="Times New Roman"/>
                <w:sz w:val="16"/>
                <w:szCs w:val="16"/>
              </w:rPr>
              <w:t>10а</w:t>
            </w:r>
          </w:p>
        </w:tc>
        <w:tc>
          <w:tcPr>
            <w:tcW w:w="1537"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16"/>
                <w:szCs w:val="16"/>
              </w:rPr>
            </w:pPr>
            <w:r>
              <w:rPr>
                <w:rFonts w:ascii="Times New Roman" w:hAnsi="Times New Roman" w:cs="Times New Roman"/>
                <w:sz w:val="16"/>
                <w:szCs w:val="16"/>
              </w:rPr>
              <w:t>при условии, что страховой тариф не превышает или равен предельному размеру ставки для расчета размера субсидий стр.7</w:t>
            </w:r>
          </w:p>
        </w:tc>
        <w:tc>
          <w:tcPr>
            <w:tcW w:w="71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6"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7"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5"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97"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36" w:type="dxa"/>
            <w:gridSpan w:val="9"/>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559"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r>
      <w:tr w:rsidR="006210BE">
        <w:tblPrEx>
          <w:tblInd w:w="0" w:type="nil"/>
        </w:tblPrEx>
        <w:trPr>
          <w:gridBefore w:val="1"/>
        </w:trPr>
        <w:tc>
          <w:tcPr>
            <w:tcW w:w="851"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16"/>
                <w:szCs w:val="16"/>
              </w:rPr>
            </w:pPr>
            <w:r>
              <w:rPr>
                <w:rFonts w:ascii="Times New Roman" w:hAnsi="Times New Roman" w:cs="Times New Roman"/>
                <w:sz w:val="16"/>
                <w:szCs w:val="16"/>
              </w:rPr>
              <w:t>10б</w:t>
            </w:r>
          </w:p>
        </w:tc>
        <w:tc>
          <w:tcPr>
            <w:tcW w:w="1537"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16"/>
                <w:szCs w:val="16"/>
              </w:rPr>
            </w:pPr>
            <w:r>
              <w:rPr>
                <w:rFonts w:ascii="Times New Roman" w:hAnsi="Times New Roman" w:cs="Times New Roman"/>
                <w:sz w:val="16"/>
                <w:szCs w:val="16"/>
              </w:rPr>
              <w:t>при условии, что страховой тариф превышает предельный размер ставки для расчета размера субсидий (стр.4 x стр.9/ 100)</w:t>
            </w:r>
          </w:p>
        </w:tc>
        <w:tc>
          <w:tcPr>
            <w:tcW w:w="71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6"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7"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5"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97"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36" w:type="dxa"/>
            <w:gridSpan w:val="9"/>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559"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r>
      <w:tr w:rsidR="006210BE">
        <w:tblPrEx>
          <w:tblInd w:w="0" w:type="nil"/>
        </w:tblPrEx>
        <w:trPr>
          <w:gridBefore w:val="1"/>
        </w:trPr>
        <w:tc>
          <w:tcPr>
            <w:tcW w:w="851"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16"/>
                <w:szCs w:val="16"/>
              </w:rPr>
            </w:pPr>
            <w:r>
              <w:rPr>
                <w:rFonts w:ascii="Times New Roman" w:hAnsi="Times New Roman" w:cs="Times New Roman"/>
                <w:sz w:val="16"/>
                <w:szCs w:val="16"/>
              </w:rPr>
              <w:t>11</w:t>
            </w:r>
          </w:p>
        </w:tc>
        <w:tc>
          <w:tcPr>
            <w:tcW w:w="1537"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16"/>
                <w:szCs w:val="16"/>
              </w:rPr>
            </w:pPr>
            <w:r>
              <w:rPr>
                <w:rFonts w:ascii="Times New Roman" w:hAnsi="Times New Roman" w:cs="Times New Roman"/>
                <w:sz w:val="16"/>
                <w:szCs w:val="16"/>
              </w:rPr>
              <w:t>Размер субсидий за счет средств федерального и областного бюджетов, рублей</w:t>
            </w:r>
          </w:p>
        </w:tc>
        <w:tc>
          <w:tcPr>
            <w:tcW w:w="71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6"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5"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27" w:type="dxa"/>
            <w:gridSpan w:val="3"/>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5"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97"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4" w:type="dxa"/>
            <w:gridSpan w:val="5"/>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283"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436" w:type="dxa"/>
            <w:gridSpan w:val="9"/>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c>
          <w:tcPr>
            <w:tcW w:w="559" w:type="dxa"/>
            <w:gridSpan w:val="4"/>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r>
      <w:tr w:rsidR="006210BE">
        <w:tblPrEx>
          <w:tblInd w:w="0" w:type="nil"/>
        </w:tblPrEx>
        <w:trPr>
          <w:gridBefore w:val="4"/>
          <w:gridAfter w:val="41"/>
          <w:wBefore w:w="142" w:type="dxa"/>
          <w:wAfter w:w="4279" w:type="dxa"/>
        </w:trPr>
        <w:tc>
          <w:tcPr>
            <w:tcW w:w="10605" w:type="dxa"/>
            <w:gridSpan w:val="41"/>
            <w:tcBorders>
              <w:top w:val="single" w:sz="4" w:space="0" w:color="auto"/>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p>
        </w:tc>
      </w:tr>
      <w:tr w:rsidR="006210BE">
        <w:tblPrEx>
          <w:tblInd w:w="0" w:type="nil"/>
        </w:tblPrEx>
        <w:trPr>
          <w:gridBefore w:val="4"/>
          <w:gridAfter w:val="41"/>
          <w:wBefore w:w="142" w:type="dxa"/>
          <w:wAfter w:w="4279" w:type="dxa"/>
        </w:trPr>
        <w:tc>
          <w:tcPr>
            <w:tcW w:w="10605" w:type="dxa"/>
            <w:gridSpan w:val="41"/>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6"/>
                <w:szCs w:val="16"/>
              </w:rPr>
            </w:pPr>
            <w:bookmarkStart w:id="77" w:name="Par2127"/>
            <w:bookmarkEnd w:id="77"/>
            <w:r>
              <w:rPr>
                <w:rFonts w:ascii="Times New Roman" w:hAnsi="Times New Roman" w:cs="Times New Roman"/>
                <w:sz w:val="16"/>
                <w:szCs w:val="16"/>
              </w:rPr>
              <w:t>&lt;*&gt; Лошади (за исключением молодняка в возрасте до 4 месяцев) или кролики и пушные звери (за исключением молодняка в возрасте до 4 месяцев).</w:t>
            </w:r>
          </w:p>
        </w:tc>
      </w:tr>
      <w:tr w:rsidR="006210BE">
        <w:tblPrEx>
          <w:tblInd w:w="0" w:type="nil"/>
        </w:tblPrEx>
        <w:trPr>
          <w:gridBefore w:val="4"/>
          <w:gridAfter w:val="2"/>
          <w:wBefore w:w="142" w:type="dxa"/>
          <w:wAfter w:w="293" w:type="dxa"/>
        </w:trPr>
        <w:tc>
          <w:tcPr>
            <w:tcW w:w="1248"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3343" w:type="dxa"/>
            <w:gridSpan w:val="76"/>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blPrEx>
          <w:tblInd w:w="0" w:type="nil"/>
        </w:tblPrEx>
        <w:trPr>
          <w:gridBefore w:val="4"/>
          <w:gridAfter w:val="2"/>
          <w:wBefore w:w="142" w:type="dxa"/>
          <w:wAfter w:w="293" w:type="dxa"/>
        </w:trPr>
        <w:tc>
          <w:tcPr>
            <w:tcW w:w="14591" w:type="dxa"/>
            <w:gridSpan w:val="80"/>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Получатель:</w:t>
            </w:r>
          </w:p>
        </w:tc>
      </w:tr>
      <w:tr w:rsidR="006210BE">
        <w:tblPrEx>
          <w:tblInd w:w="0" w:type="nil"/>
        </w:tblPrEx>
        <w:trPr>
          <w:gridBefore w:val="3"/>
          <w:gridAfter w:val="1"/>
          <w:wBefore w:w="80" w:type="dxa"/>
          <w:wAfter w:w="62" w:type="dxa"/>
        </w:trPr>
        <w:tc>
          <w:tcPr>
            <w:tcW w:w="8067" w:type="dxa"/>
            <w:gridSpan w:val="28"/>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ИНН/КПП:</w:t>
            </w:r>
          </w:p>
        </w:tc>
        <w:tc>
          <w:tcPr>
            <w:tcW w:w="1260" w:type="dxa"/>
            <w:gridSpan w:val="5"/>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119" w:type="dxa"/>
            <w:gridSpan w:val="8"/>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262" w:type="dxa"/>
            <w:gridSpan w:val="7"/>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40" w:type="dxa"/>
            <w:gridSpan w:val="6"/>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547" w:type="dxa"/>
            <w:gridSpan w:val="21"/>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89" w:type="dxa"/>
            <w:gridSpan w:val="7"/>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blPrEx>
          <w:tblInd w:w="0" w:type="nil"/>
        </w:tblPrEx>
        <w:trPr>
          <w:gridBefore w:val="3"/>
          <w:gridAfter w:val="1"/>
          <w:wBefore w:w="80" w:type="dxa"/>
          <w:wAfter w:w="62" w:type="dxa"/>
        </w:trPr>
        <w:tc>
          <w:tcPr>
            <w:tcW w:w="1289"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р/с:</w:t>
            </w:r>
          </w:p>
        </w:tc>
        <w:tc>
          <w:tcPr>
            <w:tcW w:w="6778" w:type="dxa"/>
            <w:gridSpan w:val="24"/>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260" w:type="dxa"/>
            <w:gridSpan w:val="5"/>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119" w:type="dxa"/>
            <w:gridSpan w:val="8"/>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262" w:type="dxa"/>
            <w:gridSpan w:val="7"/>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40" w:type="dxa"/>
            <w:gridSpan w:val="6"/>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547" w:type="dxa"/>
            <w:gridSpan w:val="21"/>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89" w:type="dxa"/>
            <w:gridSpan w:val="7"/>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blPrEx>
          <w:tblInd w:w="0" w:type="nil"/>
        </w:tblPrEx>
        <w:trPr>
          <w:gridBefore w:val="3"/>
          <w:gridAfter w:val="1"/>
          <w:wBefore w:w="80" w:type="dxa"/>
          <w:wAfter w:w="62" w:type="dxa"/>
        </w:trPr>
        <w:tc>
          <w:tcPr>
            <w:tcW w:w="1289"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к/с:</w:t>
            </w:r>
          </w:p>
        </w:tc>
        <w:tc>
          <w:tcPr>
            <w:tcW w:w="6778" w:type="dxa"/>
            <w:gridSpan w:val="24"/>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260" w:type="dxa"/>
            <w:gridSpan w:val="5"/>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119" w:type="dxa"/>
            <w:gridSpan w:val="8"/>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262" w:type="dxa"/>
            <w:gridSpan w:val="7"/>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40" w:type="dxa"/>
            <w:gridSpan w:val="6"/>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547" w:type="dxa"/>
            <w:gridSpan w:val="21"/>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89" w:type="dxa"/>
            <w:gridSpan w:val="7"/>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blPrEx>
          <w:tblInd w:w="0" w:type="nil"/>
        </w:tblPrEx>
        <w:trPr>
          <w:gridBefore w:val="3"/>
          <w:gridAfter w:val="1"/>
          <w:wBefore w:w="80" w:type="dxa"/>
          <w:wAfter w:w="62" w:type="dxa"/>
        </w:trPr>
        <w:tc>
          <w:tcPr>
            <w:tcW w:w="1289"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БИК</w:t>
            </w:r>
          </w:p>
        </w:tc>
        <w:tc>
          <w:tcPr>
            <w:tcW w:w="6778" w:type="dxa"/>
            <w:gridSpan w:val="24"/>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260" w:type="dxa"/>
            <w:gridSpan w:val="5"/>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119" w:type="dxa"/>
            <w:gridSpan w:val="8"/>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262" w:type="dxa"/>
            <w:gridSpan w:val="7"/>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40" w:type="dxa"/>
            <w:gridSpan w:val="6"/>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547" w:type="dxa"/>
            <w:gridSpan w:val="21"/>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89" w:type="dxa"/>
            <w:gridSpan w:val="7"/>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blPrEx>
          <w:tblInd w:w="0" w:type="nil"/>
        </w:tblPrEx>
        <w:trPr>
          <w:gridBefore w:val="3"/>
          <w:gridAfter w:val="1"/>
          <w:wBefore w:w="80" w:type="dxa"/>
          <w:wAfter w:w="62" w:type="dxa"/>
        </w:trPr>
        <w:tc>
          <w:tcPr>
            <w:tcW w:w="1289"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6778" w:type="dxa"/>
            <w:gridSpan w:val="24"/>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260" w:type="dxa"/>
            <w:gridSpan w:val="5"/>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119" w:type="dxa"/>
            <w:gridSpan w:val="8"/>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262" w:type="dxa"/>
            <w:gridSpan w:val="7"/>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40" w:type="dxa"/>
            <w:gridSpan w:val="6"/>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547" w:type="dxa"/>
            <w:gridSpan w:val="21"/>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89" w:type="dxa"/>
            <w:gridSpan w:val="7"/>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blPrEx>
          <w:tblInd w:w="0" w:type="nil"/>
        </w:tblPrEx>
        <w:trPr>
          <w:gridBefore w:val="3"/>
          <w:gridAfter w:val="1"/>
          <w:wBefore w:w="80" w:type="dxa"/>
          <w:wAfter w:w="62" w:type="dxa"/>
        </w:trPr>
        <w:tc>
          <w:tcPr>
            <w:tcW w:w="8067" w:type="dxa"/>
            <w:gridSpan w:val="28"/>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Руководитель сельскохозяйственного товаропроизводителя</w:t>
            </w:r>
          </w:p>
        </w:tc>
        <w:tc>
          <w:tcPr>
            <w:tcW w:w="1260" w:type="dxa"/>
            <w:gridSpan w:val="5"/>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119" w:type="dxa"/>
            <w:gridSpan w:val="8"/>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262" w:type="dxa"/>
            <w:gridSpan w:val="7"/>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40" w:type="dxa"/>
            <w:gridSpan w:val="6"/>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547" w:type="dxa"/>
            <w:gridSpan w:val="21"/>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89" w:type="dxa"/>
            <w:gridSpan w:val="7"/>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blPrEx>
          <w:tblInd w:w="0" w:type="nil"/>
        </w:tblPrEx>
        <w:trPr>
          <w:gridBefore w:val="3"/>
          <w:gridAfter w:val="1"/>
          <w:wBefore w:w="80" w:type="dxa"/>
          <w:wAfter w:w="62" w:type="dxa"/>
        </w:trPr>
        <w:tc>
          <w:tcPr>
            <w:tcW w:w="8067" w:type="dxa"/>
            <w:gridSpan w:val="28"/>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Должность __________________________________</w:t>
            </w:r>
          </w:p>
        </w:tc>
        <w:tc>
          <w:tcPr>
            <w:tcW w:w="2379" w:type="dxa"/>
            <w:gridSpan w:val="13"/>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______________</w:t>
            </w:r>
          </w:p>
        </w:tc>
        <w:tc>
          <w:tcPr>
            <w:tcW w:w="3649" w:type="dxa"/>
            <w:gridSpan w:val="34"/>
            <w:tcBorders>
              <w:top w:val="nil"/>
              <w:left w:val="nil"/>
              <w:bottom w:val="nil"/>
              <w:right w:val="nil"/>
            </w:tcBorders>
            <w:vAlign w:val="bottom"/>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/___________________/</w:t>
            </w:r>
          </w:p>
        </w:tc>
        <w:tc>
          <w:tcPr>
            <w:tcW w:w="789" w:type="dxa"/>
            <w:gridSpan w:val="7"/>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blPrEx>
          <w:tblInd w:w="0" w:type="nil"/>
        </w:tblPrEx>
        <w:trPr>
          <w:gridBefore w:val="3"/>
          <w:gridAfter w:val="1"/>
          <w:wBefore w:w="80" w:type="dxa"/>
          <w:wAfter w:w="62" w:type="dxa"/>
        </w:trPr>
        <w:tc>
          <w:tcPr>
            <w:tcW w:w="8067" w:type="dxa"/>
            <w:gridSpan w:val="28"/>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2379" w:type="dxa"/>
            <w:gridSpan w:val="13"/>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Подпись</w:t>
            </w:r>
          </w:p>
        </w:tc>
        <w:tc>
          <w:tcPr>
            <w:tcW w:w="3649" w:type="dxa"/>
            <w:gridSpan w:val="34"/>
            <w:tcBorders>
              <w:top w:val="nil"/>
              <w:left w:val="nil"/>
              <w:bottom w:val="nil"/>
              <w:right w:val="nil"/>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Расшифровка подписи</w:t>
            </w:r>
          </w:p>
        </w:tc>
        <w:tc>
          <w:tcPr>
            <w:tcW w:w="789" w:type="dxa"/>
            <w:gridSpan w:val="7"/>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blPrEx>
          <w:tblInd w:w="0" w:type="nil"/>
        </w:tblPrEx>
        <w:trPr>
          <w:gridBefore w:val="3"/>
          <w:gridAfter w:val="1"/>
          <w:wBefore w:w="80" w:type="dxa"/>
          <w:wAfter w:w="62" w:type="dxa"/>
        </w:trPr>
        <w:tc>
          <w:tcPr>
            <w:tcW w:w="8067" w:type="dxa"/>
            <w:gridSpan w:val="28"/>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Главный бухгалтер сельскохозяйственного товаропроизводителя</w:t>
            </w:r>
          </w:p>
        </w:tc>
        <w:tc>
          <w:tcPr>
            <w:tcW w:w="2379" w:type="dxa"/>
            <w:gridSpan w:val="13"/>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______________</w:t>
            </w:r>
          </w:p>
        </w:tc>
        <w:tc>
          <w:tcPr>
            <w:tcW w:w="3649" w:type="dxa"/>
            <w:gridSpan w:val="34"/>
            <w:tcBorders>
              <w:top w:val="nil"/>
              <w:left w:val="nil"/>
              <w:bottom w:val="nil"/>
              <w:right w:val="nil"/>
            </w:tcBorders>
            <w:vAlign w:val="bottom"/>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/___________________/</w:t>
            </w:r>
          </w:p>
        </w:tc>
        <w:tc>
          <w:tcPr>
            <w:tcW w:w="789" w:type="dxa"/>
            <w:gridSpan w:val="7"/>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blPrEx>
          <w:tblInd w:w="0" w:type="nil"/>
        </w:tblPrEx>
        <w:trPr>
          <w:gridBefore w:val="3"/>
          <w:gridAfter w:val="1"/>
          <w:wBefore w:w="80" w:type="dxa"/>
          <w:wAfter w:w="62" w:type="dxa"/>
        </w:trPr>
        <w:tc>
          <w:tcPr>
            <w:tcW w:w="1289" w:type="dxa"/>
            <w:gridSpan w:val="4"/>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6778" w:type="dxa"/>
            <w:gridSpan w:val="24"/>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2379" w:type="dxa"/>
            <w:gridSpan w:val="13"/>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Подпись</w:t>
            </w:r>
          </w:p>
        </w:tc>
        <w:tc>
          <w:tcPr>
            <w:tcW w:w="3649" w:type="dxa"/>
            <w:gridSpan w:val="34"/>
            <w:tcBorders>
              <w:top w:val="nil"/>
              <w:left w:val="nil"/>
              <w:bottom w:val="nil"/>
              <w:right w:val="nil"/>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Расшифровка подписи</w:t>
            </w:r>
          </w:p>
        </w:tc>
        <w:tc>
          <w:tcPr>
            <w:tcW w:w="789" w:type="dxa"/>
            <w:gridSpan w:val="7"/>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blPrEx>
          <w:tblInd w:w="0" w:type="nil"/>
        </w:tblPrEx>
        <w:trPr>
          <w:gridBefore w:val="3"/>
          <w:gridAfter w:val="1"/>
          <w:wBefore w:w="80" w:type="dxa"/>
          <w:wAfter w:w="62" w:type="dxa"/>
        </w:trPr>
        <w:tc>
          <w:tcPr>
            <w:tcW w:w="8067" w:type="dxa"/>
            <w:gridSpan w:val="28"/>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Дата «__ «________ 20__ г.</w:t>
            </w:r>
          </w:p>
        </w:tc>
        <w:tc>
          <w:tcPr>
            <w:tcW w:w="1260" w:type="dxa"/>
            <w:gridSpan w:val="5"/>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119" w:type="dxa"/>
            <w:gridSpan w:val="8"/>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262" w:type="dxa"/>
            <w:gridSpan w:val="7"/>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40" w:type="dxa"/>
            <w:gridSpan w:val="6"/>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547" w:type="dxa"/>
            <w:gridSpan w:val="21"/>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89" w:type="dxa"/>
            <w:gridSpan w:val="7"/>
            <w:tcBorders>
              <w:top w:val="nil"/>
              <w:left w:val="nil"/>
              <w:bottom w:val="nil"/>
              <w:right w:val="nil"/>
            </w:tcBorders>
            <w:vAlign w:val="center"/>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blPrEx>
          <w:tblInd w:w="0" w:type="nil"/>
        </w:tblPrEx>
        <w:trPr>
          <w:gridBefore w:val="3"/>
          <w:gridAfter w:val="1"/>
          <w:wBefore w:w="80" w:type="dxa"/>
          <w:wAfter w:w="62" w:type="dxa"/>
        </w:trPr>
        <w:tc>
          <w:tcPr>
            <w:tcW w:w="1289" w:type="dxa"/>
            <w:gridSpan w:val="4"/>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6358" w:type="dxa"/>
            <w:gridSpan w:val="21"/>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420" w:type="dxa"/>
            <w:gridSpan w:val="3"/>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260" w:type="dxa"/>
            <w:gridSpan w:val="5"/>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119" w:type="dxa"/>
            <w:gridSpan w:val="8"/>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262" w:type="dxa"/>
            <w:gridSpan w:val="7"/>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840" w:type="dxa"/>
            <w:gridSpan w:val="6"/>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1547" w:type="dxa"/>
            <w:gridSpan w:val="21"/>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89" w:type="dxa"/>
            <w:gridSpan w:val="7"/>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blPrEx>
          <w:tblInd w:w="0" w:type="nil"/>
        </w:tblPrEx>
        <w:trPr>
          <w:gridBefore w:val="3"/>
          <w:gridAfter w:val="1"/>
          <w:wBefore w:w="80" w:type="dxa"/>
          <w:wAfter w:w="62" w:type="dxa"/>
        </w:trPr>
        <w:tc>
          <w:tcPr>
            <w:tcW w:w="8067" w:type="dxa"/>
            <w:gridSpan w:val="28"/>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Руководитель департамента аграрной политики Воронежской области</w:t>
            </w:r>
          </w:p>
        </w:tc>
        <w:tc>
          <w:tcPr>
            <w:tcW w:w="2379" w:type="dxa"/>
            <w:gridSpan w:val="13"/>
            <w:tcBorders>
              <w:top w:val="nil"/>
              <w:left w:val="nil"/>
              <w:bottom w:val="nil"/>
              <w:right w:val="nil"/>
            </w:tcBorders>
            <w:vAlign w:val="bottom"/>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______________</w:t>
            </w:r>
          </w:p>
        </w:tc>
        <w:tc>
          <w:tcPr>
            <w:tcW w:w="3649" w:type="dxa"/>
            <w:gridSpan w:val="34"/>
            <w:tcBorders>
              <w:top w:val="nil"/>
              <w:left w:val="nil"/>
              <w:bottom w:val="nil"/>
              <w:right w:val="nil"/>
            </w:tcBorders>
            <w:vAlign w:val="bottom"/>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/___________________/</w:t>
            </w:r>
          </w:p>
        </w:tc>
        <w:tc>
          <w:tcPr>
            <w:tcW w:w="789" w:type="dxa"/>
            <w:gridSpan w:val="7"/>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blPrEx>
          <w:tblInd w:w="0" w:type="nil"/>
        </w:tblPrEx>
        <w:trPr>
          <w:gridBefore w:val="3"/>
          <w:gridAfter w:val="1"/>
          <w:wBefore w:w="80" w:type="dxa"/>
          <w:wAfter w:w="62" w:type="dxa"/>
        </w:trPr>
        <w:tc>
          <w:tcPr>
            <w:tcW w:w="7647" w:type="dxa"/>
            <w:gridSpan w:val="25"/>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(или лицо, им уполномоченное)</w:t>
            </w:r>
          </w:p>
        </w:tc>
        <w:tc>
          <w:tcPr>
            <w:tcW w:w="420" w:type="dxa"/>
            <w:gridSpan w:val="3"/>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2379" w:type="dxa"/>
            <w:gridSpan w:val="13"/>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r>
              <w:rPr>
                <w:rFonts w:ascii="Times New Roman" w:hAnsi="Times New Roman" w:cs="Times New Roman"/>
                <w:sz w:val="18"/>
                <w:szCs w:val="18"/>
              </w:rPr>
              <w:t>Подпись</w:t>
            </w:r>
          </w:p>
        </w:tc>
        <w:tc>
          <w:tcPr>
            <w:tcW w:w="3649" w:type="dxa"/>
            <w:gridSpan w:val="34"/>
            <w:tcBorders>
              <w:top w:val="nil"/>
              <w:left w:val="nil"/>
              <w:bottom w:val="nil"/>
              <w:right w:val="nil"/>
            </w:tcBorders>
          </w:tcPr>
          <w:p w:rsidR="006210BE" w:rsidRDefault="006210BE">
            <w:pPr>
              <w:autoSpaceDE w:val="0"/>
              <w:autoSpaceDN w:val="0"/>
              <w:adjustRightInd w:val="0"/>
              <w:spacing w:after="0" w:line="240" w:lineRule="auto"/>
              <w:ind w:firstLine="709"/>
              <w:jc w:val="both"/>
              <w:rPr>
                <w:rFonts w:ascii="Times New Roman" w:hAnsi="Times New Roman" w:cs="Times New Roman"/>
                <w:sz w:val="18"/>
                <w:szCs w:val="18"/>
              </w:rPr>
            </w:pPr>
            <w:r>
              <w:rPr>
                <w:rFonts w:ascii="Times New Roman" w:hAnsi="Times New Roman" w:cs="Times New Roman"/>
                <w:sz w:val="18"/>
                <w:szCs w:val="18"/>
              </w:rPr>
              <w:t>Расшифровка подписи</w:t>
            </w:r>
          </w:p>
        </w:tc>
        <w:tc>
          <w:tcPr>
            <w:tcW w:w="789" w:type="dxa"/>
            <w:gridSpan w:val="7"/>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r w:rsidR="006210BE">
        <w:tblPrEx>
          <w:tblInd w:w="0" w:type="nil"/>
        </w:tblPrEx>
        <w:trPr>
          <w:gridBefore w:val="3"/>
          <w:gridAfter w:val="1"/>
          <w:wBefore w:w="80" w:type="dxa"/>
          <w:wAfter w:w="62" w:type="dxa"/>
        </w:trPr>
        <w:tc>
          <w:tcPr>
            <w:tcW w:w="7647" w:type="dxa"/>
            <w:gridSpan w:val="25"/>
            <w:tcBorders>
              <w:top w:val="nil"/>
              <w:left w:val="nil"/>
              <w:bottom w:val="nil"/>
              <w:right w:val="nil"/>
            </w:tcBorders>
          </w:tcPr>
          <w:p w:rsidR="006210BE" w:rsidRDefault="006210BE">
            <w:pPr>
              <w:autoSpaceDE w:val="0"/>
              <w:autoSpaceDN w:val="0"/>
              <w:adjustRightInd w:val="0"/>
              <w:spacing w:after="0" w:line="240" w:lineRule="auto"/>
              <w:ind w:firstLine="709"/>
              <w:jc w:val="right"/>
              <w:rPr>
                <w:rFonts w:ascii="Times New Roman" w:hAnsi="Times New Roman" w:cs="Times New Roman"/>
                <w:sz w:val="18"/>
                <w:szCs w:val="18"/>
              </w:rPr>
            </w:pPr>
            <w:r>
              <w:rPr>
                <w:rFonts w:ascii="Times New Roman" w:hAnsi="Times New Roman" w:cs="Times New Roman"/>
                <w:sz w:val="18"/>
                <w:szCs w:val="18"/>
              </w:rPr>
              <w:t>м.п. (при наличии)</w:t>
            </w:r>
          </w:p>
        </w:tc>
        <w:tc>
          <w:tcPr>
            <w:tcW w:w="420" w:type="dxa"/>
            <w:gridSpan w:val="3"/>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2379" w:type="dxa"/>
            <w:gridSpan w:val="13"/>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3649" w:type="dxa"/>
            <w:gridSpan w:val="34"/>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c>
          <w:tcPr>
            <w:tcW w:w="789" w:type="dxa"/>
            <w:gridSpan w:val="7"/>
            <w:tcBorders>
              <w:top w:val="nil"/>
              <w:left w:val="nil"/>
              <w:bottom w:val="nil"/>
              <w:right w:val="nil"/>
            </w:tcBorders>
          </w:tcPr>
          <w:p w:rsidR="006210BE" w:rsidRDefault="006210BE">
            <w:pPr>
              <w:autoSpaceDE w:val="0"/>
              <w:autoSpaceDN w:val="0"/>
              <w:adjustRightInd w:val="0"/>
              <w:spacing w:after="0" w:line="240" w:lineRule="auto"/>
              <w:ind w:firstLine="709"/>
              <w:rPr>
                <w:rFonts w:ascii="Times New Roman" w:hAnsi="Times New Roman" w:cs="Times New Roman"/>
                <w:sz w:val="18"/>
                <w:szCs w:val="18"/>
              </w:rPr>
            </w:pPr>
          </w:p>
        </w:tc>
      </w:tr>
    </w:tbl>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ind w:firstLine="709"/>
        <w:jc w:val="center"/>
        <w:rPr>
          <w:rFonts w:ascii="Times New Roman" w:hAnsi="Times New Roman" w:cs="Times New Roman"/>
          <w:b/>
          <w:bCs/>
          <w:sz w:val="28"/>
          <w:szCs w:val="28"/>
        </w:rPr>
        <w:sectPr w:rsidR="006210BE">
          <w:headerReference w:type="default" r:id="rId468"/>
          <w:type w:val="continuous"/>
          <w:pgSz w:w="16838" w:h="11906" w:orient="landscape"/>
          <w:pgMar w:top="1418" w:right="1812" w:bottom="850" w:left="1701" w:header="708" w:footer="708" w:gutter="0"/>
          <w:cols w:space="708"/>
          <w:titlePg/>
          <w:docGrid w:linePitch="360"/>
        </w:sect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 xml:space="preserve">ПОСТАНОВЛЕНИЕ ПРАВИТЕЛЬСТВА </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 xml:space="preserve">ВОРОНЕЖСКОЙ ОБЛАСТИ </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от 07.02.2018 № 107</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«Об утверждении Порядка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поддержку племенного крупного рогатого скота мясного направления»</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sz w:val="28"/>
          <w:szCs w:val="28"/>
        </w:rPr>
        <w:t xml:space="preserve">(в редакции постановлений правительства Воронежской области от 04.06.2018 </w:t>
      </w:r>
      <w:hyperlink r:id="rId469" w:history="1">
        <w:r>
          <w:rPr>
            <w:rFonts w:ascii="Times New Roman" w:hAnsi="Times New Roman" w:cs="Times New Roman"/>
            <w:sz w:val="28"/>
            <w:szCs w:val="28"/>
          </w:rPr>
          <w:t>№ 500</w:t>
        </w:r>
      </w:hyperlink>
      <w:r>
        <w:rPr>
          <w:rFonts w:ascii="Times New Roman" w:hAnsi="Times New Roman" w:cs="Times New Roman"/>
          <w:sz w:val="28"/>
          <w:szCs w:val="28"/>
        </w:rPr>
        <w:t xml:space="preserve">, от 20.12.2018 </w:t>
      </w:r>
      <w:hyperlink r:id="rId470" w:history="1">
        <w:r>
          <w:rPr>
            <w:rFonts w:ascii="Times New Roman" w:hAnsi="Times New Roman" w:cs="Times New Roman"/>
            <w:sz w:val="28"/>
            <w:szCs w:val="28"/>
          </w:rPr>
          <w:t>№ 1157</w:t>
        </w:r>
      </w:hyperlink>
      <w:r>
        <w:rPr>
          <w:rFonts w:ascii="Times New Roman" w:hAnsi="Times New Roman" w:cs="Times New Roman"/>
          <w:sz w:val="28"/>
          <w:szCs w:val="28"/>
        </w:rPr>
        <w:t xml:space="preserve">, от 30.04.2019 </w:t>
      </w:r>
      <w:hyperlink r:id="rId471" w:history="1">
        <w:r>
          <w:rPr>
            <w:rFonts w:ascii="Times New Roman" w:hAnsi="Times New Roman" w:cs="Times New Roman"/>
            <w:sz w:val="28"/>
            <w:szCs w:val="28"/>
          </w:rPr>
          <w:t>№ 451</w:t>
        </w:r>
      </w:hyperlink>
      <w:r>
        <w:rPr>
          <w:rFonts w:ascii="Times New Roman" w:hAnsi="Times New Roman" w:cs="Times New Roman"/>
          <w:sz w:val="28"/>
          <w:szCs w:val="28"/>
        </w:rPr>
        <w:t>)</w:t>
      </w:r>
    </w:p>
    <w:p w:rsidR="006210BE" w:rsidRDefault="006210BE">
      <w:pPr>
        <w:autoSpaceDE w:val="0"/>
        <w:autoSpaceDN w:val="0"/>
        <w:adjustRightInd w:val="0"/>
        <w:spacing w:after="0" w:line="240" w:lineRule="auto"/>
        <w:ind w:firstLine="709"/>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соответствии с Бюджетным </w:t>
      </w:r>
      <w:hyperlink r:id="rId472" w:history="1">
        <w:r>
          <w:rPr>
            <w:rFonts w:ascii="Times New Roman" w:hAnsi="Times New Roman" w:cs="Times New Roman"/>
            <w:sz w:val="28"/>
            <w:szCs w:val="28"/>
          </w:rPr>
          <w:t>кодексом</w:t>
        </w:r>
      </w:hyperlink>
      <w:r>
        <w:rPr>
          <w:rFonts w:ascii="Times New Roman" w:hAnsi="Times New Roman" w:cs="Times New Roman"/>
          <w:sz w:val="28"/>
          <w:szCs w:val="28"/>
        </w:rPr>
        <w:t xml:space="preserve"> Российской Федерации, </w:t>
      </w:r>
      <w:hyperlink r:id="rId473"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Правительства Российской Федерации от 14.07.2012 № 717 «О Государственной программе развития сельского хозяйства и регулирования рынков сельскохозяйственной продукции, сырья и продовольствия», </w:t>
      </w:r>
      <w:hyperlink r:id="rId474"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Правительства Российской Федерации от 06.09.2016 № 887 «Об общих требованиях к нормативным правовым актам, муниципальным правовым актам, регулирующим предоставление субсидий юридическим лицам (за исключением субсидий государственным (муниципальным) учреждениям), индивидуальным предпринимателям, а также физическим лицам - производителям товаров, работ, услуг», </w:t>
      </w:r>
      <w:hyperlink r:id="rId475"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правительства Воронежской области от 13.12.2013 № 1088 «Об утверждении государственной программы Воронежской области «Развитие сельского хозяйства, производства пищевых продуктов и инфраструктуры агропродовольственного рынка» правительство Воронежской области постановляет: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476"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30.04.2019 № 451)</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Утвердить прилагаемый </w:t>
      </w:r>
      <w:hyperlink w:anchor="Par23" w:history="1">
        <w:r>
          <w:rPr>
            <w:rFonts w:ascii="Times New Roman" w:hAnsi="Times New Roman" w:cs="Times New Roman"/>
            <w:sz w:val="28"/>
            <w:szCs w:val="28"/>
          </w:rPr>
          <w:t>Порядок</w:t>
        </w:r>
      </w:hyperlink>
      <w:r>
        <w:rPr>
          <w:rFonts w:ascii="Times New Roman" w:hAnsi="Times New Roman" w:cs="Times New Roman"/>
          <w:sz w:val="28"/>
          <w:szCs w:val="28"/>
        </w:rPr>
        <w:t xml:space="preserve">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поддержку племенного крупного рогатого скота мясного направления.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477"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30.04.2019 № 451)</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Контроль за исполнением настоящего постановления возложить на заместителя председателя правительства Воронежской области Логвинова В.И.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478"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30.04.2019 № 451)</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Исполняющий обязанности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врио губернатора Воронежской области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Г.И.МАКИН</w:t>
      </w: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0"/>
        <w:rPr>
          <w:rFonts w:ascii="Times New Roman" w:hAnsi="Times New Roman" w:cs="Times New Roman"/>
          <w:sz w:val="28"/>
          <w:szCs w:val="28"/>
        </w:rPr>
      </w:pPr>
      <w:r>
        <w:rPr>
          <w:rFonts w:ascii="Times New Roman" w:hAnsi="Times New Roman" w:cs="Times New Roman"/>
          <w:sz w:val="28"/>
          <w:szCs w:val="28"/>
        </w:rPr>
        <w:t>Утвержден</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постановлением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правительства Воронежской области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от 07.02.2018 № 107</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bookmarkStart w:id="78" w:name="Par23"/>
      <w:bookmarkEnd w:id="78"/>
      <w:r>
        <w:rPr>
          <w:rFonts w:ascii="Times New Roman" w:hAnsi="Times New Roman" w:cs="Times New Roman"/>
          <w:b/>
          <w:bCs/>
          <w:sz w:val="28"/>
          <w:szCs w:val="28"/>
        </w:rPr>
        <w:t>Порядок предоставления субсидии из областного бюджета</w:t>
      </w:r>
    </w:p>
    <w:p w:rsidR="006210BE" w:rsidRDefault="006210BE">
      <w:pPr>
        <w:autoSpaceDE w:val="0"/>
        <w:autoSpaceDN w:val="0"/>
        <w:adjustRightInd w:val="0"/>
        <w:spacing w:after="0" w:line="240" w:lineRule="auto"/>
        <w:ind w:firstLine="709"/>
        <w:jc w:val="center"/>
        <w:rPr>
          <w:rFonts w:ascii="Times New Roman" w:hAnsi="Times New Roman" w:cs="Times New Roman"/>
          <w:b/>
          <w:bCs/>
          <w:sz w:val="28"/>
          <w:szCs w:val="28"/>
        </w:rPr>
      </w:pPr>
      <w:r>
        <w:rPr>
          <w:rFonts w:ascii="Times New Roman" w:hAnsi="Times New Roman" w:cs="Times New Roman"/>
          <w:b/>
          <w:bCs/>
          <w:sz w:val="28"/>
          <w:szCs w:val="28"/>
        </w:rPr>
        <w:t>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поддержку племенного крупного рогатого скота мясного направления</w:t>
      </w:r>
    </w:p>
    <w:p w:rsidR="006210BE" w:rsidRDefault="006210BE">
      <w:pPr>
        <w:autoSpaceDE w:val="0"/>
        <w:autoSpaceDN w:val="0"/>
        <w:adjustRightInd w:val="0"/>
        <w:spacing w:after="0" w:line="240" w:lineRule="auto"/>
        <w:ind w:firstLine="709"/>
        <w:jc w:val="center"/>
        <w:rPr>
          <w:rFonts w:ascii="Times New Roman" w:hAnsi="Times New Roman" w:cs="Times New Roman"/>
          <w:b/>
          <w:bCs/>
          <w:sz w:val="28"/>
          <w:szCs w:val="28"/>
        </w:rPr>
      </w:pPr>
      <w:r>
        <w:rPr>
          <w:rFonts w:ascii="Times New Roman" w:hAnsi="Times New Roman" w:cs="Times New Roman"/>
          <w:sz w:val="28"/>
          <w:szCs w:val="28"/>
        </w:rPr>
        <w:t xml:space="preserve">(в редакции постановлений правительства Воронежской области от 04.06.2018 </w:t>
      </w:r>
      <w:hyperlink r:id="rId479" w:history="1">
        <w:r>
          <w:rPr>
            <w:rFonts w:ascii="Times New Roman" w:hAnsi="Times New Roman" w:cs="Times New Roman"/>
            <w:sz w:val="28"/>
            <w:szCs w:val="28"/>
          </w:rPr>
          <w:t>№ 500</w:t>
        </w:r>
      </w:hyperlink>
      <w:r>
        <w:rPr>
          <w:rFonts w:ascii="Times New Roman" w:hAnsi="Times New Roman" w:cs="Times New Roman"/>
          <w:sz w:val="28"/>
          <w:szCs w:val="28"/>
        </w:rPr>
        <w:t xml:space="preserve">, от 20.12.2018 </w:t>
      </w:r>
      <w:hyperlink r:id="rId480" w:history="1">
        <w:r>
          <w:rPr>
            <w:rFonts w:ascii="Times New Roman" w:hAnsi="Times New Roman" w:cs="Times New Roman"/>
            <w:sz w:val="28"/>
            <w:szCs w:val="28"/>
          </w:rPr>
          <w:t>№ 1157</w:t>
        </w:r>
      </w:hyperlink>
      <w:r>
        <w:rPr>
          <w:rFonts w:ascii="Times New Roman" w:hAnsi="Times New Roman" w:cs="Times New Roman"/>
          <w:sz w:val="28"/>
          <w:szCs w:val="28"/>
        </w:rPr>
        <w:t xml:space="preserve">, от 30.04.2019 </w:t>
      </w:r>
      <w:hyperlink r:id="rId481" w:history="1">
        <w:r>
          <w:rPr>
            <w:rFonts w:ascii="Times New Roman" w:hAnsi="Times New Roman" w:cs="Times New Roman"/>
            <w:sz w:val="28"/>
            <w:szCs w:val="28"/>
          </w:rPr>
          <w:t>№ 451</w:t>
        </w:r>
      </w:hyperlink>
      <w:r>
        <w:rPr>
          <w:rFonts w:ascii="Times New Roman" w:hAnsi="Times New Roman" w:cs="Times New Roman"/>
          <w:sz w:val="28"/>
          <w:szCs w:val="28"/>
        </w:rPr>
        <w:t>)</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 Общие положения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Настоящий Порядок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поддержку племенного крупного рогатого скота мясного направления (далее - Порядок, субсидия) определяет цели, условия и порядок предоставления субсидии из областного бюджета, в том числе средств, поступивших в бюджет Воронежской области из федерального бюджета, категории лиц, имеющих право на получение субсидии, положения об обязательной проверке соблюдения получателями субсидии условий, целей и порядка ее предоставления, а также порядок возврата субсидии в случае нарушения условий, установленных при ее предоставлении.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редакции </w:t>
      </w:r>
      <w:hyperlink r:id="rId482"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30.04.2019 № 451)</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Целью предоставления субсидии является оказание поддержки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в соответствии с перечнем, указанным в части 1 статьи 3 Федерального закона «О развитии сельского хозяйства» (далее - научные и образовательные организации, получатели субсидии), по возмещению части затрат (без учета налога на добавленную стоимость), понесенных на: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редакции постановления правительства Воронежской области от 30.04.2019 № 451)</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содержание племенного маточного поголовья крупного рогатого скота мясного направления;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содержание племенных быков-производителей мясного направления, оцененных по качеству потомства или находящихся в процессе оценки этого качества (далее - племенные быки-производители мясного направления).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04.06.2018 № 500)</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Главным распорядителем средств областного бюджета и средств, поступивших в областной бюджет из федерального бюджета, как получателем бюджетных средств, предусмотренных для предоставления субсидии, является департамент аграрной политики Воронежской области (далее - департамент).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79" w:name="Par47"/>
      <w:bookmarkEnd w:id="79"/>
      <w:r>
        <w:rPr>
          <w:rFonts w:ascii="Times New Roman" w:hAnsi="Times New Roman" w:cs="Times New Roman"/>
          <w:sz w:val="28"/>
          <w:szCs w:val="28"/>
        </w:rPr>
        <w:t>4. Категории получателей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80" w:name="Par48"/>
      <w:bookmarkEnd w:id="80"/>
      <w:r>
        <w:rPr>
          <w:rFonts w:ascii="Times New Roman" w:hAnsi="Times New Roman" w:cs="Times New Roman"/>
          <w:sz w:val="28"/>
          <w:szCs w:val="28"/>
        </w:rPr>
        <w:t>4.1. За счет ассигнований, предусмотренных в областном бюджете, и ассигнований, поступивших в областной бюджет из федерального бюджета на содержание племенного маточного поголовья крупного рогатого скота мясного направления, - сельскохозяйственные товаропроизводители (за исключением граждан, ведущих личное подсобное хозяйство), научные и образовательные организации, включенные в перечень сельскохозяйственных организаций, крестьянских фермерских хозяйств, научных организаций, профессиональных образовательных организаций и образовательных организаций высшего образования, утверждаемый правительством Воронежской области по согласованию с Министерством сельского хозяйства Российской Федерации, имеющие в наличии племенное маточное поголовье крупного рогатого скота мясного направления.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(пп. 4.1 в ред. постановления правительства Воронежской области от 30.04.2019 № 451)</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81" w:name="Par50"/>
      <w:bookmarkEnd w:id="81"/>
      <w:r>
        <w:rPr>
          <w:rFonts w:ascii="Times New Roman" w:hAnsi="Times New Roman" w:cs="Times New Roman"/>
          <w:sz w:val="28"/>
          <w:szCs w:val="28"/>
        </w:rPr>
        <w:t>4.2. За счет ассигнований, предусмотренных в областном бюджете, и ассигнований, поступивших в областной бюджет из федерального бюджета на содержание племенных быков-производителей мясного направления, - сельскохозяйственные товаропроизводители (за исключением граждан, ведущих личное подсобное хозяйство), научные и образовательные организации, включенные в перечень сельскохозяйственных организаций, крестьянских фермерских хозяйств, научных организаций, профессиональных образовательных организаций и образовательных организаций высшего образования, утверждаемый правительством Воронежской области по согласованию с Министерством сельского хозяйства Российской Федерации, занимающиеся содержание племенных быков-производителей мясного направления, реализацией глубокоохлажденного семени быков.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(пп. 4.2 в ред. постановления правительства Воронежской области от 30.04.2019 № 451)</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82" w:name="Par52"/>
      <w:bookmarkEnd w:id="82"/>
      <w:r>
        <w:rPr>
          <w:rFonts w:ascii="Times New Roman" w:hAnsi="Times New Roman" w:cs="Times New Roman"/>
          <w:sz w:val="28"/>
          <w:szCs w:val="28"/>
        </w:rPr>
        <w:t>4.3. За счет ассигнований, предусмотренных в областном бюджете на содержание племенного маточного крупного рогатого скота мясного направления, - сельскохозяйственные товаропроизводители, не включенные в перечень, утверждаемый правительством Воронежской области по согласованию с Министерством сельского хозяйства Российской Федерации, при условии наличия реализации племенного молодняка в текущем году и (или) увеличения племенного маточного поголовья не менее 10% от маточного поголовья по отношению к предшествующему году.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30.04.2019 № 451)</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Субсидии не предоставляются государственным (муниципальным) учреждениям.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(абзац введен постановлением правительства Воронежской области от 30.04.2019 № 451)</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II. Условия и порядок предоставления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Субсидия предоставляется на: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а) содержание племенного маточного поголовья крупного рогатого скота мясного направления;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б) содержание племенных быков-производителей мясного направления.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Для получения субсидии сельскохозяйственные товаропроизводители (за исключением граждан, ведущих личное подсобное хозяйство), научные и образовательные организации представляют в департамент следующие документы:</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постановлений правительства Воронежской области от 04.06.2018 № 500, от 30.04.2019 № 451)</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83" w:name="Par64"/>
      <w:bookmarkEnd w:id="83"/>
      <w:r>
        <w:rPr>
          <w:rFonts w:ascii="Times New Roman" w:hAnsi="Times New Roman" w:cs="Times New Roman"/>
          <w:sz w:val="28"/>
          <w:szCs w:val="28"/>
        </w:rPr>
        <w:t xml:space="preserve">2.1. Получатели субсидии, указанные в </w:t>
      </w:r>
      <w:hyperlink w:anchor="Par48" w:history="1">
        <w:r>
          <w:rPr>
            <w:rFonts w:ascii="Times New Roman" w:hAnsi="Times New Roman" w:cs="Times New Roman"/>
            <w:sz w:val="28"/>
            <w:szCs w:val="28"/>
          </w:rPr>
          <w:t>подпункте 4.1</w:t>
        </w:r>
        <w:r>
          <w:rPr>
            <w:rFonts w:ascii="Times New Roman" w:hAnsi="Times New Roman" w:cs="Times New Roman"/>
            <w:color w:val="0000FF"/>
            <w:sz w:val="28"/>
            <w:szCs w:val="28"/>
          </w:rPr>
          <w:t xml:space="preserve"> </w:t>
        </w:r>
      </w:hyperlink>
      <w:r>
        <w:rPr>
          <w:rFonts w:ascii="Times New Roman" w:hAnsi="Times New Roman" w:cs="Times New Roman"/>
          <w:sz w:val="28"/>
          <w:szCs w:val="28"/>
        </w:rPr>
        <w:t>пункта 4 раздела 1 настоящего Порядка: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заявление по форме согласно приложению № 1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отчетность о финансово-экономическом состоянии получателей субсидии за год, предшествующий году предоставления субсидии, по форме, утвержденной департаментом (за исключением крестьянских (фермерских) хозяйств, поставленных на учет в налоговых органах и начавших свою производственную деятельность в текущем году);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справку-расчет по форме согласно приложению № 2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30.04.2019 № 451)</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копию анкеты племенного стада за год, предшествующий году предоставления субсидии, заверенную региональным информационно-селекционным центром.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2.2. Получатели субсидии, указанные в </w:t>
      </w:r>
      <w:hyperlink w:anchor="Par50" w:history="1">
        <w:r>
          <w:rPr>
            <w:rFonts w:ascii="Times New Roman" w:hAnsi="Times New Roman" w:cs="Times New Roman"/>
            <w:sz w:val="28"/>
            <w:szCs w:val="28"/>
          </w:rPr>
          <w:t xml:space="preserve">подпункте 4.2 </w:t>
        </w:r>
      </w:hyperlink>
      <w:r>
        <w:rPr>
          <w:rFonts w:ascii="Times New Roman" w:hAnsi="Times New Roman" w:cs="Times New Roman"/>
          <w:sz w:val="28"/>
          <w:szCs w:val="28"/>
        </w:rPr>
        <w:t>пункта 4 раздела 1 настоящего Порядка: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заявление по форме согласно приложению № 1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отчетность о финансово-экономическом состоянии получателей субсидии за год, предшествующий году предоставления субсидии, по форме, утвержденной департаментом (за исключением крестьянских (фермерских) хозяйств, поставленных на учет в налоговых органах и начавших свою производственную деятельность в текущем году);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справку-расчет по форме согласно приложению № 2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30.04.2019 № 451)</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копию внутрихозяйственного отчета о движении скота и птицы на ферме (по типовой межотраслевой форме № СП-51, утвержденной Постановлением Госкомстата России от 29.09.1997 № 68) за январь месяц года подачи документов на предоставление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2.3. Получатели субсидии, указанные в </w:t>
      </w:r>
      <w:hyperlink w:anchor="Par52" w:history="1">
        <w:r>
          <w:rPr>
            <w:rFonts w:ascii="Times New Roman" w:hAnsi="Times New Roman" w:cs="Times New Roman"/>
            <w:sz w:val="28"/>
            <w:szCs w:val="28"/>
          </w:rPr>
          <w:t>подпункте 4.3</w:t>
        </w:r>
        <w:r>
          <w:rPr>
            <w:rFonts w:ascii="Times New Roman" w:hAnsi="Times New Roman" w:cs="Times New Roman"/>
            <w:color w:val="0000FF"/>
            <w:sz w:val="28"/>
            <w:szCs w:val="28"/>
          </w:rPr>
          <w:t xml:space="preserve"> </w:t>
        </w:r>
      </w:hyperlink>
      <w:r>
        <w:rPr>
          <w:rFonts w:ascii="Times New Roman" w:hAnsi="Times New Roman" w:cs="Times New Roman"/>
          <w:sz w:val="28"/>
          <w:szCs w:val="28"/>
        </w:rPr>
        <w:t>пункта 4 раздела 1 настоящего Порядка: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заявление по форме согласно приложению № 1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отчетность о финансово-экономическом состоянии получателей субсидии за год, предшествующий году предоставления субсидии, по форме, утвержденной департаментом (за исключением крестьянских (фермерских) хозяйств, поставленных на учет в налоговых органах и начавших свою производственную деятельность в текущем году);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справку-расчет из средств областного бюджета по форме согласно приложению № 2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копию анкеты племенного стада за год, предшествующий году получения субсидии, заверенную региональным информационно-селекционным центром;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документ, подтверждающий реализацию племенного молодняка в текущем году и (или) увеличение племенного маточного поголовья не менее 10% от маточного поголовья на первое число месяца подачи документов на предоставление субсидии по отношению к 1 января года подачи документов.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Копии документов, указанных в подпунктах 2.1- 2.3 пункта 2 настоящего раздела, заверяются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Департамент запрашивает самостоятельно в установленном порядке посредством межведомственного запроса, в том числе в электронной форме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справку налогового органа об отсутствии у получателя субсидии просроченной задолженности по налоговым и иным обязательным платежам, выписку из Единого государственного реестра юридических лиц или Единого государственного реестра индивидуальных предпринимателей.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Департамент в день подачи заявления регистрирует его в порядке очередности поступления заявлений в специальном журнале (далее - журнал регистрации), который должен быть пронумерован, прошнурован и скреплен печатью департамента, рассматривает представленные документы в срок, не превышающий 10 рабочих дней с даты регистрации заявления, принимает решение о предоставлении субсидии либо об отказе в ее предоставлении.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30.04.2019 № 451)</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Получатель субсидии должен быть проинформирован о принятом решении в течение 5 дней со дня его принятия.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случае отказа в предоставлении субсидии департамент делает соответствующую запись в журнале регистрации и направляет соответствующее письменное уведомление об отказе в предоставлении субсидии с указанием причины принятия соответствующего решения.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Положительным решением о предоставлении субсидии является включение получателя субсидии в реестр получателей субсидии на оплату из областного бюджета и средств, поступивших в областной бюджет из федерального бюджета.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30.04.2019 № 451)</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При увеличении лимитов бюджетных ассигнований на предоставление субсидии департамент уведомляет получателей субсидии, в отношении которых принято решение об отказе в предоставлении субсидии по основанию, указанному в </w:t>
      </w:r>
      <w:hyperlink w:anchor="Par97" w:history="1">
        <w:r>
          <w:rPr>
            <w:rFonts w:ascii="Times New Roman" w:hAnsi="Times New Roman" w:cs="Times New Roman"/>
            <w:sz w:val="28"/>
            <w:szCs w:val="28"/>
          </w:rPr>
          <w:t>абзаце шестом</w:t>
        </w:r>
        <w:r>
          <w:rPr>
            <w:rFonts w:ascii="Times New Roman" w:hAnsi="Times New Roman" w:cs="Times New Roman"/>
            <w:color w:val="0000FF"/>
            <w:sz w:val="28"/>
            <w:szCs w:val="28"/>
          </w:rPr>
          <w:t xml:space="preserve"> </w:t>
        </w:r>
      </w:hyperlink>
      <w:r>
        <w:rPr>
          <w:rFonts w:ascii="Times New Roman" w:hAnsi="Times New Roman" w:cs="Times New Roman"/>
          <w:sz w:val="28"/>
          <w:szCs w:val="28"/>
        </w:rPr>
        <w:t>пункта 5 раздела 2 настоящего Порядка, об увеличении лимита, и предоставление субсидии осуществляется в порядке очередности ранее зарегистрированных заявлений в журнале регистрации.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(абзац введен постановлением правительства Воронежской области от 30.04.2019 № 451)</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Основанием для отказа получателю субсидии в предоставлении субсидии является: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недостоверность представленной получателем субсидии информации;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несоответствие представленных получателем субсидии документов требованиям, определенным в подпунктах 2.1- 2.3 пункта 2 настоящего раздела, или непредставление (представление не в полном объеме) указанных документов;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невыполнение целей и условий предоставления субсидии, установленных настоящим Порядком;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несоответствие получателей субсидии категориям, установленным пунктом 4 раздела 1 настоящего Порядка, и требованиям, установленным пунктом 10 раздела 2 настоящего Порядка;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84" w:name="Par97"/>
      <w:bookmarkEnd w:id="84"/>
      <w:r>
        <w:rPr>
          <w:rFonts w:ascii="Times New Roman" w:hAnsi="Times New Roman" w:cs="Times New Roman"/>
          <w:sz w:val="28"/>
          <w:szCs w:val="28"/>
        </w:rPr>
        <w:t>- отсутствие лимитов бюджетных обязательств на предоставление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Субсидия за счет бюджетных ассигнований, поступивших в областной бюджет из федерального бюджета, и бюджетных ассигнований областного бюджета предоставляется по ставкам, утверждаемым департаментом.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 Порядок расчета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размер субсидии для получателей субсидии, указанных в подпункте 4.1. пункта 4 раздела 1 настоящего Порядка, рассчитывается по следующей формуле: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 = П * Р, где: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 - размер субсидии, предоставляемой получателю субсидии, рублей;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 - количество племенного маточного поголовья крупного рогатого скота мясного направления, условных голов;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Р - размер ставки субсидии на 1 условную голову, рублей;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размер субсидии для получателей субсидии, указанных в подпункте 4.2.пункта 4 раздела 1 настоящего Порядка, рассчитывается по следующей формуле: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 = Ф * М, где: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 - размер субсидии, предоставляемой получателю субсидии, рублей;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Ф - количество поголовья племенных быков-производителей мясного направления, голов;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М - размер ставки субсидии на 1 голову, рублей;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размер субсидии для получателей субсидии, указанных в подпункте 4.3.пункта 4 раздела 1 настоящего Порядка, рассчитывается по следующей формуле: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 = П * Р</w:t>
      </w:r>
      <w:r>
        <w:rPr>
          <w:rFonts w:ascii="Times New Roman" w:hAnsi="Times New Roman" w:cs="Times New Roman"/>
          <w:sz w:val="28"/>
          <w:szCs w:val="28"/>
          <w:vertAlign w:val="subscript"/>
        </w:rPr>
        <w:t>РБ</w:t>
      </w:r>
      <w:r>
        <w:rPr>
          <w:rFonts w:ascii="Times New Roman" w:hAnsi="Times New Roman" w:cs="Times New Roman"/>
          <w:sz w:val="28"/>
          <w:szCs w:val="28"/>
        </w:rPr>
        <w:t>, где: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 - размер субсидии, предоставляемой получателю субсидии, рублей;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 - количество племенного маточного поголовья крупного рогатого скота мясного направления, условных голов;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Р</w:t>
      </w:r>
      <w:r>
        <w:rPr>
          <w:rFonts w:ascii="Times New Roman" w:hAnsi="Times New Roman" w:cs="Times New Roman"/>
          <w:sz w:val="28"/>
          <w:szCs w:val="28"/>
          <w:vertAlign w:val="subscript"/>
        </w:rPr>
        <w:t>РБ</w:t>
      </w:r>
      <w:r>
        <w:rPr>
          <w:rFonts w:ascii="Times New Roman" w:hAnsi="Times New Roman" w:cs="Times New Roman"/>
          <w:sz w:val="28"/>
          <w:szCs w:val="28"/>
        </w:rPr>
        <w:t xml:space="preserve"> - размер ставки субсидии за счет средств областного бюджета на 1 условную голову, рублей.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Размер субсидии, причитающейся получателю субсидии, не может превышать понесенные затраты на содержание племенного маточного поголовья крупного рогатого скота мясного направления.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 7 в ред. постановления правительства Воронежской области от 30.04.2019 № 451)</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8. Субсидия предоставляется в пределах бюджетных ассигнований, полученных на текущий финансовый год в бюджет Воронежской области из средств федерального бюджета на данное мероприятие за счет субсидии на содействие достижению целевых показателей региональных программ развития агропромышленного комплекса и средств областного бюджета, предусмотренных на эти цели законом Воронежской области об областном бюджете на соответствующий финансовый год и на плановый период.</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случае невозможности предоставления субсидии в текущем финансовом году получателю субсидии, соответствующему категориям, указанным в пункте 4 раздела 1 настоящего Порядка, в связи с недостаточностью лимитов бюджетных обязательств, доведенных в установленном порядке до департамента как получателя бюджет средств, предусмотренных для предоставления субсидии, на цели, указанные в пункте 2 раздела 1 настоящего Порядка, предоставление субсидии в очередном финансовом году осуществляется без повторного прохождения проверки на соответствие указанным категориям.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(абзац введен постановлением правительства Воронежской области от 30.04.2019 № 451)</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9. В случае принятия департаментом положительного решения о предоставлении субсидии в течение десяти дней с даты регистрации заявления заключается соглашение между департаментом и получателем субсидии о предоставлении субсидии (далее - Соглашение) в соответствии с типовой формой, установленной департаментом финансов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85" w:name="Par127"/>
      <w:bookmarkEnd w:id="85"/>
      <w:r>
        <w:rPr>
          <w:rFonts w:ascii="Times New Roman" w:hAnsi="Times New Roman" w:cs="Times New Roman"/>
          <w:sz w:val="28"/>
          <w:szCs w:val="28"/>
        </w:rPr>
        <w:t>10. Получатели субсидии должны соответствовать на дату подачи заявления следующим требованиям: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 получателей субсидии должна отсутствовать неисполненная обязанность по уплате налогов, сборов, страховых взносов, пеней, штрафов, процентов, подлежащих уплате в соответствии с законодательством Российской Федерации о налогах и сборах;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 получателей субсидии должна отсутствовать просроченная задолженность по возврату в областной бюджет субсидий, бюджетных инвестиций, предоставленных в том числе в соответствии с иными правовыми актами, и иная просроченная задолженность перед бюджетом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получатели субсидии - юридические лица не должны находиться в процессе реорганизации (за исключением реорганизации в форме присоединения, преобразования, слияния при условии сохранения получателем субсидии статуса сельскохозяйственного товаропроизводителя), ликвидации, банкротства, а получатели субсидии - индивидуальные предприниматели не должны прекратить деятельность в качестве индивидуального предпринимателя;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30.04.2019 № 451)</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получатели субсидии не должны являться иностранными юридическими лицами, а также российскими юридическими лицами, в уставном (складочном) капитале которых доля участия иностранных юридических лиц, местом регистрации которых является государство или территория, включенные в утверждаемый Министерством финансов Российской Федерации перечень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(офшорные зоны) в отношении таких юридических лиц, в совокупности превышает 50 процентов;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получатели субсидии не должны получать средства из бюджета Воронежской области на основании иных нормативных правовых актов на цели, указанные в пункте 2 раздела 1 настоящего Порядка;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получатели субсидии должны быть поставлены на учет в налоговых органах Воронежской области и осуществлять свою деятельность на территории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86" w:name="Par135"/>
      <w:bookmarkEnd w:id="86"/>
      <w:r>
        <w:rPr>
          <w:rFonts w:ascii="Times New Roman" w:hAnsi="Times New Roman" w:cs="Times New Roman"/>
          <w:sz w:val="28"/>
          <w:szCs w:val="28"/>
        </w:rPr>
        <w:t>11. Показателями результативности предоставления субсидии являются: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для получателей субсидии, указанных в подпунктах 4.1 4.3 пункта 4 раздела 1 настоящего Порядка, - численность племенного условного маточного поголовья сельскохозяйственных животных. Оценка достижения данного показателя департаментом осуществляется исходя из сведений регионального информационно-селекционного центра (акционерное общество «Племпредприятие «Воронежское»);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30.04.2019 № 451)</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для получателей субсидии, указанных в подпункте 4.2.пункта 4 раздела 1 настоящего Порядка, - численность племенных быков-производителей мясного направления (голов).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Конкретное значение показателя результативности устанавливает департамент в Соглашении.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12. Департамент осуществляет перечисление средств на возмещение части затрат получателю субсидии на расчетный или корреспондентский счет, открытый в учреждениях Центрального банка Российской Федерации или кредитных организациях, в течение 10 рабочих дней со дня принятия решения о предоставлении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13. Для перечисления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13.1. Получателям субсидии, указанным в подпунктах 4.1 и 4.2 пункта 4 раздела 1 настоящего Порядка, департамент представляет: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 департамент финансов Воронежской области расходное расписание и реестр финансирования на перечисление средств на лицевой счет, открытый департаменту в Управлении Федерального казначейства по Воронежской области (далее - УФК по ВО);</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 УФК по ВО - копии Соглашений, заявки на кассовый расход, копии реестров получателей.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(пп. 13.1 в ред. постановления правительства Воронежской области от 30.04.2019 № 451)</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13.2. Получателям субсидии, указанным в подпункте 4.3.пункта 4 раздела 1 настоящего Порядка, департамент представляет: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 департамент финансов Воронежской области реестр финансирования для перечисления средств на счета получателей субсидии, копию Соглашения, реестр получателей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 xml:space="preserve">III. Требования к отчетности </w:t>
      </w: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Сроки и формы предоставления отчетности получателя субсидии, в том числе отчетности о достижении показателей результативности, указанных в пункте 11 раздела 2 настоящего Порядка, устанавливаются департаментом в Соглашении.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IV. Осуществление контроля за соблюдением условий,</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целей и порядка предоставления субсидии и ответственности</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за их нарушение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Департамент обеспечивает целевой характер использования бюджетных средств.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Департамент, орган государственного финансового контроля Воронежской области осуществляют проверки соблюдения получателями субсидии условий, целей и порядка предоставления субсидии в соответствии с действующим законодательством.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Возврат получателями субсидии остатков субсидии, не использованных в отчетном финансовом году, осуществляется в порядке, установленном бюджетным законодательством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Ответственность за достоверность представляемых в департамент сведений и соблюдение условий, установленных настоящим Порядком, возлагается на получателей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В случае если получателем субсидии не достигнуты показатели результативности, установленные в Соглашении, субсидия подлежит возврату в бюджет в срок до 1 мая года, следующего за годом получения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Показатель результативности, установленный в Соглашении при предоставлении субсидии, пропорционален в процентном соотношении объему предоставляемых средств. Размер денежных средств, подлежащих возврату, равен проценту невыполнения показателя результативности.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В случае выявления департаментом нарушения условий, целей и порядка предоставления субсидии получателями субсидии департамент направляет получателям субсидии требования о возврате субсидии. Субсидия подлежит возврату получателями субсидии в областной бюджет в течение 30 календарных дней с момента получения требования.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 При нарушении срока возврата субсидии получателем субсидии департамент принимает меры по взысканию указанных средств в областной бюджет в установленном бюджетным законодательством порядке.</w:t>
      </w: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r>
        <w:rPr>
          <w:rFonts w:ascii="Times New Roman" w:hAnsi="Times New Roman" w:cs="Times New Roman"/>
          <w:sz w:val="28"/>
          <w:szCs w:val="28"/>
        </w:rPr>
        <w:t>Приложение № 1</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предоставления субсидии из областного бюджета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сельскохозяйственным товаропроизводителям (за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исключением граждан, ведущих личное подсобное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хозяйство), научным организациям, профессиональным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образовательным организациям, образовательным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организациям высшего образования, которые в</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процессе научной, научно-технической и (или)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образовательной деятельности осуществляют</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производство сельскохозяйственной продукции,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ее первичную и последующую (промышленную)</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переработку, на поддержку племенного крупного</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рогатого скота мясного направления</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(в редакции </w:t>
      </w:r>
      <w:hyperlink r:id="rId483"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от 30.04.2019 № 451)</w:t>
      </w:r>
    </w:p>
    <w:p w:rsidR="006210BE" w:rsidRDefault="006210BE">
      <w:pPr>
        <w:autoSpaceDE w:val="0"/>
        <w:autoSpaceDN w:val="0"/>
        <w:adjustRightInd w:val="0"/>
        <w:spacing w:after="0" w:line="240" w:lineRule="auto"/>
        <w:ind w:firstLine="709"/>
        <w:rPr>
          <w:rFonts w:ascii="Times New Roman" w:hAnsi="Times New Roman" w:cs="Times New Roman"/>
          <w:sz w:val="24"/>
          <w:szCs w:val="24"/>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rPr>
          <w:rFonts w:ascii="Times New Roman" w:hAnsi="Times New Roman" w:cs="Times New Roman"/>
          <w:sz w:val="24"/>
          <w:szCs w:val="24"/>
        </w:rPr>
      </w:pPr>
      <w:r>
        <w:rPr>
          <w:rFonts w:ascii="Times New Roman" w:hAnsi="Times New Roman" w:cs="Times New Roman"/>
          <w:sz w:val="24"/>
          <w:szCs w:val="24"/>
        </w:rPr>
        <w:t>Департамент аграрной политики</w:t>
      </w:r>
    </w:p>
    <w:p w:rsidR="006210BE" w:rsidRDefault="006210BE">
      <w:pPr>
        <w:autoSpaceDE w:val="0"/>
        <w:autoSpaceDN w:val="0"/>
        <w:adjustRightInd w:val="0"/>
        <w:spacing w:after="0" w:line="240" w:lineRule="auto"/>
        <w:ind w:firstLine="709"/>
        <w:jc w:val="right"/>
        <w:rPr>
          <w:rFonts w:ascii="Times New Roman" w:hAnsi="Times New Roman" w:cs="Times New Roman"/>
          <w:sz w:val="24"/>
          <w:szCs w:val="24"/>
        </w:rPr>
      </w:pPr>
      <w:r>
        <w:rPr>
          <w:rFonts w:ascii="Times New Roman" w:hAnsi="Times New Roman" w:cs="Times New Roman"/>
          <w:sz w:val="24"/>
          <w:szCs w:val="24"/>
        </w:rPr>
        <w:t>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bookmarkStart w:id="87" w:name="Par190"/>
      <w:bookmarkEnd w:id="87"/>
      <w:r>
        <w:rPr>
          <w:rFonts w:ascii="Times New Roman" w:hAnsi="Times New Roman" w:cs="Times New Roman"/>
          <w:sz w:val="24"/>
          <w:szCs w:val="24"/>
        </w:rPr>
        <w:t>Заявление</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________________________________________________________</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(наименование сельскохозяйственного товаропроизводителя</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(за исключением граждан, ведущих личное подсобное</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хозяйство), научной организации, профессиональной</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образовательной организации, образовательной организации</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высшего образования, которые в процессе научной,</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научно-технической и (или) образовательной деятельности</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осуществляют производство сельскохозяйственной продукции, ее</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первичную и последующую (промышленную) переработку)</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p>
    <w:p w:rsidR="006210BE" w:rsidRDefault="006210BE">
      <w:pPr>
        <w:autoSpaceDE w:val="0"/>
        <w:autoSpaceDN w:val="0"/>
        <w:adjustRightInd w:val="0"/>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В соответствии с Порядком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поддержку племенного крупного рогатого скота мясного направления, утвержденным постановлением правительства Воронежской области от 07.02.2018 № 107, прошу предоставить субсидию по указанным реквизитам:</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p>
    <w:p w:rsidR="006210BE" w:rsidRDefault="006210BE">
      <w:pPr>
        <w:tabs>
          <w:tab w:val="left" w:pos="709"/>
        </w:tabs>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1. ИНН ________________________________________________________________</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2. Название банка _____________________________________________________</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3. Р/с ________________________________________________________________</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4. БИК ________________________________________________________________</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5. Индекс _____________________________________________________________</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6. Юридический адрес</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(с почтовым индексом) _________________________________________________</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7. Контактный телефон (с указанием кода) ______________________________</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8. Ф.И.О. исполнителя (полностью) _____________________________________</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9. Способ получения уведомления о принятом решении:</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          - на адрес электронной почты (адрес почты) _______________________</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     │ - по телефону (телефон/факс) _____________________________________</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     │ - иным способом (указать способ получения) _______________________</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Подтверждаю, что______________________________________________________</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(наименование получателя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p>
    <w:p w:rsidR="006210BE" w:rsidRDefault="006210BE">
      <w:pPr>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4"/>
        </w:rPr>
        <w:t>не находится в процессе реорганизации (за исключением реорганизации в форме присоединения,  преобразования,  слияния при условии сохранения получателем субсидии  статуса  сельскохозяйственного  товаропроизводителя), ликвидации, банкротства  (для  юридических  лиц) /не прекратил  деятельность в качестве индивидуального предпринимателя (для индивидуальных предпринимателей).</w:t>
      </w:r>
    </w:p>
    <w:p w:rsidR="006210BE" w:rsidRDefault="006210BE">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Опись прилагаемых документов</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p>
    <w:tbl>
      <w:tblPr>
        <w:tblW w:w="0" w:type="auto"/>
        <w:tblInd w:w="-60" w:type="dxa"/>
        <w:tblLayout w:type="fixed"/>
        <w:tblCellMar>
          <w:top w:w="102" w:type="dxa"/>
          <w:left w:w="62" w:type="dxa"/>
          <w:bottom w:w="102" w:type="dxa"/>
          <w:right w:w="62" w:type="dxa"/>
        </w:tblCellMar>
        <w:tblLook w:val="0000"/>
      </w:tblPr>
      <w:tblGrid>
        <w:gridCol w:w="993"/>
        <w:gridCol w:w="3969"/>
        <w:gridCol w:w="2551"/>
      </w:tblGrid>
      <w:tr w:rsidR="006210BE">
        <w:tc>
          <w:tcPr>
            <w:tcW w:w="99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right="-62"/>
              <w:rPr>
                <w:rFonts w:ascii="Times New Roman" w:hAnsi="Times New Roman" w:cs="Times New Roman"/>
                <w:sz w:val="24"/>
                <w:szCs w:val="24"/>
              </w:rPr>
            </w:pPr>
            <w:r>
              <w:rPr>
                <w:rFonts w:ascii="Times New Roman" w:hAnsi="Times New Roman" w:cs="Times New Roman"/>
                <w:sz w:val="24"/>
                <w:szCs w:val="24"/>
              </w:rPr>
              <w:t>№ п/п</w:t>
            </w:r>
          </w:p>
        </w:tc>
        <w:tc>
          <w:tcPr>
            <w:tcW w:w="396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Наименование документа</w:t>
            </w:r>
          </w:p>
        </w:tc>
        <w:tc>
          <w:tcPr>
            <w:tcW w:w="255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Количество листов</w:t>
            </w:r>
          </w:p>
        </w:tc>
      </w:tr>
      <w:tr w:rsidR="006210BE">
        <w:tc>
          <w:tcPr>
            <w:tcW w:w="99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right="-62" w:firstLine="709"/>
              <w:jc w:val="center"/>
              <w:rPr>
                <w:rFonts w:ascii="Times New Roman" w:hAnsi="Times New Roman" w:cs="Times New Roman"/>
                <w:sz w:val="24"/>
                <w:szCs w:val="24"/>
              </w:rPr>
            </w:pPr>
            <w:r>
              <w:rPr>
                <w:rFonts w:ascii="Times New Roman" w:hAnsi="Times New Roman" w:cs="Times New Roman"/>
                <w:sz w:val="24"/>
                <w:szCs w:val="24"/>
              </w:rPr>
              <w:t>1.</w:t>
            </w:r>
          </w:p>
        </w:tc>
        <w:tc>
          <w:tcPr>
            <w:tcW w:w="396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255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r>
      <w:tr w:rsidR="006210BE">
        <w:tc>
          <w:tcPr>
            <w:tcW w:w="99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right="-62" w:firstLine="709"/>
              <w:jc w:val="center"/>
              <w:rPr>
                <w:rFonts w:ascii="Times New Roman" w:hAnsi="Times New Roman" w:cs="Times New Roman"/>
                <w:sz w:val="24"/>
                <w:szCs w:val="24"/>
              </w:rPr>
            </w:pPr>
            <w:r>
              <w:rPr>
                <w:rFonts w:ascii="Times New Roman" w:hAnsi="Times New Roman" w:cs="Times New Roman"/>
                <w:sz w:val="24"/>
                <w:szCs w:val="24"/>
              </w:rPr>
              <w:t>2.</w:t>
            </w:r>
          </w:p>
        </w:tc>
        <w:tc>
          <w:tcPr>
            <w:tcW w:w="396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255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r>
      <w:tr w:rsidR="006210BE">
        <w:tc>
          <w:tcPr>
            <w:tcW w:w="99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right="-62" w:firstLine="709"/>
              <w:jc w:val="center"/>
              <w:rPr>
                <w:rFonts w:ascii="Times New Roman" w:hAnsi="Times New Roman" w:cs="Times New Roman"/>
                <w:sz w:val="24"/>
                <w:szCs w:val="24"/>
              </w:rPr>
            </w:pPr>
            <w:r>
              <w:rPr>
                <w:rFonts w:ascii="Times New Roman" w:hAnsi="Times New Roman" w:cs="Times New Roman"/>
                <w:sz w:val="24"/>
                <w:szCs w:val="24"/>
              </w:rPr>
              <w:t>3.</w:t>
            </w:r>
          </w:p>
        </w:tc>
        <w:tc>
          <w:tcPr>
            <w:tcW w:w="396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255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r>
      <w:tr w:rsidR="006210BE">
        <w:tc>
          <w:tcPr>
            <w:tcW w:w="99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right="-62" w:firstLine="709"/>
              <w:jc w:val="center"/>
              <w:rPr>
                <w:rFonts w:ascii="Times New Roman" w:hAnsi="Times New Roman" w:cs="Times New Roman"/>
                <w:sz w:val="24"/>
                <w:szCs w:val="24"/>
              </w:rPr>
            </w:pPr>
            <w:r>
              <w:rPr>
                <w:rFonts w:ascii="Times New Roman" w:hAnsi="Times New Roman" w:cs="Times New Roman"/>
                <w:sz w:val="24"/>
                <w:szCs w:val="24"/>
              </w:rPr>
              <w:t>4.</w:t>
            </w:r>
          </w:p>
        </w:tc>
        <w:tc>
          <w:tcPr>
            <w:tcW w:w="396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255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r>
      <w:tr w:rsidR="006210BE">
        <w:tc>
          <w:tcPr>
            <w:tcW w:w="99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right="-62" w:firstLine="709"/>
              <w:jc w:val="center"/>
              <w:rPr>
                <w:rFonts w:ascii="Times New Roman" w:hAnsi="Times New Roman" w:cs="Times New Roman"/>
                <w:sz w:val="24"/>
                <w:szCs w:val="24"/>
              </w:rPr>
            </w:pPr>
            <w:r>
              <w:rPr>
                <w:rFonts w:ascii="Times New Roman" w:hAnsi="Times New Roman" w:cs="Times New Roman"/>
                <w:sz w:val="24"/>
                <w:szCs w:val="24"/>
              </w:rPr>
              <w:t>5.</w:t>
            </w:r>
          </w:p>
        </w:tc>
        <w:tc>
          <w:tcPr>
            <w:tcW w:w="396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255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r>
      <w:tr w:rsidR="006210BE">
        <w:tc>
          <w:tcPr>
            <w:tcW w:w="99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right="-62" w:firstLine="709"/>
              <w:jc w:val="center"/>
              <w:rPr>
                <w:rFonts w:ascii="Times New Roman" w:hAnsi="Times New Roman" w:cs="Times New Roman"/>
                <w:sz w:val="24"/>
                <w:szCs w:val="24"/>
              </w:rPr>
            </w:pPr>
          </w:p>
        </w:tc>
        <w:tc>
          <w:tcPr>
            <w:tcW w:w="396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255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r>
      <w:tr w:rsidR="006210BE">
        <w:tc>
          <w:tcPr>
            <w:tcW w:w="4962"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ИТОГО</w:t>
            </w:r>
          </w:p>
        </w:tc>
        <w:tc>
          <w:tcPr>
            <w:tcW w:w="255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r>
    </w:tbl>
    <w:p w:rsidR="006210BE" w:rsidRDefault="006210BE">
      <w:pPr>
        <w:autoSpaceDE w:val="0"/>
        <w:autoSpaceDN w:val="0"/>
        <w:adjustRightInd w:val="0"/>
        <w:spacing w:after="0" w:line="240" w:lineRule="auto"/>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both"/>
        <w:rPr>
          <w:rFonts w:ascii="Times New Roman" w:hAnsi="Times New Roman" w:cs="Times New Roman"/>
          <w:sz w:val="28"/>
          <w:szCs w:val="28"/>
        </w:rPr>
      </w:pP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Исполнитель     ______________        ________________________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 xml:space="preserve">                   (подпись)            (расшифровка подписи)</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Дата 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Руководитель получателя субсидии</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____________    ______________        ________________________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 xml:space="preserve">                   (подпись)            (расшифровка подписи)</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М.П.</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(при наличии)</w:t>
      </w: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sectPr w:rsidR="006210BE">
          <w:pgSz w:w="11906" w:h="16838"/>
          <w:pgMar w:top="1276" w:right="850" w:bottom="1701" w:left="1701" w:header="708" w:footer="708" w:gutter="0"/>
          <w:cols w:space="708"/>
          <w:titlePg/>
          <w:docGrid w:linePitch="360"/>
        </w:sectPr>
      </w:pP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r>
        <w:rPr>
          <w:rFonts w:ascii="Times New Roman" w:hAnsi="Times New Roman" w:cs="Times New Roman"/>
          <w:sz w:val="28"/>
          <w:szCs w:val="28"/>
        </w:rPr>
        <w:t>Приложение № 2</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предоставления субсидии из областного бюджета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сельскохозяйственным товаропроизводителям (за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исключением граждан, ведущих личное подсобное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хозяйство), научным организациям, профессиональным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образовательным организациям, образовательным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организациям высшего образования, которые в</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процессе научной, научно-технической и (или)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образовательной деятельности осуществляют</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производство сельскохозяйственной продукции,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ее первичную и последующую (промышленную)</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переработку, на поддержку племенного крупного</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рогатого скота мясного направления</w:t>
      </w:r>
    </w:p>
    <w:p w:rsidR="006210BE" w:rsidRDefault="006210BE">
      <w:pPr>
        <w:autoSpaceDE w:val="0"/>
        <w:autoSpaceDN w:val="0"/>
        <w:adjustRightInd w:val="0"/>
        <w:spacing w:after="0" w:line="240" w:lineRule="auto"/>
        <w:ind w:firstLine="709"/>
        <w:rPr>
          <w:rFonts w:ascii="Times New Roman" w:hAnsi="Times New Roman" w:cs="Times New Roman"/>
          <w:sz w:val="24"/>
          <w:szCs w:val="24"/>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(в редакции </w:t>
      </w:r>
      <w:hyperlink r:id="rId484"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от 30.04.2019 № 451)</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rPr>
          <w:rFonts w:ascii="Times New Roman" w:hAnsi="Times New Roman" w:cs="Times New Roman"/>
          <w:sz w:val="24"/>
          <w:szCs w:val="24"/>
        </w:rPr>
      </w:pPr>
      <w:r>
        <w:rPr>
          <w:rFonts w:ascii="Times New Roman" w:hAnsi="Times New Roman" w:cs="Times New Roman"/>
          <w:sz w:val="24"/>
          <w:szCs w:val="24"/>
        </w:rPr>
        <w:t>Департамент аграрной политики</w:t>
      </w:r>
    </w:p>
    <w:p w:rsidR="006210BE" w:rsidRDefault="006210BE">
      <w:pPr>
        <w:autoSpaceDE w:val="0"/>
        <w:autoSpaceDN w:val="0"/>
        <w:adjustRightInd w:val="0"/>
        <w:spacing w:after="0" w:line="240" w:lineRule="auto"/>
        <w:ind w:firstLine="709"/>
        <w:jc w:val="right"/>
        <w:rPr>
          <w:rFonts w:ascii="Times New Roman" w:hAnsi="Times New Roman" w:cs="Times New Roman"/>
          <w:sz w:val="24"/>
          <w:szCs w:val="24"/>
        </w:rPr>
      </w:pPr>
      <w:r>
        <w:rPr>
          <w:rFonts w:ascii="Times New Roman" w:hAnsi="Times New Roman" w:cs="Times New Roman"/>
          <w:sz w:val="24"/>
          <w:szCs w:val="24"/>
        </w:rPr>
        <w:t>Воронежской области</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bookmarkStart w:id="88" w:name="Par290"/>
      <w:bookmarkEnd w:id="88"/>
      <w:r>
        <w:rPr>
          <w:rFonts w:ascii="Times New Roman" w:hAnsi="Times New Roman" w:cs="Times New Roman"/>
          <w:sz w:val="24"/>
          <w:szCs w:val="24"/>
        </w:rPr>
        <w:t>Справка-расчет</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________________________________________________________</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(наименование сельскохозяйственного товаропроизводителя</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(за исключением граждан, ведущих личное подсобное</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хозяйство), научной организации, профессиональной</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образовательной организации, образовательной организации</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высшего образования, которые в процессе научной,</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научно-технической и (или) образовательной деятельности</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осуществляют производство сельскохозяйственной продукции, ее</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первичную и последующую (промышленную) переработку)</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p>
    <w:tbl>
      <w:tblPr>
        <w:tblW w:w="9639" w:type="dxa"/>
        <w:tblInd w:w="-60" w:type="dxa"/>
        <w:tblLayout w:type="fixed"/>
        <w:tblCellMar>
          <w:top w:w="102" w:type="dxa"/>
          <w:left w:w="62" w:type="dxa"/>
          <w:bottom w:w="102" w:type="dxa"/>
          <w:right w:w="62" w:type="dxa"/>
        </w:tblCellMar>
        <w:tblLook w:val="0000"/>
      </w:tblPr>
      <w:tblGrid>
        <w:gridCol w:w="454"/>
        <w:gridCol w:w="1814"/>
        <w:gridCol w:w="1701"/>
        <w:gridCol w:w="1276"/>
        <w:gridCol w:w="1559"/>
        <w:gridCol w:w="1701"/>
        <w:gridCol w:w="1134"/>
      </w:tblGrid>
      <w:tr w:rsidR="006210BE">
        <w:tc>
          <w:tcPr>
            <w:tcW w:w="4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 п/п</w:t>
            </w:r>
          </w:p>
        </w:tc>
        <w:tc>
          <w:tcPr>
            <w:tcW w:w="181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rPr>
                <w:rFonts w:ascii="Times New Roman" w:hAnsi="Times New Roman" w:cs="Times New Roman"/>
                <w:sz w:val="24"/>
                <w:szCs w:val="24"/>
              </w:rPr>
            </w:pPr>
            <w:r>
              <w:rPr>
                <w:rFonts w:ascii="Times New Roman" w:hAnsi="Times New Roman" w:cs="Times New Roman"/>
                <w:sz w:val="24"/>
                <w:szCs w:val="24"/>
              </w:rPr>
              <w:t>Поголовье, (условных голов, голов)</w:t>
            </w:r>
          </w:p>
        </w:tc>
        <w:tc>
          <w:tcPr>
            <w:tcW w:w="127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rPr>
                <w:rFonts w:ascii="Times New Roman" w:hAnsi="Times New Roman" w:cs="Times New Roman"/>
                <w:sz w:val="24"/>
                <w:szCs w:val="24"/>
              </w:rPr>
            </w:pPr>
            <w:r>
              <w:rPr>
                <w:rFonts w:ascii="Times New Roman" w:hAnsi="Times New Roman" w:cs="Times New Roman"/>
                <w:sz w:val="24"/>
                <w:szCs w:val="24"/>
              </w:rPr>
              <w:t>Ставка субсидии, рублей</w:t>
            </w:r>
          </w:p>
        </w:tc>
        <w:tc>
          <w:tcPr>
            <w:tcW w:w="155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Потребность в субсидии всего, тыс. рублей (гр. 3 * гр. 4)</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Понесенные затраты (без учета налога на добавленную стоимость), тыс. рублей</w:t>
            </w:r>
          </w:p>
        </w:tc>
        <w:tc>
          <w:tcPr>
            <w:tcW w:w="113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rPr>
                <w:rFonts w:ascii="Times New Roman" w:hAnsi="Times New Roman" w:cs="Times New Roman"/>
                <w:sz w:val="24"/>
                <w:szCs w:val="24"/>
              </w:rPr>
            </w:pPr>
            <w:r>
              <w:rPr>
                <w:rFonts w:ascii="Times New Roman" w:hAnsi="Times New Roman" w:cs="Times New Roman"/>
                <w:sz w:val="24"/>
                <w:szCs w:val="24"/>
              </w:rPr>
              <w:t>Объем субсидии к перечислению, тыс. рублей *</w:t>
            </w:r>
          </w:p>
        </w:tc>
      </w:tr>
      <w:tr w:rsidR="006210BE">
        <w:tc>
          <w:tcPr>
            <w:tcW w:w="4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1</w:t>
            </w:r>
          </w:p>
        </w:tc>
        <w:tc>
          <w:tcPr>
            <w:tcW w:w="181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2</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3</w:t>
            </w:r>
          </w:p>
        </w:tc>
        <w:tc>
          <w:tcPr>
            <w:tcW w:w="127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4</w:t>
            </w:r>
          </w:p>
        </w:tc>
        <w:tc>
          <w:tcPr>
            <w:tcW w:w="155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5</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6</w:t>
            </w:r>
          </w:p>
        </w:tc>
        <w:tc>
          <w:tcPr>
            <w:tcW w:w="113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7</w:t>
            </w:r>
          </w:p>
        </w:tc>
      </w:tr>
      <w:tr w:rsidR="006210BE">
        <w:tc>
          <w:tcPr>
            <w:tcW w:w="4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181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51"/>
              <w:rPr>
                <w:rFonts w:ascii="Times New Roman" w:hAnsi="Times New Roman" w:cs="Times New Roman"/>
                <w:sz w:val="24"/>
                <w:szCs w:val="24"/>
              </w:rPr>
            </w:pPr>
            <w:r>
              <w:rPr>
                <w:rFonts w:ascii="Times New Roman" w:hAnsi="Times New Roman" w:cs="Times New Roman"/>
                <w:sz w:val="24"/>
                <w:szCs w:val="24"/>
              </w:rPr>
              <w:t>Содержание:</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155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r>
      <w:tr w:rsidR="006210BE">
        <w:tc>
          <w:tcPr>
            <w:tcW w:w="4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1</w:t>
            </w:r>
          </w:p>
        </w:tc>
        <w:tc>
          <w:tcPr>
            <w:tcW w:w="181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51"/>
              <w:rPr>
                <w:rFonts w:ascii="Times New Roman" w:hAnsi="Times New Roman" w:cs="Times New Roman"/>
                <w:sz w:val="24"/>
                <w:szCs w:val="24"/>
              </w:rPr>
            </w:pPr>
            <w:r>
              <w:rPr>
                <w:rFonts w:ascii="Times New Roman" w:hAnsi="Times New Roman" w:cs="Times New Roman"/>
                <w:sz w:val="24"/>
                <w:szCs w:val="24"/>
              </w:rPr>
              <w:t>Племенное маточное поголовье крупного рогатого скота мясного направления</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155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r>
      <w:tr w:rsidR="006210BE">
        <w:tc>
          <w:tcPr>
            <w:tcW w:w="4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2</w:t>
            </w:r>
          </w:p>
        </w:tc>
        <w:tc>
          <w:tcPr>
            <w:tcW w:w="181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51"/>
              <w:rPr>
                <w:rFonts w:ascii="Times New Roman" w:hAnsi="Times New Roman" w:cs="Times New Roman"/>
                <w:sz w:val="24"/>
                <w:szCs w:val="24"/>
              </w:rPr>
            </w:pPr>
            <w:r>
              <w:rPr>
                <w:rFonts w:ascii="Times New Roman" w:hAnsi="Times New Roman" w:cs="Times New Roman"/>
                <w:sz w:val="24"/>
                <w:szCs w:val="24"/>
              </w:rPr>
              <w:t>Племенные быки-производители</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155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r>
    </w:tbl>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Заполняется департаментом аграрной политики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Руководитель                             Главный бухгалтер</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получателя субсидии                      получателя субсидии</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___________ ______________________       ___________ ______________________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 xml:space="preserve"> (подпись)          Ф.И.О.                (подпись)          Ф.И.О.</w:t>
      </w:r>
    </w:p>
    <w:p w:rsidR="006210BE" w:rsidRDefault="006210BE">
      <w:pPr>
        <w:autoSpaceDE w:val="0"/>
        <w:autoSpaceDN w:val="0"/>
        <w:adjustRightInd w:val="0"/>
        <w:spacing w:line="240" w:lineRule="auto"/>
        <w:ind w:firstLine="709"/>
        <w:jc w:val="both"/>
        <w:rPr>
          <w:rFonts w:ascii="Courier New" w:hAnsi="Courier New" w:cs="Courier New"/>
          <w:sz w:val="20"/>
          <w:szCs w:val="20"/>
        </w:rPr>
      </w:pP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м.п. «___» _____________ 20___ г.</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(при наличии)</w:t>
      </w:r>
    </w:p>
    <w:p w:rsidR="006210BE" w:rsidRDefault="006210BE">
      <w:pPr>
        <w:autoSpaceDE w:val="0"/>
        <w:autoSpaceDN w:val="0"/>
        <w:adjustRightInd w:val="0"/>
        <w:spacing w:line="240" w:lineRule="auto"/>
        <w:ind w:firstLine="709"/>
        <w:jc w:val="both"/>
        <w:rPr>
          <w:rFonts w:ascii="Courier New" w:hAnsi="Courier New" w:cs="Courier New"/>
          <w:sz w:val="20"/>
          <w:szCs w:val="20"/>
        </w:rPr>
      </w:pP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Руководитель департамента аграрной</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политики Воронежской области</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(или лицо, им уполномоченное)            ___________ ______________________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 xml:space="preserve">                                          (подпись)         (Ф.И.О.)</w:t>
      </w:r>
    </w:p>
    <w:p w:rsidR="006210BE" w:rsidRDefault="006210BE">
      <w:pPr>
        <w:autoSpaceDE w:val="0"/>
        <w:autoSpaceDN w:val="0"/>
        <w:adjustRightInd w:val="0"/>
        <w:spacing w:line="240" w:lineRule="auto"/>
        <w:ind w:firstLine="709"/>
        <w:jc w:val="both"/>
        <w:rPr>
          <w:rFonts w:ascii="Courier New" w:hAnsi="Courier New" w:cs="Courier New"/>
          <w:sz w:val="20"/>
          <w:szCs w:val="20"/>
        </w:rPr>
      </w:pP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м.п. «___» _____________ 20 ____ г.</w:t>
      </w:r>
    </w:p>
    <w:p w:rsidR="006210BE" w:rsidRDefault="006210BE">
      <w:pPr>
        <w:autoSpaceDE w:val="0"/>
        <w:autoSpaceDN w:val="0"/>
        <w:adjustRightInd w:val="0"/>
        <w:spacing w:after="0" w:line="240" w:lineRule="auto"/>
        <w:ind w:firstLine="709"/>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ind w:firstLine="709"/>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ind w:left="1069"/>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ind w:left="1069"/>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ind w:left="1069"/>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ind w:left="1069"/>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ind w:left="1069"/>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ind w:left="1069"/>
        <w:jc w:val="center"/>
        <w:rPr>
          <w:rFonts w:ascii="Times New Roman" w:hAnsi="Times New Roman" w:cs="Times New Roman"/>
          <w:b/>
          <w:bCs/>
          <w:sz w:val="28"/>
          <w:szCs w:val="28"/>
        </w:rPr>
        <w:sectPr w:rsidR="006210BE">
          <w:pgSz w:w="11906" w:h="16838"/>
          <w:pgMar w:top="1276" w:right="850" w:bottom="1701" w:left="1701" w:header="708" w:footer="708" w:gutter="0"/>
          <w:cols w:space="708"/>
          <w:titlePg/>
          <w:docGrid w:linePitch="360"/>
        </w:sect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 xml:space="preserve">ПОСТАНОВЛЕНИЕ ПРАВИТЕЛЬСТВА </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 xml:space="preserve">ВОРОНЕЖСКОЙ ОБЛАСТИ </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от 07.02.2018 № 108</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«Об утверждении Порядка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поддержку племенного крупного рогатого скота молочного направления»</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(в редакции постановлений правительства Воронежской области от 04.06.2018 </w:t>
      </w:r>
      <w:hyperlink r:id="rId485" w:history="1">
        <w:r>
          <w:rPr>
            <w:rFonts w:ascii="Times New Roman" w:hAnsi="Times New Roman" w:cs="Times New Roman"/>
            <w:sz w:val="28"/>
            <w:szCs w:val="28"/>
          </w:rPr>
          <w:t>№ 500</w:t>
        </w:r>
      </w:hyperlink>
      <w:r>
        <w:rPr>
          <w:rFonts w:ascii="Times New Roman" w:hAnsi="Times New Roman" w:cs="Times New Roman"/>
          <w:sz w:val="28"/>
          <w:szCs w:val="28"/>
        </w:rPr>
        <w:t xml:space="preserve">, от 20.12.2018 </w:t>
      </w:r>
      <w:hyperlink r:id="rId486" w:history="1">
        <w:r>
          <w:rPr>
            <w:rFonts w:ascii="Times New Roman" w:hAnsi="Times New Roman" w:cs="Times New Roman"/>
            <w:sz w:val="28"/>
            <w:szCs w:val="28"/>
          </w:rPr>
          <w:t>№ 1157</w:t>
        </w:r>
      </w:hyperlink>
      <w:r>
        <w:rPr>
          <w:rFonts w:ascii="Times New Roman" w:hAnsi="Times New Roman" w:cs="Times New Roman"/>
          <w:sz w:val="28"/>
          <w:szCs w:val="28"/>
        </w:rPr>
        <w:t xml:space="preserve">, от 30.04.2019 </w:t>
      </w:r>
      <w:hyperlink r:id="rId487" w:history="1">
        <w:r>
          <w:rPr>
            <w:rFonts w:ascii="Times New Roman" w:hAnsi="Times New Roman" w:cs="Times New Roman"/>
            <w:sz w:val="28"/>
            <w:szCs w:val="28"/>
          </w:rPr>
          <w:t>№ 449</w:t>
        </w:r>
      </w:hyperlink>
      <w:r>
        <w:rPr>
          <w:rFonts w:ascii="Times New Roman" w:hAnsi="Times New Roman" w:cs="Times New Roman"/>
          <w:sz w:val="28"/>
          <w:szCs w:val="28"/>
        </w:rPr>
        <w:t>)</w:t>
      </w:r>
    </w:p>
    <w:p w:rsidR="006210BE" w:rsidRDefault="006210BE">
      <w:pPr>
        <w:autoSpaceDE w:val="0"/>
        <w:autoSpaceDN w:val="0"/>
        <w:adjustRightInd w:val="0"/>
        <w:spacing w:after="0" w:line="240" w:lineRule="auto"/>
        <w:ind w:firstLine="709"/>
        <w:jc w:val="both"/>
        <w:outlineLvl w:val="0"/>
        <w:rPr>
          <w:rFonts w:ascii="Times New Roman" w:hAnsi="Times New Roman" w:cs="Times New Roman"/>
          <w:b/>
          <w:bCs/>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соответствии с Бюджетным </w:t>
      </w:r>
      <w:hyperlink r:id="rId488" w:history="1">
        <w:r>
          <w:rPr>
            <w:rFonts w:ascii="Times New Roman" w:hAnsi="Times New Roman" w:cs="Times New Roman"/>
            <w:sz w:val="28"/>
            <w:szCs w:val="28"/>
          </w:rPr>
          <w:t>кодексом</w:t>
        </w:r>
      </w:hyperlink>
      <w:r>
        <w:rPr>
          <w:rFonts w:ascii="Times New Roman" w:hAnsi="Times New Roman" w:cs="Times New Roman"/>
          <w:sz w:val="28"/>
          <w:szCs w:val="28"/>
        </w:rPr>
        <w:t xml:space="preserve"> Российской Федерации, </w:t>
      </w:r>
      <w:hyperlink r:id="rId489"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Правительства Российской Федерации от 14.07.2012 № 717 «О Государственной программе развития сельского хозяйства и регулирования рынков сельскохозяйственной продукции, сырья и продовольствия», </w:t>
      </w:r>
      <w:hyperlink r:id="rId490"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Правительства Российской Федерации от 06.09.2016 № 887 «Об общих требованиях к нормативным правовым актам, муниципальным правовым актам, регулирующим предоставление субсидий юридическим лицам (за исключением субсидий государственным (муниципальным) учреждениям), индивидуальным предпринимателям, а также физическим лицам - производителям товаров, работ, услуг», </w:t>
      </w:r>
      <w:hyperlink r:id="rId491"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правительства Воронежской области от 13.12.2013 № 1088 «Об утверждении государственной программы Воронежской области «Развитие сельского хозяйства, производства пищевых продуктов и инфраструктуры агропродовольственного рынка» правительство Воронежской области постановляет: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редакции </w:t>
      </w:r>
      <w:hyperlink r:id="rId492"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30.04.2019 № 449)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Утвердить прилагаемый </w:t>
      </w:r>
      <w:hyperlink w:anchor="Par23" w:history="1">
        <w:r>
          <w:rPr>
            <w:rFonts w:ascii="Times New Roman" w:hAnsi="Times New Roman" w:cs="Times New Roman"/>
            <w:sz w:val="28"/>
            <w:szCs w:val="28"/>
          </w:rPr>
          <w:t>Порядок</w:t>
        </w:r>
      </w:hyperlink>
      <w:r>
        <w:rPr>
          <w:rFonts w:ascii="Times New Roman" w:hAnsi="Times New Roman" w:cs="Times New Roman"/>
          <w:sz w:val="28"/>
          <w:szCs w:val="28"/>
        </w:rPr>
        <w:t xml:space="preserve">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поддержку племенного крупного рогатого скота молочного направления.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493"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30.04.2019 № 449)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Контроль за исполнением настоящего постановления возложить на заместителя председателя правительства Воронежской области Логвинова В.И.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494"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30.04.2019 № 449)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Исполняющий обязанности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врио губернатора Воронежской области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Г.И.МАКИН</w:t>
      </w: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0"/>
        <w:rPr>
          <w:rFonts w:ascii="Times New Roman" w:hAnsi="Times New Roman" w:cs="Times New Roman"/>
          <w:sz w:val="28"/>
          <w:szCs w:val="28"/>
        </w:rPr>
      </w:pPr>
      <w:r>
        <w:rPr>
          <w:rFonts w:ascii="Times New Roman" w:hAnsi="Times New Roman" w:cs="Times New Roman"/>
          <w:sz w:val="28"/>
          <w:szCs w:val="28"/>
        </w:rPr>
        <w:t>Утвержден</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постановлением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правительства Воронежской области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от 07.02.2018 № 108</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center"/>
        <w:rPr>
          <w:rFonts w:ascii="Times New Roman" w:hAnsi="Times New Roman" w:cs="Times New Roman"/>
          <w:b/>
          <w:bCs/>
          <w:sz w:val="28"/>
          <w:szCs w:val="28"/>
        </w:rPr>
      </w:pPr>
      <w:r>
        <w:rPr>
          <w:rFonts w:ascii="Times New Roman" w:hAnsi="Times New Roman" w:cs="Times New Roman"/>
          <w:b/>
          <w:bCs/>
          <w:sz w:val="28"/>
          <w:szCs w:val="28"/>
        </w:rPr>
        <w:t>Порядок</w:t>
      </w:r>
    </w:p>
    <w:p w:rsidR="006210BE" w:rsidRDefault="006210BE">
      <w:pPr>
        <w:autoSpaceDE w:val="0"/>
        <w:autoSpaceDN w:val="0"/>
        <w:adjustRightInd w:val="0"/>
        <w:spacing w:after="0" w:line="240" w:lineRule="auto"/>
        <w:ind w:firstLine="709"/>
        <w:jc w:val="center"/>
        <w:rPr>
          <w:rFonts w:ascii="Times New Roman" w:hAnsi="Times New Roman" w:cs="Times New Roman"/>
          <w:b/>
          <w:bCs/>
          <w:sz w:val="28"/>
          <w:szCs w:val="28"/>
        </w:rPr>
      </w:pPr>
      <w:r>
        <w:rPr>
          <w:rFonts w:ascii="Times New Roman" w:hAnsi="Times New Roman" w:cs="Times New Roman"/>
          <w:b/>
          <w:bCs/>
          <w:sz w:val="28"/>
          <w:szCs w:val="28"/>
        </w:rPr>
        <w:t>предоставления субсидии из областного бюджета</w:t>
      </w:r>
    </w:p>
    <w:p w:rsidR="006210BE" w:rsidRDefault="006210BE">
      <w:pPr>
        <w:autoSpaceDE w:val="0"/>
        <w:autoSpaceDN w:val="0"/>
        <w:adjustRightInd w:val="0"/>
        <w:spacing w:after="0" w:line="240" w:lineRule="auto"/>
        <w:ind w:firstLine="709"/>
        <w:jc w:val="center"/>
        <w:rPr>
          <w:rFonts w:ascii="Times New Roman" w:hAnsi="Times New Roman" w:cs="Times New Roman"/>
          <w:b/>
          <w:bCs/>
          <w:sz w:val="28"/>
          <w:szCs w:val="28"/>
        </w:rPr>
      </w:pPr>
      <w:r>
        <w:rPr>
          <w:rFonts w:ascii="Times New Roman" w:hAnsi="Times New Roman" w:cs="Times New Roman"/>
          <w:b/>
          <w:bCs/>
          <w:sz w:val="28"/>
          <w:szCs w:val="28"/>
        </w:rPr>
        <w:t>сельскохозяйственным товаропроизводителям (за исключением</w:t>
      </w:r>
    </w:p>
    <w:p w:rsidR="006210BE" w:rsidRDefault="006210BE">
      <w:pPr>
        <w:autoSpaceDE w:val="0"/>
        <w:autoSpaceDN w:val="0"/>
        <w:adjustRightInd w:val="0"/>
        <w:spacing w:after="0" w:line="240" w:lineRule="auto"/>
        <w:ind w:firstLine="709"/>
        <w:jc w:val="center"/>
        <w:rPr>
          <w:rFonts w:ascii="Times New Roman" w:hAnsi="Times New Roman" w:cs="Times New Roman"/>
          <w:b/>
          <w:bCs/>
          <w:sz w:val="28"/>
          <w:szCs w:val="28"/>
        </w:rPr>
      </w:pPr>
      <w:r>
        <w:rPr>
          <w:rFonts w:ascii="Times New Roman" w:hAnsi="Times New Roman" w:cs="Times New Roman"/>
          <w:b/>
          <w:bCs/>
          <w:sz w:val="28"/>
          <w:szCs w:val="28"/>
        </w:rPr>
        <w:t>граждан, ведущих личное подсобное хозяйство), научным</w:t>
      </w:r>
    </w:p>
    <w:p w:rsidR="006210BE" w:rsidRDefault="006210BE">
      <w:pPr>
        <w:autoSpaceDE w:val="0"/>
        <w:autoSpaceDN w:val="0"/>
        <w:adjustRightInd w:val="0"/>
        <w:spacing w:after="0" w:line="240" w:lineRule="auto"/>
        <w:ind w:firstLine="709"/>
        <w:jc w:val="center"/>
        <w:rPr>
          <w:rFonts w:ascii="Times New Roman" w:hAnsi="Times New Roman" w:cs="Times New Roman"/>
          <w:b/>
          <w:bCs/>
          <w:sz w:val="28"/>
          <w:szCs w:val="28"/>
        </w:rPr>
      </w:pPr>
      <w:r>
        <w:rPr>
          <w:rFonts w:ascii="Times New Roman" w:hAnsi="Times New Roman" w:cs="Times New Roman"/>
          <w:b/>
          <w:bCs/>
          <w:sz w:val="28"/>
          <w:szCs w:val="28"/>
        </w:rPr>
        <w:t>организациям, профессиональным образовательным организациям,</w:t>
      </w:r>
    </w:p>
    <w:p w:rsidR="006210BE" w:rsidRDefault="006210BE">
      <w:pPr>
        <w:autoSpaceDE w:val="0"/>
        <w:autoSpaceDN w:val="0"/>
        <w:adjustRightInd w:val="0"/>
        <w:spacing w:after="0" w:line="240" w:lineRule="auto"/>
        <w:ind w:firstLine="709"/>
        <w:jc w:val="center"/>
        <w:rPr>
          <w:rFonts w:ascii="Times New Roman" w:hAnsi="Times New Roman" w:cs="Times New Roman"/>
          <w:b/>
          <w:bCs/>
          <w:sz w:val="28"/>
          <w:szCs w:val="28"/>
        </w:rPr>
      </w:pPr>
      <w:r>
        <w:rPr>
          <w:rFonts w:ascii="Times New Roman" w:hAnsi="Times New Roman" w:cs="Times New Roman"/>
          <w:b/>
          <w:bCs/>
          <w:sz w:val="28"/>
          <w:szCs w:val="28"/>
        </w:rPr>
        <w:t>образовательным организациям высшего образования,</w:t>
      </w:r>
    </w:p>
    <w:p w:rsidR="006210BE" w:rsidRDefault="006210BE">
      <w:pPr>
        <w:autoSpaceDE w:val="0"/>
        <w:autoSpaceDN w:val="0"/>
        <w:adjustRightInd w:val="0"/>
        <w:spacing w:after="0" w:line="240" w:lineRule="auto"/>
        <w:ind w:firstLine="709"/>
        <w:jc w:val="center"/>
        <w:rPr>
          <w:rFonts w:ascii="Times New Roman" w:hAnsi="Times New Roman" w:cs="Times New Roman"/>
          <w:b/>
          <w:bCs/>
          <w:sz w:val="28"/>
          <w:szCs w:val="28"/>
        </w:rPr>
      </w:pPr>
      <w:r>
        <w:rPr>
          <w:rFonts w:ascii="Times New Roman" w:hAnsi="Times New Roman" w:cs="Times New Roman"/>
          <w:b/>
          <w:bCs/>
          <w:sz w:val="28"/>
          <w:szCs w:val="28"/>
        </w:rPr>
        <w:t>которые в процессе научной, научно-технической</w:t>
      </w:r>
    </w:p>
    <w:p w:rsidR="006210BE" w:rsidRDefault="006210BE">
      <w:pPr>
        <w:autoSpaceDE w:val="0"/>
        <w:autoSpaceDN w:val="0"/>
        <w:adjustRightInd w:val="0"/>
        <w:spacing w:after="0" w:line="240" w:lineRule="auto"/>
        <w:ind w:firstLine="709"/>
        <w:jc w:val="center"/>
        <w:rPr>
          <w:rFonts w:ascii="Times New Roman" w:hAnsi="Times New Roman" w:cs="Times New Roman"/>
          <w:b/>
          <w:bCs/>
          <w:sz w:val="28"/>
          <w:szCs w:val="28"/>
        </w:rPr>
      </w:pPr>
      <w:r>
        <w:rPr>
          <w:rFonts w:ascii="Times New Roman" w:hAnsi="Times New Roman" w:cs="Times New Roman"/>
          <w:b/>
          <w:bCs/>
          <w:sz w:val="28"/>
          <w:szCs w:val="28"/>
        </w:rPr>
        <w:t>и (или) образовательной деятельности осуществляют</w:t>
      </w:r>
    </w:p>
    <w:p w:rsidR="006210BE" w:rsidRDefault="006210BE">
      <w:pPr>
        <w:autoSpaceDE w:val="0"/>
        <w:autoSpaceDN w:val="0"/>
        <w:adjustRightInd w:val="0"/>
        <w:spacing w:after="0" w:line="240" w:lineRule="auto"/>
        <w:ind w:firstLine="709"/>
        <w:jc w:val="center"/>
        <w:rPr>
          <w:rFonts w:ascii="Times New Roman" w:hAnsi="Times New Roman" w:cs="Times New Roman"/>
          <w:b/>
          <w:bCs/>
          <w:sz w:val="28"/>
          <w:szCs w:val="28"/>
        </w:rPr>
      </w:pPr>
      <w:r>
        <w:rPr>
          <w:rFonts w:ascii="Times New Roman" w:hAnsi="Times New Roman" w:cs="Times New Roman"/>
          <w:b/>
          <w:bCs/>
          <w:sz w:val="28"/>
          <w:szCs w:val="28"/>
        </w:rPr>
        <w:t>производство сельскохозяйственной продукции, ее первичную</w:t>
      </w:r>
    </w:p>
    <w:p w:rsidR="006210BE" w:rsidRDefault="006210BE">
      <w:pPr>
        <w:autoSpaceDE w:val="0"/>
        <w:autoSpaceDN w:val="0"/>
        <w:adjustRightInd w:val="0"/>
        <w:spacing w:after="0" w:line="240" w:lineRule="auto"/>
        <w:ind w:firstLine="709"/>
        <w:jc w:val="center"/>
        <w:rPr>
          <w:rFonts w:ascii="Times New Roman" w:hAnsi="Times New Roman" w:cs="Times New Roman"/>
          <w:b/>
          <w:bCs/>
          <w:sz w:val="28"/>
          <w:szCs w:val="28"/>
        </w:rPr>
      </w:pPr>
      <w:r>
        <w:rPr>
          <w:rFonts w:ascii="Times New Roman" w:hAnsi="Times New Roman" w:cs="Times New Roman"/>
          <w:b/>
          <w:bCs/>
          <w:sz w:val="28"/>
          <w:szCs w:val="28"/>
        </w:rPr>
        <w:t>и последующую (промышленную) переработку, на поддержку</w:t>
      </w:r>
    </w:p>
    <w:p w:rsidR="006210BE" w:rsidRDefault="006210BE">
      <w:pPr>
        <w:autoSpaceDE w:val="0"/>
        <w:autoSpaceDN w:val="0"/>
        <w:adjustRightInd w:val="0"/>
        <w:spacing w:after="0" w:line="240" w:lineRule="auto"/>
        <w:ind w:firstLine="709"/>
        <w:jc w:val="center"/>
        <w:rPr>
          <w:rFonts w:ascii="Times New Roman" w:hAnsi="Times New Roman" w:cs="Times New Roman"/>
          <w:b/>
          <w:bCs/>
          <w:sz w:val="28"/>
          <w:szCs w:val="28"/>
        </w:rPr>
      </w:pPr>
      <w:r>
        <w:rPr>
          <w:rFonts w:ascii="Times New Roman" w:hAnsi="Times New Roman" w:cs="Times New Roman"/>
          <w:b/>
          <w:bCs/>
          <w:sz w:val="28"/>
          <w:szCs w:val="28"/>
        </w:rPr>
        <w:t>племенного крупного рогатого скота молочного направления</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(в ред. постановлений правительства воронежской области от 04.06.2018      </w:t>
      </w:r>
      <w:hyperlink r:id="rId495" w:history="1">
        <w:r>
          <w:rPr>
            <w:rFonts w:ascii="Times New Roman" w:hAnsi="Times New Roman" w:cs="Times New Roman"/>
            <w:sz w:val="28"/>
            <w:szCs w:val="28"/>
          </w:rPr>
          <w:t>№ 500</w:t>
        </w:r>
      </w:hyperlink>
      <w:r>
        <w:rPr>
          <w:rFonts w:ascii="Times New Roman" w:hAnsi="Times New Roman" w:cs="Times New Roman"/>
          <w:sz w:val="28"/>
          <w:szCs w:val="28"/>
        </w:rPr>
        <w:t xml:space="preserve">, от 20.12.2018 </w:t>
      </w:r>
      <w:hyperlink r:id="rId496" w:history="1">
        <w:r>
          <w:rPr>
            <w:rFonts w:ascii="Times New Roman" w:hAnsi="Times New Roman" w:cs="Times New Roman"/>
            <w:sz w:val="28"/>
            <w:szCs w:val="28"/>
          </w:rPr>
          <w:t>№ 1157</w:t>
        </w:r>
      </w:hyperlink>
      <w:r>
        <w:rPr>
          <w:rFonts w:ascii="Times New Roman" w:hAnsi="Times New Roman" w:cs="Times New Roman"/>
          <w:sz w:val="28"/>
          <w:szCs w:val="28"/>
        </w:rPr>
        <w:t xml:space="preserve">, от 30.04.2019 </w:t>
      </w:r>
      <w:hyperlink r:id="rId497" w:history="1">
        <w:r>
          <w:rPr>
            <w:rFonts w:ascii="Times New Roman" w:hAnsi="Times New Roman" w:cs="Times New Roman"/>
            <w:sz w:val="28"/>
            <w:szCs w:val="28"/>
          </w:rPr>
          <w:t>№ 449</w:t>
        </w:r>
      </w:hyperlink>
      <w:r>
        <w:rPr>
          <w:rFonts w:ascii="Times New Roman" w:hAnsi="Times New Roman" w:cs="Times New Roman"/>
          <w:sz w:val="28"/>
          <w:szCs w:val="28"/>
        </w:rPr>
        <w:t>)</w:t>
      </w:r>
    </w:p>
    <w:p w:rsidR="006210BE" w:rsidRDefault="006210BE">
      <w:pPr>
        <w:autoSpaceDE w:val="0"/>
        <w:autoSpaceDN w:val="0"/>
        <w:adjustRightInd w:val="0"/>
        <w:spacing w:after="0" w:line="240" w:lineRule="auto"/>
        <w:ind w:firstLine="709"/>
        <w:rPr>
          <w:rFonts w:ascii="Times New Roman" w:hAnsi="Times New Roman" w:cs="Times New Roman"/>
          <w:sz w:val="24"/>
          <w:szCs w:val="24"/>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 Общие положения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Настоящий Порядок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поддержку племенного крупного рогатого скота молочного направления (далее - Порядок, субсидия) определяет цели, условия и порядок предоставления субсидии из областного бюджета, в том числе средств, поступивших в бюджет Воронежской области из федерального бюджета, категории лиц, имеющих право на получение субсидии, положения об обязательной проверке соблюдения получателями субсидии условий, целей и порядка ее предоставления, а также порядок возврата субсидии в случае нарушения условий, установленных при ее предоставлении.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редакции </w:t>
      </w:r>
      <w:hyperlink r:id="rId498"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30.04.2019 № 449)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 Целью предоставления субсидии является оказание поддержки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в соответствии с перечнем, указанным в </w:t>
      </w:r>
      <w:hyperlink r:id="rId499" w:history="1">
        <w:r>
          <w:rPr>
            <w:rFonts w:ascii="Times New Roman" w:hAnsi="Times New Roman" w:cs="Times New Roman"/>
            <w:sz w:val="28"/>
            <w:szCs w:val="28"/>
          </w:rPr>
          <w:t>части 1 статьи 3</w:t>
        </w:r>
      </w:hyperlink>
      <w:r>
        <w:rPr>
          <w:rFonts w:ascii="Times New Roman" w:hAnsi="Times New Roman" w:cs="Times New Roman"/>
          <w:sz w:val="28"/>
          <w:szCs w:val="28"/>
        </w:rPr>
        <w:t xml:space="preserve"> Федерального закона от 29.12.2006 № 264-ФЗ «О развитии сельского хозяйства» (далее - научные и образовательные организации) (далее - получатели субсидии) по возмещению части затрат (без учета налога на добавленную стоимость), понесенных на: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редакции </w:t>
      </w:r>
      <w:hyperlink r:id="rId500"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30.04.2019 № 449)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содержание племенного маточного поголовья крупного рогатого скота молочного направления;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содержание племенных быков-производителей молочного направления, оцененных по качеству потомства или находящихся в процессе оценки этого качества (далее - племенные быки-производители молочного направления).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Главным распорядителем средств областного бюджета и средств, поступивших в областной бюджет из федерального бюджета, как получателем бюджетных средств, предусмотренных для предоставления субсидии, является департамент аграрной политики Воронежской области (далее - департамент).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Категории получателей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4.1. За счет ассигнований, предусмотренных в областном бюджете, и ассигнований, поступивших в областной бюджет из федерального бюджета на содержание племенного маточного поголовья крупного рогатого скота молочного направления, - сельскохозяйственные товаропроизводители (за исключением граждан, ведущих личное подсобное хозяйство), научные и образовательные организации, включенные в перечень сельскохозяйственных организаций, крестьянских фермерских хозяйств, научных организаций, профессиональных образовательных организаций и образовательных организаций высшего образования, утверждаемый правительством Воронежской области по согласованию с Министерством сельского хозяйства Российской Федерации, имеющие в наличии племенное маточное поголовье крупного рогатого скота молочного направления.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(пп. 4.1 в редакции </w:t>
      </w:r>
      <w:hyperlink r:id="rId501"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30.04.2019 № 449)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4.2. За счет ассигнований, предусмотренных в областном бюджете, и ассигнований, поступивших в областной бюджет из федерального бюджета на содержание племенных быков-производителей молочного направления, - сельскохозяйственные товаропроизводители (за исключением граждан, ведущих личное подсобное хозяйство), научные и образовательные организации, включенные в перечень сельскохозяйственных организаций, крестьянских фермерских хозяйств, научных организаций, профессиональных образовательных организаций и образовательных организаций высшего образования, утверждаемый правительством Воронежской области по согласованию с Министерством сельского хозяйства Российской Федерации, занимающиеся содержание племенных быков-производителей молочного направления, реализацией глубокоохлажденного семени быков.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(пп. 4.2 в ред. </w:t>
      </w:r>
      <w:hyperlink r:id="rId502"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30.04.2019 № 449)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4.3. За счет ассигнований, предусмотренных в областном бюджете на содержание племенного маточного поголовья крупного рогатого скота молочного направления, - сельскохозяйственные товаропроизводители, не включенные в перечень, утверждаемый правительством Воронежской области по согласованию с Министерством сельского хозяйства Российской Федерации, при условии наличия реализации племенного молодняка в текущем году и (или) увеличения племенного маточного поголовья не менее 10% от маточного поголовья на первое число месяца подачи документов на предоставление субсидии по отношению к 1 января года подачи документов.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(пп. 4.3 введен </w:t>
      </w:r>
      <w:hyperlink r:id="rId503"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правительства Воронежской области от 04.06.2018 № 500; в ред. </w:t>
      </w:r>
      <w:hyperlink r:id="rId504"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30.04.2019 № 449)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Субсидии не предоставляются государственным (муниципальным) учреждениям.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(абзац введен </w:t>
      </w:r>
      <w:hyperlink r:id="rId505"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правительства Воронежской области от 30.04.2019 № 449)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II. Условия и порядок предоставления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Субсидия предоставляется на: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а) содержание племенного маточного поголовья крупного рогатого скота молочного направления;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б) содержание племенных быков-производителей молочного направления.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Для получения субсидии сельскохозяйственные товаропроизводители (за исключением граждан, ведущих личное подсобное хозяйство), научные и образовательные организации представляют в департамент следующие документы:</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постановлений правительства Воронежской области от 04.06.2018 </w:t>
      </w:r>
      <w:hyperlink r:id="rId506" w:history="1">
        <w:r>
          <w:rPr>
            <w:rFonts w:ascii="Times New Roman" w:hAnsi="Times New Roman" w:cs="Times New Roman"/>
            <w:sz w:val="28"/>
            <w:szCs w:val="28"/>
          </w:rPr>
          <w:t>№ 500</w:t>
        </w:r>
      </w:hyperlink>
      <w:r>
        <w:rPr>
          <w:rFonts w:ascii="Times New Roman" w:hAnsi="Times New Roman" w:cs="Times New Roman"/>
          <w:sz w:val="28"/>
          <w:szCs w:val="28"/>
        </w:rPr>
        <w:t xml:space="preserve">, от 30.04.2019 </w:t>
      </w:r>
      <w:hyperlink r:id="rId507" w:history="1">
        <w:r>
          <w:rPr>
            <w:rFonts w:ascii="Times New Roman" w:hAnsi="Times New Roman" w:cs="Times New Roman"/>
            <w:sz w:val="28"/>
            <w:szCs w:val="28"/>
          </w:rPr>
          <w:t>№ 449</w:t>
        </w:r>
      </w:hyperlink>
      <w:r>
        <w:rPr>
          <w:rFonts w:ascii="Times New Roman" w:hAnsi="Times New Roman" w:cs="Times New Roman"/>
          <w:sz w:val="28"/>
          <w:szCs w:val="28"/>
        </w:rPr>
        <w:t>)</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2.1. Получатели субсидии, указанные в </w:t>
      </w:r>
      <w:hyperlink w:anchor="Par48" w:history="1">
        <w:r>
          <w:rPr>
            <w:rFonts w:ascii="Times New Roman" w:hAnsi="Times New Roman" w:cs="Times New Roman"/>
            <w:sz w:val="28"/>
            <w:szCs w:val="28"/>
          </w:rPr>
          <w:t>подпункте 4.1 пункта 4 раздела I</w:t>
        </w:r>
      </w:hyperlink>
      <w:r>
        <w:rPr>
          <w:rFonts w:ascii="Times New Roman" w:hAnsi="Times New Roman" w:cs="Times New Roman"/>
          <w:sz w:val="28"/>
          <w:szCs w:val="28"/>
        </w:rPr>
        <w:t xml:space="preserve"> настоящего Порядка: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w:anchor="Par195" w:history="1">
        <w:r>
          <w:rPr>
            <w:rFonts w:ascii="Times New Roman" w:hAnsi="Times New Roman" w:cs="Times New Roman"/>
            <w:sz w:val="28"/>
            <w:szCs w:val="28"/>
          </w:rPr>
          <w:t>заявление</w:t>
        </w:r>
      </w:hyperlink>
      <w:r>
        <w:rPr>
          <w:rFonts w:ascii="Times New Roman" w:hAnsi="Times New Roman" w:cs="Times New Roman"/>
          <w:sz w:val="28"/>
          <w:szCs w:val="28"/>
        </w:rPr>
        <w:t xml:space="preserve"> по форме согласно приложению № 1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отчетность о финансово-экономическом состоянии получателей субсидии за год, предшествующий году предоставления субсидии по форме, утвержденной департаментом (за исключением крестьянских (фермерских) хозяйств, поставленных на учет в налоговых органах и начавших свою производственную деятельность в текущем году);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w:anchor="Par295" w:history="1">
        <w:r>
          <w:rPr>
            <w:rFonts w:ascii="Times New Roman" w:hAnsi="Times New Roman" w:cs="Times New Roman"/>
            <w:sz w:val="28"/>
            <w:szCs w:val="28"/>
          </w:rPr>
          <w:t>справку-расчет</w:t>
        </w:r>
      </w:hyperlink>
      <w:r>
        <w:rPr>
          <w:rFonts w:ascii="Times New Roman" w:hAnsi="Times New Roman" w:cs="Times New Roman"/>
          <w:sz w:val="28"/>
          <w:szCs w:val="28"/>
        </w:rPr>
        <w:t xml:space="preserve"> по форме согласно приложению № 2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508"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30.04.2019 № 449)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копию анкеты племенного стада за год, предшествующий году предоставления субсидии, заверенную региональным информационно-селекционным центром.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2.2. Получатели субсидии, указанные в </w:t>
      </w:r>
      <w:hyperlink w:anchor="Par50" w:history="1">
        <w:r>
          <w:rPr>
            <w:rFonts w:ascii="Times New Roman" w:hAnsi="Times New Roman" w:cs="Times New Roman"/>
            <w:sz w:val="28"/>
            <w:szCs w:val="28"/>
          </w:rPr>
          <w:t>подпункте 4.2 пункта 4 раздела I</w:t>
        </w:r>
      </w:hyperlink>
      <w:r>
        <w:rPr>
          <w:rFonts w:ascii="Times New Roman" w:hAnsi="Times New Roman" w:cs="Times New Roman"/>
          <w:sz w:val="28"/>
          <w:szCs w:val="28"/>
        </w:rPr>
        <w:t xml:space="preserve"> настоящего Порядка: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w:anchor="Par195" w:history="1">
        <w:r>
          <w:rPr>
            <w:rFonts w:ascii="Times New Roman" w:hAnsi="Times New Roman" w:cs="Times New Roman"/>
            <w:sz w:val="28"/>
            <w:szCs w:val="28"/>
          </w:rPr>
          <w:t>заявление</w:t>
        </w:r>
      </w:hyperlink>
      <w:r>
        <w:rPr>
          <w:rFonts w:ascii="Times New Roman" w:hAnsi="Times New Roman" w:cs="Times New Roman"/>
          <w:sz w:val="28"/>
          <w:szCs w:val="28"/>
        </w:rPr>
        <w:t xml:space="preserve"> по форме согласно приложению № 1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отчетность о финансово-экономическом состоянии получателей субсидии за год, предшествующий году предоставления субсидии по форме, утвержденной департаментом (за исключением крестьянских (фермерских) хозяйств, поставленных на учет в налоговых органах и начавших свою производственную деятельность в текущем году);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w:anchor="Par295" w:history="1">
        <w:r>
          <w:rPr>
            <w:rFonts w:ascii="Times New Roman" w:hAnsi="Times New Roman" w:cs="Times New Roman"/>
            <w:sz w:val="28"/>
            <w:szCs w:val="28"/>
          </w:rPr>
          <w:t>справку-расчет</w:t>
        </w:r>
      </w:hyperlink>
      <w:r>
        <w:rPr>
          <w:rFonts w:ascii="Times New Roman" w:hAnsi="Times New Roman" w:cs="Times New Roman"/>
          <w:sz w:val="28"/>
          <w:szCs w:val="28"/>
        </w:rPr>
        <w:t xml:space="preserve"> по форме согласно приложению № 2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редакции </w:t>
      </w:r>
      <w:hyperlink r:id="rId509"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30.04.2019 № 449)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копию внутрихозяйственного </w:t>
      </w:r>
      <w:hyperlink r:id="rId510" w:history="1">
        <w:r>
          <w:rPr>
            <w:rFonts w:ascii="Times New Roman" w:hAnsi="Times New Roman" w:cs="Times New Roman"/>
            <w:sz w:val="28"/>
            <w:szCs w:val="28"/>
          </w:rPr>
          <w:t>отчета</w:t>
        </w:r>
      </w:hyperlink>
      <w:r>
        <w:rPr>
          <w:rFonts w:ascii="Times New Roman" w:hAnsi="Times New Roman" w:cs="Times New Roman"/>
          <w:sz w:val="28"/>
          <w:szCs w:val="28"/>
        </w:rPr>
        <w:t xml:space="preserve"> о движении скота и птицы на ферме (по типовой межотраслевой форме № СП-51, утвержденной Постановлением Госкомстата России от 29.09.1997 № 68 (далее - форма № СП-51)) за январь месяц года подачи документов на предоставление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2.3. Получатели субсидии, указанные в </w:t>
      </w:r>
      <w:hyperlink w:anchor="Par52" w:history="1">
        <w:r>
          <w:rPr>
            <w:rFonts w:ascii="Times New Roman" w:hAnsi="Times New Roman" w:cs="Times New Roman"/>
            <w:sz w:val="28"/>
            <w:szCs w:val="28"/>
          </w:rPr>
          <w:t>подпункте 4.3 пункта 4 раздела I</w:t>
        </w:r>
      </w:hyperlink>
      <w:r>
        <w:rPr>
          <w:rFonts w:ascii="Times New Roman" w:hAnsi="Times New Roman" w:cs="Times New Roman"/>
          <w:sz w:val="28"/>
          <w:szCs w:val="28"/>
        </w:rPr>
        <w:t xml:space="preserve"> настоящего Порядка: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w:anchor="Par195" w:history="1">
        <w:r>
          <w:rPr>
            <w:rFonts w:ascii="Times New Roman" w:hAnsi="Times New Roman" w:cs="Times New Roman"/>
            <w:sz w:val="28"/>
            <w:szCs w:val="28"/>
          </w:rPr>
          <w:t>заявление</w:t>
        </w:r>
      </w:hyperlink>
      <w:r>
        <w:rPr>
          <w:rFonts w:ascii="Times New Roman" w:hAnsi="Times New Roman" w:cs="Times New Roman"/>
          <w:sz w:val="28"/>
          <w:szCs w:val="28"/>
        </w:rPr>
        <w:t xml:space="preserve"> по форме согласно приложению № 1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отчетность о финансово-экономическом состоянии получателей субсидии за год, предшествующий году предоставления субсидии, по форме, утвержденной департаментом (за исключением крестьянских (фермерских) хозяйств, поставленных на учет в налоговых органах и начавших свою производственную деятельность в текущем году);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w:anchor="Par295" w:history="1">
        <w:r>
          <w:rPr>
            <w:rFonts w:ascii="Times New Roman" w:hAnsi="Times New Roman" w:cs="Times New Roman"/>
            <w:sz w:val="28"/>
            <w:szCs w:val="28"/>
          </w:rPr>
          <w:t>справку-расчет</w:t>
        </w:r>
      </w:hyperlink>
      <w:r>
        <w:rPr>
          <w:rFonts w:ascii="Times New Roman" w:hAnsi="Times New Roman" w:cs="Times New Roman"/>
          <w:sz w:val="28"/>
          <w:szCs w:val="28"/>
        </w:rPr>
        <w:t xml:space="preserve"> по форме согласно приложению № 2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511"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30.04.2019 № 449)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копию анкеты племенного стада за год, предшествующий году предоставления субсидии, заверенную региональным информационно-селекционным центром;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документы, подтверждающие реализацию племенного молодняка в текущем году и (или) увеличение племенного маточного поголовья не менее 10% от маточного поголовья на первое число месяца подачи документов на предоставление субсидии по отношению к 1 января года подачи документов.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(пп. 2.3 введен </w:t>
      </w:r>
      <w:hyperlink r:id="rId512"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правительства Воронежской области от 04.06.2018 № 500)</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Копии документов, указанных в </w:t>
      </w:r>
      <w:hyperlink w:anchor="Par64" w:history="1">
        <w:r>
          <w:rPr>
            <w:rFonts w:ascii="Times New Roman" w:hAnsi="Times New Roman" w:cs="Times New Roman"/>
            <w:sz w:val="28"/>
            <w:szCs w:val="28"/>
          </w:rPr>
          <w:t>подпунктах 2.1</w:t>
        </w:r>
      </w:hyperlink>
      <w:r>
        <w:rPr>
          <w:rFonts w:ascii="Times New Roman" w:hAnsi="Times New Roman" w:cs="Times New Roman"/>
          <w:sz w:val="28"/>
          <w:szCs w:val="28"/>
        </w:rPr>
        <w:t xml:space="preserve"> - </w:t>
      </w:r>
      <w:hyperlink w:anchor="Par76" w:history="1">
        <w:r>
          <w:rPr>
            <w:rFonts w:ascii="Times New Roman" w:hAnsi="Times New Roman" w:cs="Times New Roman"/>
            <w:sz w:val="28"/>
            <w:szCs w:val="28"/>
          </w:rPr>
          <w:t>2.3 пункта 2</w:t>
        </w:r>
      </w:hyperlink>
      <w:r>
        <w:rPr>
          <w:rFonts w:ascii="Times New Roman" w:hAnsi="Times New Roman" w:cs="Times New Roman"/>
          <w:sz w:val="28"/>
          <w:szCs w:val="28"/>
        </w:rPr>
        <w:t xml:space="preserve"> настоящего раздела, заверяются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редакции </w:t>
      </w:r>
      <w:hyperlink r:id="rId513"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04.06.2018 № 500)</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Департамент запрашивает самостоятельно в установленном порядке посредством межведомственного запроса, в том числе в электронной форме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справку налогового органа об отсутствии у получателя субсидии просроченной задолженности по налоговым и иным обязательным платежам, выписку из Единого государственного реестра юридических лиц или Единого государственного реестра индивидуальных предпринимателей.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Департамент в день подачи заявления регистрирует его в порядке очередности поступления заявлений в специальном журнале (далее - журнал регистрации), который должен быть пронумерован, прошнурован и скреплен печатью департамента, рассматривает представленные документы в срок, не превышающий 10 рабочих дней с даты регистрации заявления, принимает решение о предоставлении субсидии либо отказе в ее предоставлении.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редакции </w:t>
      </w:r>
      <w:hyperlink r:id="rId514"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30.04.2019 № 449)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Получатель субсидии должен быть проинформирован о принятом решении в течение 5 дней со дня его принятия.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случае отказа в предоставлении субсидии департамент делает соответствующую запись в журнале регистрации и направляет соответствующее письменное уведомление об отказе в предоставлении субсидии с указанием причины принятия соответствующего решения.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Положительным решением о предоставлении субсидии является включение получателя субсидии в реестр получателей субсидии на оплату из областного бюджета и средств, поступивших в областной бюджет из федерального бюджета.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редакции </w:t>
      </w:r>
      <w:hyperlink r:id="rId515"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30.04.2019 № 449)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При увеличении лимитов бюджетных ассигнований на предоставление субсидии департамент уведомляет получателей субсидии, в отношении которых принято решение об отказе в предоставлении субсидии по основанию, указанному в </w:t>
      </w:r>
      <w:hyperlink w:anchor="Par101" w:history="1">
        <w:r>
          <w:rPr>
            <w:rFonts w:ascii="Times New Roman" w:hAnsi="Times New Roman" w:cs="Times New Roman"/>
            <w:sz w:val="28"/>
            <w:szCs w:val="28"/>
          </w:rPr>
          <w:t>абзаце шестом пункта 5 раздела II</w:t>
        </w:r>
      </w:hyperlink>
      <w:r>
        <w:rPr>
          <w:rFonts w:ascii="Times New Roman" w:hAnsi="Times New Roman" w:cs="Times New Roman"/>
          <w:sz w:val="28"/>
          <w:szCs w:val="28"/>
        </w:rPr>
        <w:t xml:space="preserve"> настоящего Порядка, об увеличении лимита, и предоставление субсидии осуществляется в порядке очередности ранее зарегистрированных заявлений в журнале регистрации.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(абзац введен </w:t>
      </w:r>
      <w:hyperlink r:id="rId516"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правительства Воронежской области от 30.04.2019 № 449)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Основанием для отказа получателю субсидии в предоставлении субсидии является: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недостоверность представленной получателем субсидии информации;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несоответствие представленных получателем субсидии документов требованиям, определенным в </w:t>
      </w:r>
      <w:hyperlink w:anchor="Par64" w:history="1">
        <w:r>
          <w:rPr>
            <w:rFonts w:ascii="Times New Roman" w:hAnsi="Times New Roman" w:cs="Times New Roman"/>
            <w:sz w:val="28"/>
            <w:szCs w:val="28"/>
          </w:rPr>
          <w:t>подпунктах 2.1</w:t>
        </w:r>
      </w:hyperlink>
      <w:r>
        <w:rPr>
          <w:rFonts w:ascii="Times New Roman" w:hAnsi="Times New Roman" w:cs="Times New Roman"/>
          <w:sz w:val="28"/>
          <w:szCs w:val="28"/>
        </w:rPr>
        <w:t xml:space="preserve"> - </w:t>
      </w:r>
      <w:hyperlink w:anchor="Par76" w:history="1">
        <w:r>
          <w:rPr>
            <w:rFonts w:ascii="Times New Roman" w:hAnsi="Times New Roman" w:cs="Times New Roman"/>
            <w:sz w:val="28"/>
            <w:szCs w:val="28"/>
          </w:rPr>
          <w:t>2.3 пункта 2</w:t>
        </w:r>
      </w:hyperlink>
      <w:r>
        <w:rPr>
          <w:rFonts w:ascii="Times New Roman" w:hAnsi="Times New Roman" w:cs="Times New Roman"/>
          <w:sz w:val="28"/>
          <w:szCs w:val="28"/>
        </w:rPr>
        <w:t xml:space="preserve"> настоящего раздела, или непредставление (представление не в полном объеме) указанных документов;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редакции </w:t>
      </w:r>
      <w:hyperlink r:id="rId517"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04.06.2018 № 500)</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невыполнение целей и условий предоставления субсидии, установленных настоящим Порядком;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несоответствие получателей субсидии категориям, установленным </w:t>
      </w:r>
      <w:hyperlink w:anchor="Par47" w:history="1">
        <w:r>
          <w:rPr>
            <w:rFonts w:ascii="Times New Roman" w:hAnsi="Times New Roman" w:cs="Times New Roman"/>
            <w:sz w:val="28"/>
            <w:szCs w:val="28"/>
          </w:rPr>
          <w:t>пунктом 4 раздела I</w:t>
        </w:r>
      </w:hyperlink>
      <w:r>
        <w:rPr>
          <w:rFonts w:ascii="Times New Roman" w:hAnsi="Times New Roman" w:cs="Times New Roman"/>
          <w:sz w:val="28"/>
          <w:szCs w:val="28"/>
        </w:rPr>
        <w:t xml:space="preserve"> настоящего Порядка, и требованиям, установленным </w:t>
      </w:r>
      <w:hyperlink w:anchor="Par131" w:history="1">
        <w:r>
          <w:rPr>
            <w:rFonts w:ascii="Times New Roman" w:hAnsi="Times New Roman" w:cs="Times New Roman"/>
            <w:sz w:val="28"/>
            <w:szCs w:val="28"/>
          </w:rPr>
          <w:t>пунктом 10 раздела II</w:t>
        </w:r>
      </w:hyperlink>
      <w:r>
        <w:rPr>
          <w:rFonts w:ascii="Times New Roman" w:hAnsi="Times New Roman" w:cs="Times New Roman"/>
          <w:sz w:val="28"/>
          <w:szCs w:val="28"/>
        </w:rPr>
        <w:t xml:space="preserve"> настоящего Порядка;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отсутствие лимитов бюджетных обязательств на предоставление субсидий.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Субсидия за счет бюджетных ассигнований, поступивших в областной бюджет из федерального бюджета, и бюджетных ассигнований областного бюджета предоставляется по ставкам, утверждаемым департаментом.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 Порядок расчета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размер субсидии для получателей субсидии, указанных в </w:t>
      </w:r>
      <w:hyperlink w:anchor="Par48" w:history="1">
        <w:r>
          <w:rPr>
            <w:rFonts w:ascii="Times New Roman" w:hAnsi="Times New Roman" w:cs="Times New Roman"/>
            <w:sz w:val="28"/>
            <w:szCs w:val="28"/>
          </w:rPr>
          <w:t>подпункте 4.1 пункта 4 раздела I</w:t>
        </w:r>
      </w:hyperlink>
      <w:r>
        <w:rPr>
          <w:rFonts w:ascii="Times New Roman" w:hAnsi="Times New Roman" w:cs="Times New Roman"/>
          <w:sz w:val="28"/>
          <w:szCs w:val="28"/>
        </w:rPr>
        <w:t xml:space="preserve"> настоящего Порядка, рассчитывается по следующей формуле: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 = П * Р, где: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 - размер субсидии, предоставляемой получателю субсидии, рублей;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 - количество племенного маточного поголовья крупного рогатого скота молочного направления, условных голов;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Р - размер ставки субсидии на 1 условную голову, рублей;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размер субсидии для получателей субсидии, указанных в </w:t>
      </w:r>
      <w:hyperlink w:anchor="Par50" w:history="1">
        <w:r>
          <w:rPr>
            <w:rFonts w:ascii="Times New Roman" w:hAnsi="Times New Roman" w:cs="Times New Roman"/>
            <w:sz w:val="28"/>
            <w:szCs w:val="28"/>
          </w:rPr>
          <w:t>подпункте 4.2 пункта 4 раздела I</w:t>
        </w:r>
      </w:hyperlink>
      <w:r>
        <w:rPr>
          <w:rFonts w:ascii="Times New Roman" w:hAnsi="Times New Roman" w:cs="Times New Roman"/>
          <w:sz w:val="28"/>
          <w:szCs w:val="28"/>
        </w:rPr>
        <w:t xml:space="preserve"> настоящего Порядка, рассчитывается по следующей формуле: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 = Ф * М, где: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 - размер субсидии, предоставляемой получателю субсидии, рублей;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Ф - количество поголовья племенных быков-производителей молочного направления, голов;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М - размер ставки субсидии на 1 голову, рублей;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размер субсидии для получателей субсидии, указанных в </w:t>
      </w:r>
      <w:hyperlink w:anchor="Par52" w:history="1">
        <w:r>
          <w:rPr>
            <w:rFonts w:ascii="Times New Roman" w:hAnsi="Times New Roman" w:cs="Times New Roman"/>
            <w:sz w:val="28"/>
            <w:szCs w:val="28"/>
          </w:rPr>
          <w:t>подпункте 4.3 пункта 4 раздела I</w:t>
        </w:r>
      </w:hyperlink>
      <w:r>
        <w:rPr>
          <w:rFonts w:ascii="Times New Roman" w:hAnsi="Times New Roman" w:cs="Times New Roman"/>
          <w:sz w:val="28"/>
          <w:szCs w:val="28"/>
        </w:rPr>
        <w:t xml:space="preserve"> настоящего Порядка, рассчитывается по следующей формуле: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 = П * Р</w:t>
      </w:r>
      <w:r>
        <w:rPr>
          <w:rFonts w:ascii="Times New Roman" w:hAnsi="Times New Roman" w:cs="Times New Roman"/>
          <w:sz w:val="28"/>
          <w:szCs w:val="28"/>
          <w:vertAlign w:val="subscript"/>
        </w:rPr>
        <w:t>РБ</w:t>
      </w:r>
      <w:r>
        <w:rPr>
          <w:rFonts w:ascii="Times New Roman" w:hAnsi="Times New Roman" w:cs="Times New Roman"/>
          <w:sz w:val="28"/>
          <w:szCs w:val="28"/>
        </w:rPr>
        <w:t>, где: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 - размер субсидии, предоставляемой получателю субсидии, рублей;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 - количество племенного маточного поголовья крупного рогатого скота молочного направления, условных голов;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Р</w:t>
      </w:r>
      <w:r>
        <w:rPr>
          <w:rFonts w:ascii="Times New Roman" w:hAnsi="Times New Roman" w:cs="Times New Roman"/>
          <w:sz w:val="28"/>
          <w:szCs w:val="28"/>
          <w:vertAlign w:val="subscript"/>
        </w:rPr>
        <w:t>РБ</w:t>
      </w:r>
      <w:r>
        <w:rPr>
          <w:rFonts w:ascii="Times New Roman" w:hAnsi="Times New Roman" w:cs="Times New Roman"/>
          <w:sz w:val="28"/>
          <w:szCs w:val="28"/>
        </w:rPr>
        <w:t xml:space="preserve"> - размер ставки субсидии за счет средств областного бюджета на 1 условную голову, рублей.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Размер причитающейся субсидии получателю субсидии не может превышать понесенные затраты (без учета налога на добавленную стоимость) на содержание племенного маточного поголовья крупного рогатого скота молочного направления.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 7 в редакции </w:t>
      </w:r>
      <w:hyperlink r:id="rId518"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30.04.2019 № 449)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8. Субсидия предоставляется в пределах бюджетных ассигнований, полученных на текущий финансовый год в бюджет Воронежской области из средств федерального бюджета на данное мероприятие за счет субсидии на содействие достижению целевых показателей региональных программ развития агропромышленного комплекса, и средств областного бюджета, предусмотренных на эти цели законом Воронежской области об областном бюджете на соответствующий финансовый год и на плановый период.</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случае невозможности предоставления субсидии в текущем финансовом году получателю субсидии, соответствующему категориям, указанным в </w:t>
      </w:r>
      <w:hyperlink w:anchor="Par47" w:history="1">
        <w:r>
          <w:rPr>
            <w:rFonts w:ascii="Times New Roman" w:hAnsi="Times New Roman" w:cs="Times New Roman"/>
            <w:sz w:val="28"/>
            <w:szCs w:val="28"/>
          </w:rPr>
          <w:t>пункте 4 раздела I</w:t>
        </w:r>
      </w:hyperlink>
      <w:r>
        <w:rPr>
          <w:rFonts w:ascii="Times New Roman" w:hAnsi="Times New Roman" w:cs="Times New Roman"/>
          <w:sz w:val="28"/>
          <w:szCs w:val="28"/>
        </w:rPr>
        <w:t xml:space="preserve"> настоящего Порядка, в связи с недостаточностью лимитов бюджетных обязательств, доведенных в установленном порядке до департамента как получателя бюджетных средств, предусмотренных для предоставления субсидии, на цели, указанные в </w:t>
      </w:r>
      <w:hyperlink w:anchor="Par42" w:history="1">
        <w:r>
          <w:rPr>
            <w:rFonts w:ascii="Times New Roman" w:hAnsi="Times New Roman" w:cs="Times New Roman"/>
            <w:sz w:val="28"/>
            <w:szCs w:val="28"/>
          </w:rPr>
          <w:t>пункте 2 раздела I</w:t>
        </w:r>
      </w:hyperlink>
      <w:r>
        <w:rPr>
          <w:rFonts w:ascii="Times New Roman" w:hAnsi="Times New Roman" w:cs="Times New Roman"/>
          <w:sz w:val="28"/>
          <w:szCs w:val="28"/>
        </w:rPr>
        <w:t xml:space="preserve"> настоящего Порядка, предоставление субсидии в очередном финансовом году осуществляется без повторного прохождения проверки на соответствие указанным категориям.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(абзац введен </w:t>
      </w:r>
      <w:hyperlink r:id="rId519"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правительства Воронежской области от 30.04.2019 № 449)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9. В случае принятия департаментом положительного решения о предоставлении субсидии в течение десяти дней с даты регистрации заявления заключается соглашение между департаментом и получателем субсидии о предоставлении субсидии (далее - Соглашение) в соответствии с типовой формой, установленной департаментом финансов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89" w:name="Par131"/>
      <w:bookmarkEnd w:id="89"/>
      <w:r>
        <w:rPr>
          <w:rFonts w:ascii="Times New Roman" w:hAnsi="Times New Roman" w:cs="Times New Roman"/>
          <w:sz w:val="28"/>
          <w:szCs w:val="28"/>
        </w:rPr>
        <w:t>10. Получатели субсидии должны соответствовать на дату подачи заявления, следующим требованиям: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 получателей субсидии должна отсутствовать неисполненная обязанность по уплате налогов, сборов, страховых взносов, пеней, штрафов, процентов, подлежащих уплате в соответствии с законодательством Российской Федерации о налогах и сборах;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 получателей субсидии должна отсутствовать просроченная задолженность по возврату в областной бюджет субсидий, бюджетных инвестиций, предоставленных в том числе в соответствии с иными правовыми актами, и иная просроченная задолженность перед бюджетом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получатели субсидии - юридические лица не должны находиться в процессе реорганизации (за исключением реорганизации в форме присоединения, преобразования, слияния при условии сохранения получателем субсидии статуса сельскохозяйственного товаропроизводителя), ликвидации, банкротства, а получатели субсидии - индивидуальные предприниматели не должны прекратить деятельность в качестве индивидуального предпринимателя;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редакции </w:t>
      </w:r>
      <w:hyperlink r:id="rId520"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30.04.2019 № 449)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получатели субсидии не должны являться иностранными юридическими лицами, а также российскими юридическими лицами, в уставном (складочном) капитале которых доля участия иностранных юридических лиц, местом регистрации которых является государство или территория, включенные в утверждаемый Министерством финансов Российской Федерации перечень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(офшорные зоны) в отношении таких юридических лиц, в совокупности превышает 50 процентов;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получатели субсидии не должны получать средства из бюджета Воронежской области на основании иных нормативных правовых актов на цели, указанные в </w:t>
      </w:r>
      <w:hyperlink w:anchor="Par42" w:history="1">
        <w:r>
          <w:rPr>
            <w:rFonts w:ascii="Times New Roman" w:hAnsi="Times New Roman" w:cs="Times New Roman"/>
            <w:sz w:val="28"/>
            <w:szCs w:val="28"/>
          </w:rPr>
          <w:t>пункте 2 раздела I</w:t>
        </w:r>
      </w:hyperlink>
      <w:r>
        <w:rPr>
          <w:rFonts w:ascii="Times New Roman" w:hAnsi="Times New Roman" w:cs="Times New Roman"/>
          <w:sz w:val="28"/>
          <w:szCs w:val="28"/>
        </w:rPr>
        <w:t xml:space="preserve"> настоящего Порядка;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получатели субсидии должны быть поставлены на учет в налоговых органах Воронежской области и осуществлять свою деятельность на территории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90" w:name="Par139"/>
      <w:bookmarkEnd w:id="90"/>
      <w:r>
        <w:rPr>
          <w:rFonts w:ascii="Times New Roman" w:hAnsi="Times New Roman" w:cs="Times New Roman"/>
          <w:sz w:val="28"/>
          <w:szCs w:val="28"/>
        </w:rPr>
        <w:t>11. Показателями результативности предоставления субсидии являются: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для получателей субсидии, указанных в </w:t>
      </w:r>
      <w:hyperlink w:anchor="Par48" w:history="1">
        <w:r>
          <w:rPr>
            <w:rFonts w:ascii="Times New Roman" w:hAnsi="Times New Roman" w:cs="Times New Roman"/>
            <w:sz w:val="28"/>
            <w:szCs w:val="28"/>
          </w:rPr>
          <w:t>подпунктах 4.1</w:t>
        </w:r>
      </w:hyperlink>
      <w:r>
        <w:rPr>
          <w:rFonts w:ascii="Times New Roman" w:hAnsi="Times New Roman" w:cs="Times New Roman"/>
          <w:sz w:val="28"/>
          <w:szCs w:val="28"/>
        </w:rPr>
        <w:t xml:space="preserve">, </w:t>
      </w:r>
      <w:hyperlink w:anchor="Par52" w:history="1">
        <w:r>
          <w:rPr>
            <w:rFonts w:ascii="Times New Roman" w:hAnsi="Times New Roman" w:cs="Times New Roman"/>
            <w:sz w:val="28"/>
            <w:szCs w:val="28"/>
          </w:rPr>
          <w:t>4.3 пункта 4 раздела I</w:t>
        </w:r>
      </w:hyperlink>
      <w:r>
        <w:rPr>
          <w:rFonts w:ascii="Times New Roman" w:hAnsi="Times New Roman" w:cs="Times New Roman"/>
          <w:sz w:val="28"/>
          <w:szCs w:val="28"/>
        </w:rPr>
        <w:t xml:space="preserve"> настоящего Порядка, - численность племенного условного маточного поголовья сельскохозяйственных животных. Оценка достижения данного показателя департаментом осуществляется исходя из сведений регионального информационно-селекционного центра (АО «Племпредприятие «Воронежское»);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редакции </w:t>
      </w:r>
      <w:hyperlink r:id="rId521"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30.04.2019 № 449)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для получателей субсидии, указанных в </w:t>
      </w:r>
      <w:hyperlink w:anchor="Par50" w:history="1">
        <w:r>
          <w:rPr>
            <w:rFonts w:ascii="Times New Roman" w:hAnsi="Times New Roman" w:cs="Times New Roman"/>
            <w:sz w:val="28"/>
            <w:szCs w:val="28"/>
          </w:rPr>
          <w:t>подпункте 4.2 пункта 4 раздела I</w:t>
        </w:r>
      </w:hyperlink>
      <w:r>
        <w:rPr>
          <w:rFonts w:ascii="Times New Roman" w:hAnsi="Times New Roman" w:cs="Times New Roman"/>
          <w:sz w:val="28"/>
          <w:szCs w:val="28"/>
        </w:rPr>
        <w:t xml:space="preserve"> настоящего Порядка, - численность племенных быков-производителей молочного направления (голов).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Конкретное значение показателя результативности устанавливает департамент в Соглашении.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12. Департамент осуществляет перечисление средств на возмещение части затрат получателю субсидии на расчетный или корреспондентский счет, открытый в учреждениях Центрального банка Российской Федерации или кредитных организациях, в течение 10 рабочих дней со дня принятия решения о предоставлении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13. Для перечисления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13.1. Получателям субсидии, указанным в </w:t>
      </w:r>
      <w:hyperlink w:anchor="Par48" w:history="1">
        <w:r>
          <w:rPr>
            <w:rFonts w:ascii="Times New Roman" w:hAnsi="Times New Roman" w:cs="Times New Roman"/>
            <w:sz w:val="28"/>
            <w:szCs w:val="28"/>
          </w:rPr>
          <w:t>подпунктах 4.1</w:t>
        </w:r>
      </w:hyperlink>
      <w:r>
        <w:rPr>
          <w:rFonts w:ascii="Times New Roman" w:hAnsi="Times New Roman" w:cs="Times New Roman"/>
          <w:sz w:val="28"/>
          <w:szCs w:val="28"/>
        </w:rPr>
        <w:t xml:space="preserve">, </w:t>
      </w:r>
      <w:hyperlink w:anchor="Par50" w:history="1">
        <w:r>
          <w:rPr>
            <w:rFonts w:ascii="Times New Roman" w:hAnsi="Times New Roman" w:cs="Times New Roman"/>
            <w:sz w:val="28"/>
            <w:szCs w:val="28"/>
          </w:rPr>
          <w:t>4.2 пункта 4 раздела I</w:t>
        </w:r>
      </w:hyperlink>
      <w:r>
        <w:rPr>
          <w:rFonts w:ascii="Times New Roman" w:hAnsi="Times New Roman" w:cs="Times New Roman"/>
          <w:sz w:val="28"/>
          <w:szCs w:val="28"/>
        </w:rPr>
        <w:t xml:space="preserve"> настоящего Порядка, департамент представляет: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 департамент финансов Воронежской области расходное расписание и реестр финансирования на перечисление средств на лицевой счет, открытый департаменту в Управлении Федерального казначейства по Воронежской области (далее - УФК по ВО);</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 УФК по ВО - копии Соглашений, заявки на кассовый расход, копии реестров получателей.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(пп. 13.1 в редакции </w:t>
      </w:r>
      <w:hyperlink r:id="rId522"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30.04.2019 № 449)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13.2. Получателям субсидии, указанным в </w:t>
      </w:r>
      <w:hyperlink w:anchor="Par52" w:history="1">
        <w:r>
          <w:rPr>
            <w:rFonts w:ascii="Times New Roman" w:hAnsi="Times New Roman" w:cs="Times New Roman"/>
            <w:sz w:val="28"/>
            <w:szCs w:val="28"/>
          </w:rPr>
          <w:t>подпункте 4.3 пункта 4 раздела I</w:t>
        </w:r>
      </w:hyperlink>
      <w:r>
        <w:rPr>
          <w:rFonts w:ascii="Times New Roman" w:hAnsi="Times New Roman" w:cs="Times New Roman"/>
          <w:sz w:val="28"/>
          <w:szCs w:val="28"/>
        </w:rPr>
        <w:t xml:space="preserve"> настоящего Порядка, департамент представляет: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 департамент финансов Воронежской области реестр финансирования для перечисления средств на счета получателей субсидии, копию Соглашения, реестр получателей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 13 в редакции </w:t>
      </w:r>
      <w:hyperlink r:id="rId523"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04.06.2018 № 500)</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III. Требования к отчетности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Сроки и формы предоставления отчетности получателя субсидии, в том числе отчетности о достижении показателей результативности, указанных в </w:t>
      </w:r>
      <w:hyperlink w:anchor="Par139" w:history="1">
        <w:r>
          <w:rPr>
            <w:rFonts w:ascii="Times New Roman" w:hAnsi="Times New Roman" w:cs="Times New Roman"/>
            <w:sz w:val="28"/>
            <w:szCs w:val="28"/>
          </w:rPr>
          <w:t>пункте 11 раздела II</w:t>
        </w:r>
      </w:hyperlink>
      <w:r>
        <w:rPr>
          <w:rFonts w:ascii="Times New Roman" w:hAnsi="Times New Roman" w:cs="Times New Roman"/>
          <w:sz w:val="28"/>
          <w:szCs w:val="28"/>
        </w:rPr>
        <w:t xml:space="preserve"> настоящего Порядка, устанавливаются департаментом в Соглашении.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IV. Осуществление контроля за соблюдением условий,</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целей и порядка предоставления субсидии и</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ответственности за их нарушение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Департамент обеспечивает целевой характер использования бюджетных средств.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Департамент, орган государственного финансового контроля Воронежской области осуществляют проверки соблюдения получателями субсидии условий, целей и порядка предоставления субсидии в соответствии с действующим законодательством.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Возврат получателями субсидии остатков субсидии, не использованных в отчетном финансовом году, осуществляется в порядке, установленном бюджетным законодательством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Ответственность за достоверность представляемых в департамент сведений и соблюдение условий, установленных настоящим Порядком, возлагается на получателей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В случае если получателем субсидии не достигнуты показатели результативности, установленные в соглашении, субсидия подлежит возврату в бюджет в срок до 1 мая года, следующего за годом предоставления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Показатель результативности, установленный в соглашении при предоставлении субсидии, пропорционален в процентном соотношении объему предоставляемых средств. Размер денежных средств, подлежащих возврату, равен проценту невыполнения показателя результативности.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В случае выявления департаментом нарушений условий, целей и порядка предоставления субсидии получателями субсидии департамент направляет получателям субсидии требования о возврате субсидии. Субсидия подлежит возврату получателями субсидии в областной бюджет в течение 30 календарных дней с момента получения требования.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 При нарушении срока возврата субсидии получателем субсидии департамент принимает меры по взысканию указанных средств в областной бюджет в установленном бюджетным законодательством порядке.</w:t>
      </w: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r>
        <w:rPr>
          <w:rFonts w:ascii="Times New Roman" w:hAnsi="Times New Roman" w:cs="Times New Roman"/>
          <w:sz w:val="28"/>
          <w:szCs w:val="28"/>
        </w:rPr>
        <w:t>Приложение № 1</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предоставления субсидии из областного бюджета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сельскохозяйственным товаропроизводителям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 исключением граждан, ведущих личное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подсобное хозяйство), научным организациям,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профессиональным образовательным организациям,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образовательным организациям высшего образования,</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которые в процессе научной, научно-технической</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и (или) образовательной деятельности осуществляют</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производство сельскохозяйственной продукции,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ее первичную и последующую (промышленную) переработку,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на поддержку племенного крупного рогатого скота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молочного направления</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(в редакции </w:t>
      </w:r>
      <w:hyperlink r:id="rId524"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от 30.04.2019 № 449)</w:t>
      </w:r>
    </w:p>
    <w:p w:rsidR="006210BE" w:rsidRDefault="006210BE">
      <w:pPr>
        <w:autoSpaceDE w:val="0"/>
        <w:autoSpaceDN w:val="0"/>
        <w:adjustRightInd w:val="0"/>
        <w:spacing w:after="0" w:line="240" w:lineRule="auto"/>
        <w:rPr>
          <w:rFonts w:ascii="Times New Roman" w:hAnsi="Times New Roman" w:cs="Times New Roman"/>
          <w:sz w:val="24"/>
          <w:szCs w:val="24"/>
        </w:rPr>
      </w:pPr>
    </w:p>
    <w:p w:rsidR="006210BE" w:rsidRDefault="006210BE">
      <w:pPr>
        <w:autoSpaceDE w:val="0"/>
        <w:autoSpaceDN w:val="0"/>
        <w:adjustRightInd w:val="0"/>
        <w:spacing w:after="0" w:line="240" w:lineRule="auto"/>
        <w:ind w:firstLine="709"/>
        <w:jc w:val="right"/>
        <w:rPr>
          <w:rFonts w:ascii="Times New Roman" w:hAnsi="Times New Roman" w:cs="Times New Roman"/>
        </w:rPr>
      </w:pPr>
      <w:r>
        <w:rPr>
          <w:rFonts w:ascii="Times New Roman" w:hAnsi="Times New Roman" w:cs="Times New Roman"/>
        </w:rPr>
        <w:t>Департамент аграрной политики</w:t>
      </w:r>
    </w:p>
    <w:p w:rsidR="006210BE" w:rsidRDefault="006210BE">
      <w:pPr>
        <w:autoSpaceDE w:val="0"/>
        <w:autoSpaceDN w:val="0"/>
        <w:adjustRightInd w:val="0"/>
        <w:spacing w:after="0" w:line="240" w:lineRule="auto"/>
        <w:ind w:firstLine="709"/>
        <w:jc w:val="right"/>
        <w:rPr>
          <w:rFonts w:ascii="Times New Roman" w:hAnsi="Times New Roman" w:cs="Times New Roman"/>
        </w:rPr>
      </w:pPr>
      <w:r>
        <w:rPr>
          <w:rFonts w:ascii="Times New Roman" w:hAnsi="Times New Roman" w:cs="Times New Roman"/>
        </w:rPr>
        <w:t>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rPr>
      </w:pPr>
    </w:p>
    <w:p w:rsidR="006210BE" w:rsidRDefault="006210BE">
      <w:pPr>
        <w:autoSpaceDE w:val="0"/>
        <w:autoSpaceDN w:val="0"/>
        <w:adjustRightInd w:val="0"/>
        <w:spacing w:after="0" w:line="240" w:lineRule="auto"/>
        <w:ind w:firstLine="709"/>
        <w:jc w:val="center"/>
        <w:rPr>
          <w:rFonts w:ascii="Times New Roman" w:hAnsi="Times New Roman" w:cs="Times New Roman"/>
        </w:rPr>
      </w:pPr>
      <w:bookmarkStart w:id="91" w:name="Par195"/>
      <w:bookmarkEnd w:id="91"/>
      <w:r>
        <w:rPr>
          <w:rFonts w:ascii="Times New Roman" w:hAnsi="Times New Roman" w:cs="Times New Roman"/>
        </w:rPr>
        <w:t>Заявление</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________________________________________________________</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(наименование сельскохозяйственного товаропроизводителя</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(за исключением граждан, ведущих личное подсобное</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хозяйство), научной организации, профессиональной</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образовательной организации, образовательной организации</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высшего образования, которые в процессе научной,</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научно-технической и (или) образовательной деятельности</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осуществляют производство сельскохозяйственной продукции,</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ее первичную и последующую (промышленную) переработку)</w:t>
      </w:r>
    </w:p>
    <w:p w:rsidR="006210BE" w:rsidRDefault="006210BE">
      <w:pPr>
        <w:autoSpaceDE w:val="0"/>
        <w:autoSpaceDN w:val="0"/>
        <w:adjustRightInd w:val="0"/>
        <w:spacing w:after="0" w:line="240" w:lineRule="auto"/>
        <w:ind w:firstLine="709"/>
        <w:jc w:val="both"/>
        <w:rPr>
          <w:rFonts w:ascii="Times New Roman" w:hAnsi="Times New Roman" w:cs="Times New Roman"/>
        </w:rPr>
      </w:pPr>
    </w:p>
    <w:p w:rsidR="006210BE" w:rsidRDefault="006210BE">
      <w:pPr>
        <w:autoSpaceDE w:val="0"/>
        <w:autoSpaceDN w:val="0"/>
        <w:adjustRightInd w:val="0"/>
        <w:spacing w:after="0" w:line="360" w:lineRule="auto"/>
        <w:ind w:firstLine="709"/>
        <w:jc w:val="both"/>
        <w:rPr>
          <w:rFonts w:ascii="Times New Roman" w:hAnsi="Times New Roman" w:cs="Times New Roman"/>
        </w:rPr>
      </w:pPr>
      <w:r>
        <w:rPr>
          <w:rFonts w:ascii="Times New Roman" w:hAnsi="Times New Roman" w:cs="Times New Roman"/>
        </w:rPr>
        <w:t>В соответствии с Порядком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поддержку племенного крупного рогатого скота молочного направления, утвержденным постановлением правительства Воронежской области от 07.02.2018 № 108, прошу предоставить субсидию по указанным реквизитам:</w:t>
      </w:r>
    </w:p>
    <w:p w:rsidR="006210BE" w:rsidRDefault="006210BE">
      <w:pPr>
        <w:autoSpaceDE w:val="0"/>
        <w:autoSpaceDN w:val="0"/>
        <w:adjustRightInd w:val="0"/>
        <w:spacing w:after="0" w:line="240" w:lineRule="auto"/>
        <w:ind w:firstLine="709"/>
        <w:jc w:val="both"/>
        <w:rPr>
          <w:rFonts w:ascii="Times New Roman" w:hAnsi="Times New Roman" w:cs="Times New Roman"/>
        </w:rPr>
      </w:pPr>
    </w:p>
    <w:p w:rsidR="006210BE" w:rsidRDefault="006210BE">
      <w:pPr>
        <w:autoSpaceDE w:val="0"/>
        <w:autoSpaceDN w:val="0"/>
        <w:adjustRightInd w:val="0"/>
        <w:spacing w:line="240" w:lineRule="auto"/>
        <w:ind w:firstLine="709"/>
        <w:jc w:val="both"/>
        <w:rPr>
          <w:rFonts w:ascii="Times New Roman" w:hAnsi="Times New Roman" w:cs="Times New Roman"/>
        </w:rPr>
      </w:pPr>
      <w:r>
        <w:rPr>
          <w:rFonts w:ascii="Times New Roman" w:hAnsi="Times New Roman" w:cs="Times New Roman"/>
        </w:rPr>
        <w:t xml:space="preserve">    1. ИНН ________________________________________________________________</w:t>
      </w:r>
    </w:p>
    <w:p w:rsidR="006210BE" w:rsidRDefault="006210BE">
      <w:pPr>
        <w:autoSpaceDE w:val="0"/>
        <w:autoSpaceDN w:val="0"/>
        <w:adjustRightInd w:val="0"/>
        <w:spacing w:line="240" w:lineRule="auto"/>
        <w:ind w:firstLine="709"/>
        <w:jc w:val="both"/>
        <w:rPr>
          <w:rFonts w:ascii="Times New Roman" w:hAnsi="Times New Roman" w:cs="Times New Roman"/>
        </w:rPr>
      </w:pPr>
      <w:r>
        <w:rPr>
          <w:rFonts w:ascii="Times New Roman" w:hAnsi="Times New Roman" w:cs="Times New Roman"/>
        </w:rPr>
        <w:t xml:space="preserve">    2. Название банка _____________________________________________________</w:t>
      </w:r>
    </w:p>
    <w:p w:rsidR="006210BE" w:rsidRDefault="006210BE">
      <w:pPr>
        <w:autoSpaceDE w:val="0"/>
        <w:autoSpaceDN w:val="0"/>
        <w:adjustRightInd w:val="0"/>
        <w:spacing w:line="240" w:lineRule="auto"/>
        <w:ind w:firstLine="709"/>
        <w:jc w:val="both"/>
        <w:rPr>
          <w:rFonts w:ascii="Times New Roman" w:hAnsi="Times New Roman" w:cs="Times New Roman"/>
        </w:rPr>
      </w:pPr>
      <w:r>
        <w:rPr>
          <w:rFonts w:ascii="Times New Roman" w:hAnsi="Times New Roman" w:cs="Times New Roman"/>
        </w:rPr>
        <w:t xml:space="preserve">    3. Р/с ________________________________________________________________</w:t>
      </w:r>
    </w:p>
    <w:p w:rsidR="006210BE" w:rsidRDefault="006210BE">
      <w:pPr>
        <w:autoSpaceDE w:val="0"/>
        <w:autoSpaceDN w:val="0"/>
        <w:adjustRightInd w:val="0"/>
        <w:spacing w:line="240" w:lineRule="auto"/>
        <w:ind w:firstLine="709"/>
        <w:jc w:val="both"/>
        <w:rPr>
          <w:rFonts w:ascii="Times New Roman" w:hAnsi="Times New Roman" w:cs="Times New Roman"/>
        </w:rPr>
      </w:pPr>
      <w:r>
        <w:rPr>
          <w:rFonts w:ascii="Times New Roman" w:hAnsi="Times New Roman" w:cs="Times New Roman"/>
        </w:rPr>
        <w:t xml:space="preserve">    4. БИК ________________________________________________________________</w:t>
      </w:r>
    </w:p>
    <w:p w:rsidR="006210BE" w:rsidRDefault="006210BE">
      <w:pPr>
        <w:autoSpaceDE w:val="0"/>
        <w:autoSpaceDN w:val="0"/>
        <w:adjustRightInd w:val="0"/>
        <w:spacing w:line="240" w:lineRule="auto"/>
        <w:ind w:firstLine="709"/>
        <w:jc w:val="both"/>
        <w:rPr>
          <w:rFonts w:ascii="Times New Roman" w:hAnsi="Times New Roman" w:cs="Times New Roman"/>
        </w:rPr>
      </w:pPr>
      <w:r>
        <w:rPr>
          <w:rFonts w:ascii="Times New Roman" w:hAnsi="Times New Roman" w:cs="Times New Roman"/>
        </w:rPr>
        <w:t xml:space="preserve">    5. Индекс _____________________________________________________________</w:t>
      </w:r>
    </w:p>
    <w:p w:rsidR="006210BE" w:rsidRDefault="006210BE">
      <w:pPr>
        <w:autoSpaceDE w:val="0"/>
        <w:autoSpaceDN w:val="0"/>
        <w:adjustRightInd w:val="0"/>
        <w:spacing w:line="240" w:lineRule="auto"/>
        <w:ind w:firstLine="709"/>
        <w:jc w:val="both"/>
        <w:rPr>
          <w:rFonts w:ascii="Times New Roman" w:hAnsi="Times New Roman" w:cs="Times New Roman"/>
        </w:rPr>
      </w:pPr>
      <w:r>
        <w:rPr>
          <w:rFonts w:ascii="Times New Roman" w:hAnsi="Times New Roman" w:cs="Times New Roman"/>
        </w:rPr>
        <w:t xml:space="preserve">    6. Юридический адрес</w:t>
      </w:r>
    </w:p>
    <w:p w:rsidR="006210BE" w:rsidRDefault="006210BE">
      <w:pPr>
        <w:autoSpaceDE w:val="0"/>
        <w:autoSpaceDN w:val="0"/>
        <w:adjustRightInd w:val="0"/>
        <w:spacing w:line="240" w:lineRule="auto"/>
        <w:ind w:firstLine="709"/>
        <w:jc w:val="both"/>
        <w:rPr>
          <w:rFonts w:ascii="Times New Roman" w:hAnsi="Times New Roman" w:cs="Times New Roman"/>
        </w:rPr>
      </w:pPr>
      <w:r>
        <w:rPr>
          <w:rFonts w:ascii="Times New Roman" w:hAnsi="Times New Roman" w:cs="Times New Roman"/>
        </w:rPr>
        <w:t xml:space="preserve">       (с почтовым индексом) ______________________________________________</w:t>
      </w:r>
    </w:p>
    <w:p w:rsidR="006210BE" w:rsidRDefault="006210BE">
      <w:pPr>
        <w:autoSpaceDE w:val="0"/>
        <w:autoSpaceDN w:val="0"/>
        <w:adjustRightInd w:val="0"/>
        <w:spacing w:line="240" w:lineRule="auto"/>
        <w:ind w:firstLine="709"/>
        <w:jc w:val="both"/>
        <w:rPr>
          <w:rFonts w:ascii="Times New Roman" w:hAnsi="Times New Roman" w:cs="Times New Roman"/>
        </w:rPr>
      </w:pPr>
      <w:r>
        <w:rPr>
          <w:rFonts w:ascii="Times New Roman" w:hAnsi="Times New Roman" w:cs="Times New Roman"/>
        </w:rPr>
        <w:t xml:space="preserve">    7. Контактный телефон (с указанием кода) ______________________________</w:t>
      </w:r>
    </w:p>
    <w:p w:rsidR="006210BE" w:rsidRDefault="006210BE">
      <w:pPr>
        <w:autoSpaceDE w:val="0"/>
        <w:autoSpaceDN w:val="0"/>
        <w:adjustRightInd w:val="0"/>
        <w:spacing w:line="240" w:lineRule="auto"/>
        <w:ind w:firstLine="709"/>
        <w:jc w:val="both"/>
        <w:rPr>
          <w:rFonts w:ascii="Times New Roman" w:hAnsi="Times New Roman" w:cs="Times New Roman"/>
        </w:rPr>
      </w:pPr>
      <w:r>
        <w:rPr>
          <w:rFonts w:ascii="Times New Roman" w:hAnsi="Times New Roman" w:cs="Times New Roman"/>
        </w:rPr>
        <w:t xml:space="preserve">    8. Ф.И.О. исполнителя (полностью) _____________________________________</w:t>
      </w:r>
    </w:p>
    <w:p w:rsidR="006210BE" w:rsidRDefault="006210BE">
      <w:pPr>
        <w:autoSpaceDE w:val="0"/>
        <w:autoSpaceDN w:val="0"/>
        <w:adjustRightInd w:val="0"/>
        <w:spacing w:line="240" w:lineRule="auto"/>
        <w:ind w:firstLine="709"/>
        <w:jc w:val="both"/>
        <w:rPr>
          <w:rFonts w:ascii="Times New Roman" w:hAnsi="Times New Roman" w:cs="Times New Roman"/>
        </w:rPr>
      </w:pPr>
      <w:r>
        <w:rPr>
          <w:rFonts w:ascii="Times New Roman" w:hAnsi="Times New Roman" w:cs="Times New Roman"/>
        </w:rPr>
        <w:t xml:space="preserve">    9. Способ получения уведомления о принятом решении:</w:t>
      </w:r>
    </w:p>
    <w:p w:rsidR="006210BE" w:rsidRDefault="006210BE">
      <w:pPr>
        <w:autoSpaceDE w:val="0"/>
        <w:autoSpaceDN w:val="0"/>
        <w:adjustRightInd w:val="0"/>
        <w:spacing w:line="240" w:lineRule="auto"/>
        <w:ind w:firstLine="709"/>
        <w:jc w:val="both"/>
        <w:rPr>
          <w:rFonts w:ascii="Times New Roman" w:hAnsi="Times New Roman" w:cs="Times New Roman"/>
        </w:rPr>
      </w:pPr>
      <w:r>
        <w:rPr>
          <w:rFonts w:ascii="Times New Roman" w:hAnsi="Times New Roman" w:cs="Times New Roman"/>
        </w:rPr>
        <w:t xml:space="preserve">    ┌──┐</w:t>
      </w:r>
    </w:p>
    <w:p w:rsidR="006210BE" w:rsidRDefault="006210BE">
      <w:pPr>
        <w:autoSpaceDE w:val="0"/>
        <w:autoSpaceDN w:val="0"/>
        <w:adjustRightInd w:val="0"/>
        <w:spacing w:line="240" w:lineRule="auto"/>
        <w:ind w:firstLine="709"/>
        <w:jc w:val="both"/>
        <w:rPr>
          <w:rFonts w:ascii="Times New Roman" w:hAnsi="Times New Roman" w:cs="Times New Roman"/>
        </w:rPr>
      </w:pPr>
      <w:r>
        <w:rPr>
          <w:rFonts w:ascii="Times New Roman" w:hAnsi="Times New Roman" w:cs="Times New Roman"/>
        </w:rPr>
        <w:t xml:space="preserve">    │     │ - на адрес электронной почты (адрес почты) _______________________</w:t>
      </w:r>
    </w:p>
    <w:p w:rsidR="006210BE" w:rsidRDefault="006210BE">
      <w:pPr>
        <w:autoSpaceDE w:val="0"/>
        <w:autoSpaceDN w:val="0"/>
        <w:adjustRightInd w:val="0"/>
        <w:spacing w:line="240" w:lineRule="auto"/>
        <w:ind w:firstLine="709"/>
        <w:jc w:val="both"/>
        <w:rPr>
          <w:rFonts w:ascii="Times New Roman" w:hAnsi="Times New Roman" w:cs="Times New Roman"/>
        </w:rPr>
      </w:pPr>
      <w:r>
        <w:rPr>
          <w:rFonts w:ascii="Times New Roman" w:hAnsi="Times New Roman" w:cs="Times New Roman"/>
        </w:rPr>
        <w:t xml:space="preserve">    └──┘</w:t>
      </w:r>
    </w:p>
    <w:p w:rsidR="006210BE" w:rsidRDefault="006210BE">
      <w:pPr>
        <w:autoSpaceDE w:val="0"/>
        <w:autoSpaceDN w:val="0"/>
        <w:adjustRightInd w:val="0"/>
        <w:spacing w:line="240" w:lineRule="auto"/>
        <w:ind w:firstLine="709"/>
        <w:jc w:val="both"/>
        <w:rPr>
          <w:rFonts w:ascii="Times New Roman" w:hAnsi="Times New Roman" w:cs="Times New Roman"/>
        </w:rPr>
      </w:pPr>
      <w:r>
        <w:rPr>
          <w:rFonts w:ascii="Times New Roman" w:hAnsi="Times New Roman" w:cs="Times New Roman"/>
        </w:rPr>
        <w:t xml:space="preserve">    ┌──┐</w:t>
      </w:r>
    </w:p>
    <w:p w:rsidR="006210BE" w:rsidRDefault="006210BE">
      <w:pPr>
        <w:autoSpaceDE w:val="0"/>
        <w:autoSpaceDN w:val="0"/>
        <w:adjustRightInd w:val="0"/>
        <w:spacing w:line="240" w:lineRule="auto"/>
        <w:ind w:firstLine="709"/>
        <w:jc w:val="both"/>
        <w:rPr>
          <w:rFonts w:ascii="Times New Roman" w:hAnsi="Times New Roman" w:cs="Times New Roman"/>
        </w:rPr>
      </w:pPr>
      <w:r>
        <w:rPr>
          <w:rFonts w:ascii="Times New Roman" w:hAnsi="Times New Roman" w:cs="Times New Roman"/>
        </w:rPr>
        <w:t xml:space="preserve">    │     │ - по телефону (телефон/факс) _____________________________________</w:t>
      </w:r>
    </w:p>
    <w:p w:rsidR="006210BE" w:rsidRDefault="006210BE">
      <w:pPr>
        <w:autoSpaceDE w:val="0"/>
        <w:autoSpaceDN w:val="0"/>
        <w:adjustRightInd w:val="0"/>
        <w:spacing w:line="240" w:lineRule="auto"/>
        <w:ind w:firstLine="709"/>
        <w:jc w:val="both"/>
        <w:rPr>
          <w:rFonts w:ascii="Times New Roman" w:hAnsi="Times New Roman" w:cs="Times New Roman"/>
        </w:rPr>
      </w:pPr>
      <w:r>
        <w:rPr>
          <w:rFonts w:ascii="Times New Roman" w:hAnsi="Times New Roman" w:cs="Times New Roman"/>
        </w:rPr>
        <w:t xml:space="preserve">    └──┘</w:t>
      </w:r>
    </w:p>
    <w:p w:rsidR="006210BE" w:rsidRDefault="006210BE">
      <w:pPr>
        <w:autoSpaceDE w:val="0"/>
        <w:autoSpaceDN w:val="0"/>
        <w:adjustRightInd w:val="0"/>
        <w:spacing w:line="240" w:lineRule="auto"/>
        <w:ind w:firstLine="709"/>
        <w:jc w:val="both"/>
        <w:rPr>
          <w:rFonts w:ascii="Times New Roman" w:hAnsi="Times New Roman" w:cs="Times New Roman"/>
        </w:rPr>
      </w:pPr>
      <w:r>
        <w:rPr>
          <w:rFonts w:ascii="Times New Roman" w:hAnsi="Times New Roman" w:cs="Times New Roman"/>
        </w:rPr>
        <w:t xml:space="preserve">    ┌──┐</w:t>
      </w:r>
    </w:p>
    <w:p w:rsidR="006210BE" w:rsidRDefault="006210BE">
      <w:pPr>
        <w:autoSpaceDE w:val="0"/>
        <w:autoSpaceDN w:val="0"/>
        <w:adjustRightInd w:val="0"/>
        <w:spacing w:line="240" w:lineRule="auto"/>
        <w:ind w:firstLine="709"/>
        <w:jc w:val="both"/>
        <w:rPr>
          <w:rFonts w:ascii="Times New Roman" w:hAnsi="Times New Roman" w:cs="Times New Roman"/>
        </w:rPr>
      </w:pPr>
      <w:r>
        <w:rPr>
          <w:rFonts w:ascii="Times New Roman" w:hAnsi="Times New Roman" w:cs="Times New Roman"/>
        </w:rPr>
        <w:t xml:space="preserve">    │     │ - иным способом (указать способ получения) _______________________</w:t>
      </w:r>
    </w:p>
    <w:p w:rsidR="006210BE" w:rsidRDefault="006210BE">
      <w:pPr>
        <w:autoSpaceDE w:val="0"/>
        <w:autoSpaceDN w:val="0"/>
        <w:adjustRightInd w:val="0"/>
        <w:spacing w:line="240" w:lineRule="auto"/>
        <w:ind w:firstLine="709"/>
        <w:jc w:val="both"/>
        <w:rPr>
          <w:rFonts w:ascii="Times New Roman" w:hAnsi="Times New Roman" w:cs="Times New Roman"/>
        </w:rPr>
      </w:pPr>
      <w:r>
        <w:rPr>
          <w:rFonts w:ascii="Times New Roman" w:hAnsi="Times New Roman" w:cs="Times New Roman"/>
        </w:rPr>
        <w:t xml:space="preserve">    └──┘</w:t>
      </w:r>
    </w:p>
    <w:p w:rsidR="006210BE" w:rsidRDefault="006210BE">
      <w:pPr>
        <w:autoSpaceDE w:val="0"/>
        <w:autoSpaceDN w:val="0"/>
        <w:adjustRightInd w:val="0"/>
        <w:spacing w:line="240" w:lineRule="auto"/>
        <w:ind w:firstLine="709"/>
        <w:jc w:val="both"/>
        <w:rPr>
          <w:rFonts w:ascii="Times New Roman" w:hAnsi="Times New Roman" w:cs="Times New Roman"/>
        </w:rPr>
      </w:pPr>
      <w:r>
        <w:rPr>
          <w:rFonts w:ascii="Times New Roman" w:hAnsi="Times New Roman" w:cs="Times New Roman"/>
        </w:rPr>
        <w:t xml:space="preserve">    Подтверждаю, что ______________________________________________________</w:t>
      </w:r>
    </w:p>
    <w:p w:rsidR="006210BE" w:rsidRDefault="006210BE">
      <w:pPr>
        <w:autoSpaceDE w:val="0"/>
        <w:autoSpaceDN w:val="0"/>
        <w:adjustRightInd w:val="0"/>
        <w:spacing w:line="240" w:lineRule="auto"/>
        <w:ind w:firstLine="709"/>
        <w:jc w:val="both"/>
        <w:rPr>
          <w:rFonts w:ascii="Times New Roman" w:hAnsi="Times New Roman" w:cs="Times New Roman"/>
        </w:rPr>
      </w:pPr>
      <w:r>
        <w:rPr>
          <w:rFonts w:ascii="Times New Roman" w:hAnsi="Times New Roman" w:cs="Times New Roman"/>
        </w:rPr>
        <w:t xml:space="preserve">                                (наименование получателя субсидии)</w:t>
      </w:r>
    </w:p>
    <w:p w:rsidR="006210BE" w:rsidRDefault="006210BE">
      <w:pPr>
        <w:autoSpaceDE w:val="0"/>
        <w:autoSpaceDN w:val="0"/>
        <w:adjustRightInd w:val="0"/>
        <w:spacing w:line="240" w:lineRule="auto"/>
        <w:ind w:firstLine="709"/>
        <w:jc w:val="both"/>
        <w:rPr>
          <w:rFonts w:ascii="Times New Roman" w:hAnsi="Times New Roman" w:cs="Times New Roman"/>
        </w:rPr>
      </w:pPr>
      <w:r>
        <w:rPr>
          <w:rFonts w:ascii="Times New Roman" w:hAnsi="Times New Roman" w:cs="Times New Roman"/>
        </w:rPr>
        <w:t>не находится в процессе реорганизации (за исключением реорганизации в форме</w:t>
      </w:r>
    </w:p>
    <w:p w:rsidR="006210BE" w:rsidRDefault="006210BE">
      <w:pPr>
        <w:autoSpaceDE w:val="0"/>
        <w:autoSpaceDN w:val="0"/>
        <w:adjustRightInd w:val="0"/>
        <w:spacing w:line="240" w:lineRule="auto"/>
        <w:ind w:firstLine="709"/>
        <w:jc w:val="both"/>
        <w:rPr>
          <w:rFonts w:ascii="Times New Roman" w:hAnsi="Times New Roman" w:cs="Times New Roman"/>
        </w:rPr>
      </w:pPr>
      <w:r>
        <w:rPr>
          <w:rFonts w:ascii="Times New Roman" w:hAnsi="Times New Roman" w:cs="Times New Roman"/>
        </w:rPr>
        <w:t>присоединения,  преобразования,  слияния при условии сохранения получателем</w:t>
      </w:r>
    </w:p>
    <w:p w:rsidR="006210BE" w:rsidRDefault="006210BE">
      <w:pPr>
        <w:autoSpaceDE w:val="0"/>
        <w:autoSpaceDN w:val="0"/>
        <w:adjustRightInd w:val="0"/>
        <w:spacing w:line="240" w:lineRule="auto"/>
        <w:ind w:firstLine="709"/>
        <w:jc w:val="both"/>
        <w:rPr>
          <w:rFonts w:ascii="Times New Roman" w:hAnsi="Times New Roman" w:cs="Times New Roman"/>
        </w:rPr>
      </w:pPr>
      <w:r>
        <w:rPr>
          <w:rFonts w:ascii="Times New Roman" w:hAnsi="Times New Roman" w:cs="Times New Roman"/>
        </w:rPr>
        <w:t>субсидии  статуса  сельскохозяйственного  товаропроизводителя), ликвидации,</w:t>
      </w:r>
    </w:p>
    <w:p w:rsidR="006210BE" w:rsidRDefault="006210BE">
      <w:pPr>
        <w:autoSpaceDE w:val="0"/>
        <w:autoSpaceDN w:val="0"/>
        <w:adjustRightInd w:val="0"/>
        <w:spacing w:line="240" w:lineRule="auto"/>
        <w:ind w:firstLine="709"/>
        <w:jc w:val="both"/>
        <w:rPr>
          <w:rFonts w:ascii="Times New Roman" w:hAnsi="Times New Roman" w:cs="Times New Roman"/>
        </w:rPr>
      </w:pPr>
      <w:r>
        <w:rPr>
          <w:rFonts w:ascii="Times New Roman" w:hAnsi="Times New Roman" w:cs="Times New Roman"/>
        </w:rPr>
        <w:t>банкротства  (для  юридических  лиц)/не  прекратил  деятельность в качестве</w:t>
      </w:r>
    </w:p>
    <w:p w:rsidR="006210BE" w:rsidRDefault="006210BE">
      <w:pPr>
        <w:autoSpaceDE w:val="0"/>
        <w:autoSpaceDN w:val="0"/>
        <w:adjustRightInd w:val="0"/>
        <w:spacing w:line="240" w:lineRule="auto"/>
        <w:ind w:firstLine="709"/>
        <w:jc w:val="both"/>
        <w:rPr>
          <w:rFonts w:ascii="Times New Roman" w:hAnsi="Times New Roman" w:cs="Times New Roman"/>
        </w:rPr>
      </w:pPr>
      <w:r>
        <w:rPr>
          <w:rFonts w:ascii="Times New Roman" w:hAnsi="Times New Roman" w:cs="Times New Roman"/>
        </w:rPr>
        <w:t>индивидуального предпринимателя (для индивидуальных предпринимателей).</w:t>
      </w:r>
    </w:p>
    <w:p w:rsidR="006210BE" w:rsidRDefault="006210BE">
      <w:pPr>
        <w:autoSpaceDE w:val="0"/>
        <w:autoSpaceDN w:val="0"/>
        <w:adjustRightInd w:val="0"/>
        <w:spacing w:after="0" w:line="240" w:lineRule="auto"/>
        <w:ind w:firstLine="709"/>
        <w:jc w:val="both"/>
        <w:rPr>
          <w:rFonts w:ascii="Times New Roman" w:hAnsi="Times New Roman" w:cs="Times New Roman"/>
        </w:rPr>
      </w:pPr>
    </w:p>
    <w:p w:rsidR="006210BE" w:rsidRDefault="006210BE">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 xml:space="preserve">                            Опись прилагаемых документов</w:t>
      </w:r>
    </w:p>
    <w:p w:rsidR="006210BE" w:rsidRDefault="006210BE">
      <w:pPr>
        <w:autoSpaceDE w:val="0"/>
        <w:autoSpaceDN w:val="0"/>
        <w:adjustRightInd w:val="0"/>
        <w:spacing w:after="0" w:line="240" w:lineRule="auto"/>
        <w:ind w:firstLine="709"/>
        <w:jc w:val="both"/>
        <w:rPr>
          <w:rFonts w:ascii="Times New Roman" w:hAnsi="Times New Roman" w:cs="Times New Roman"/>
        </w:rPr>
      </w:pPr>
    </w:p>
    <w:tbl>
      <w:tblPr>
        <w:tblW w:w="0" w:type="auto"/>
        <w:tblInd w:w="-60" w:type="dxa"/>
        <w:tblLayout w:type="fixed"/>
        <w:tblCellMar>
          <w:top w:w="102" w:type="dxa"/>
          <w:left w:w="62" w:type="dxa"/>
          <w:bottom w:w="102" w:type="dxa"/>
          <w:right w:w="62" w:type="dxa"/>
        </w:tblCellMar>
        <w:tblLook w:val="0000"/>
      </w:tblPr>
      <w:tblGrid>
        <w:gridCol w:w="1276"/>
        <w:gridCol w:w="3260"/>
        <w:gridCol w:w="28"/>
        <w:gridCol w:w="2099"/>
      </w:tblGrid>
      <w:tr w:rsidR="006210BE">
        <w:tc>
          <w:tcPr>
            <w:tcW w:w="127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rPr>
            </w:pPr>
            <w:r>
              <w:rPr>
                <w:rFonts w:ascii="Times New Roman" w:hAnsi="Times New Roman" w:cs="Times New Roman"/>
              </w:rPr>
              <w:t xml:space="preserve">      № п/п</w:t>
            </w:r>
          </w:p>
        </w:tc>
        <w:tc>
          <w:tcPr>
            <w:tcW w:w="3288"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Наименование документа</w:t>
            </w:r>
          </w:p>
        </w:tc>
        <w:tc>
          <w:tcPr>
            <w:tcW w:w="209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Количество листов</w:t>
            </w:r>
          </w:p>
        </w:tc>
      </w:tr>
      <w:tr w:rsidR="006210BE">
        <w:tc>
          <w:tcPr>
            <w:tcW w:w="127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1</w:t>
            </w:r>
          </w:p>
        </w:tc>
        <w:tc>
          <w:tcPr>
            <w:tcW w:w="3288"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09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127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2</w:t>
            </w:r>
          </w:p>
        </w:tc>
        <w:tc>
          <w:tcPr>
            <w:tcW w:w="3288"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09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127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3</w:t>
            </w:r>
          </w:p>
        </w:tc>
        <w:tc>
          <w:tcPr>
            <w:tcW w:w="3288"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09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127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4</w:t>
            </w:r>
          </w:p>
        </w:tc>
        <w:tc>
          <w:tcPr>
            <w:tcW w:w="3288"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09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127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5</w:t>
            </w:r>
          </w:p>
        </w:tc>
        <w:tc>
          <w:tcPr>
            <w:tcW w:w="3288"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09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127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3288"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09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4536"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ИТОГО</w:t>
            </w:r>
          </w:p>
        </w:tc>
        <w:tc>
          <w:tcPr>
            <w:tcW w:w="2127"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bl>
    <w:p w:rsidR="006210BE" w:rsidRDefault="006210BE">
      <w:pPr>
        <w:autoSpaceDE w:val="0"/>
        <w:autoSpaceDN w:val="0"/>
        <w:adjustRightInd w:val="0"/>
        <w:spacing w:after="0" w:line="240" w:lineRule="auto"/>
        <w:ind w:firstLine="709"/>
        <w:jc w:val="both"/>
        <w:rPr>
          <w:rFonts w:ascii="Times New Roman" w:hAnsi="Times New Roman" w:cs="Times New Roman"/>
        </w:rPr>
      </w:pPr>
    </w:p>
    <w:p w:rsidR="006210BE" w:rsidRDefault="006210BE">
      <w:pPr>
        <w:autoSpaceDE w:val="0"/>
        <w:autoSpaceDN w:val="0"/>
        <w:adjustRightInd w:val="0"/>
        <w:spacing w:after="0" w:line="240" w:lineRule="auto"/>
        <w:ind w:firstLine="709"/>
        <w:jc w:val="both"/>
        <w:rPr>
          <w:rFonts w:ascii="Times New Roman" w:hAnsi="Times New Roman" w:cs="Times New Roman"/>
        </w:rPr>
      </w:pPr>
      <w:r>
        <w:rPr>
          <w:rFonts w:ascii="Times New Roman" w:hAnsi="Times New Roman" w:cs="Times New Roman"/>
        </w:rPr>
        <w:t>Исполнитель       ________________       __________________________</w:t>
      </w:r>
    </w:p>
    <w:p w:rsidR="006210BE" w:rsidRDefault="006210BE">
      <w:pPr>
        <w:autoSpaceDE w:val="0"/>
        <w:autoSpaceDN w:val="0"/>
        <w:adjustRightInd w:val="0"/>
        <w:spacing w:after="0" w:line="240" w:lineRule="auto"/>
        <w:ind w:firstLine="709"/>
        <w:jc w:val="both"/>
        <w:rPr>
          <w:rFonts w:ascii="Times New Roman" w:hAnsi="Times New Roman" w:cs="Times New Roman"/>
        </w:rPr>
      </w:pPr>
      <w:r>
        <w:rPr>
          <w:rFonts w:ascii="Times New Roman" w:hAnsi="Times New Roman" w:cs="Times New Roman"/>
        </w:rPr>
        <w:t xml:space="preserve">                     (подпись)             (расшифровка подписи)</w:t>
      </w:r>
    </w:p>
    <w:p w:rsidR="006210BE" w:rsidRDefault="006210BE">
      <w:pPr>
        <w:autoSpaceDE w:val="0"/>
        <w:autoSpaceDN w:val="0"/>
        <w:adjustRightInd w:val="0"/>
        <w:spacing w:after="0" w:line="240" w:lineRule="auto"/>
        <w:ind w:firstLine="709"/>
        <w:jc w:val="both"/>
        <w:rPr>
          <w:rFonts w:ascii="Times New Roman" w:hAnsi="Times New Roman" w:cs="Times New Roman"/>
        </w:rPr>
      </w:pPr>
      <w:r>
        <w:rPr>
          <w:rFonts w:ascii="Times New Roman" w:hAnsi="Times New Roman" w:cs="Times New Roman"/>
        </w:rPr>
        <w:t>Дата _____________</w:t>
      </w:r>
    </w:p>
    <w:p w:rsidR="006210BE" w:rsidRDefault="006210BE">
      <w:pPr>
        <w:autoSpaceDE w:val="0"/>
        <w:autoSpaceDN w:val="0"/>
        <w:adjustRightInd w:val="0"/>
        <w:spacing w:after="0" w:line="240" w:lineRule="auto"/>
        <w:ind w:firstLine="709"/>
        <w:jc w:val="both"/>
        <w:rPr>
          <w:rFonts w:ascii="Times New Roman" w:hAnsi="Times New Roman" w:cs="Times New Roman"/>
        </w:rPr>
      </w:pPr>
    </w:p>
    <w:p w:rsidR="006210BE" w:rsidRDefault="006210BE">
      <w:pPr>
        <w:autoSpaceDE w:val="0"/>
        <w:autoSpaceDN w:val="0"/>
        <w:adjustRightInd w:val="0"/>
        <w:spacing w:after="0" w:line="240" w:lineRule="auto"/>
        <w:ind w:firstLine="709"/>
        <w:jc w:val="both"/>
        <w:rPr>
          <w:rFonts w:ascii="Times New Roman" w:hAnsi="Times New Roman" w:cs="Times New Roman"/>
        </w:rPr>
      </w:pPr>
      <w:r>
        <w:rPr>
          <w:rFonts w:ascii="Times New Roman" w:hAnsi="Times New Roman" w:cs="Times New Roman"/>
        </w:rPr>
        <w:t>Руководитель получателя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rPr>
      </w:pPr>
      <w:r>
        <w:rPr>
          <w:rFonts w:ascii="Times New Roman" w:hAnsi="Times New Roman" w:cs="Times New Roman"/>
        </w:rPr>
        <w:t>____________      ________________       __________________________</w:t>
      </w:r>
    </w:p>
    <w:p w:rsidR="006210BE" w:rsidRDefault="006210BE">
      <w:pPr>
        <w:autoSpaceDE w:val="0"/>
        <w:autoSpaceDN w:val="0"/>
        <w:adjustRightInd w:val="0"/>
        <w:spacing w:after="0" w:line="240" w:lineRule="auto"/>
        <w:ind w:firstLine="709"/>
        <w:jc w:val="both"/>
        <w:rPr>
          <w:rFonts w:ascii="Times New Roman" w:hAnsi="Times New Roman" w:cs="Times New Roman"/>
        </w:rPr>
      </w:pPr>
      <w:r>
        <w:rPr>
          <w:rFonts w:ascii="Times New Roman" w:hAnsi="Times New Roman" w:cs="Times New Roman"/>
        </w:rPr>
        <w:t xml:space="preserve">                     (подпись)             (расшифровка подписи)</w:t>
      </w:r>
    </w:p>
    <w:p w:rsidR="006210BE" w:rsidRDefault="006210BE">
      <w:pPr>
        <w:autoSpaceDE w:val="0"/>
        <w:autoSpaceDN w:val="0"/>
        <w:adjustRightInd w:val="0"/>
        <w:spacing w:after="0" w:line="240" w:lineRule="auto"/>
        <w:ind w:firstLine="709"/>
        <w:jc w:val="both"/>
        <w:rPr>
          <w:rFonts w:ascii="Times New Roman" w:hAnsi="Times New Roman" w:cs="Times New Roman"/>
        </w:rPr>
      </w:pPr>
      <w:r>
        <w:rPr>
          <w:rFonts w:ascii="Times New Roman" w:hAnsi="Times New Roman" w:cs="Times New Roman"/>
        </w:rPr>
        <w:t>М.П.</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(при наличии)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r>
        <w:rPr>
          <w:rFonts w:ascii="Times New Roman" w:hAnsi="Times New Roman" w:cs="Times New Roman"/>
          <w:sz w:val="28"/>
          <w:szCs w:val="28"/>
        </w:rPr>
        <w:t>Приложение № 2</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предоставления субсидии из областного бюджета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сельскохозяйственным товаропроизводителям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 исключением граждан, ведущих личное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подсобное хозяйство), научным организациям,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профессиональным образовательным организациям,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образовательным организациям высшего образования,</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которые в процессе научной, научно-технической</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и (или) образовательной деятельности осуществляют</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производство сельскохозяйственной продукции,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ее первичную и последующую (промышленную) переработку,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на поддержку племенного крупного рогатого скота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молочного направления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(в редакции </w:t>
      </w:r>
      <w:hyperlink r:id="rId525"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от 30.04.2019 № 449)</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rPr>
          <w:rFonts w:ascii="Times New Roman" w:hAnsi="Times New Roman" w:cs="Times New Roman"/>
        </w:rPr>
      </w:pPr>
      <w:r>
        <w:rPr>
          <w:rFonts w:ascii="Times New Roman" w:hAnsi="Times New Roman" w:cs="Times New Roman"/>
        </w:rPr>
        <w:t>Департамент аграрной политики</w:t>
      </w:r>
    </w:p>
    <w:p w:rsidR="006210BE" w:rsidRDefault="006210BE">
      <w:pPr>
        <w:autoSpaceDE w:val="0"/>
        <w:autoSpaceDN w:val="0"/>
        <w:adjustRightInd w:val="0"/>
        <w:spacing w:after="0" w:line="240" w:lineRule="auto"/>
        <w:ind w:firstLine="709"/>
        <w:jc w:val="right"/>
        <w:rPr>
          <w:rFonts w:ascii="Times New Roman" w:hAnsi="Times New Roman" w:cs="Times New Roman"/>
        </w:rPr>
      </w:pPr>
      <w:r>
        <w:rPr>
          <w:rFonts w:ascii="Times New Roman" w:hAnsi="Times New Roman" w:cs="Times New Roman"/>
        </w:rPr>
        <w:t>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rPr>
      </w:pP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Справка-расчет</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________________________________________________________</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(наименование сельскохозяйственного товаропроизводителя</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(за исключением граждан, ведущих личное подсобное</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хозяйство), научной организации, профессиональной</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образовательной организации, образовательной организации</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высшего образования, которые в процессе научной,</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научно-технической и (или) образовательной деятельности</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осуществляют производство сельскохозяйственной продукции,</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ее первичную и последующую (промышленную) переработку)</w:t>
      </w:r>
    </w:p>
    <w:p w:rsidR="006210BE" w:rsidRDefault="006210BE">
      <w:pPr>
        <w:autoSpaceDE w:val="0"/>
        <w:autoSpaceDN w:val="0"/>
        <w:adjustRightInd w:val="0"/>
        <w:spacing w:after="0" w:line="240" w:lineRule="auto"/>
        <w:ind w:firstLine="709"/>
        <w:jc w:val="both"/>
        <w:rPr>
          <w:rFonts w:ascii="Times New Roman" w:hAnsi="Times New Roman" w:cs="Times New Roman"/>
        </w:rPr>
      </w:pPr>
    </w:p>
    <w:tbl>
      <w:tblPr>
        <w:tblW w:w="9923" w:type="dxa"/>
        <w:tblInd w:w="-60" w:type="dxa"/>
        <w:tblLayout w:type="fixed"/>
        <w:tblCellMar>
          <w:top w:w="102" w:type="dxa"/>
          <w:left w:w="62" w:type="dxa"/>
          <w:bottom w:w="102" w:type="dxa"/>
          <w:right w:w="62" w:type="dxa"/>
        </w:tblCellMar>
        <w:tblLook w:val="0000"/>
      </w:tblPr>
      <w:tblGrid>
        <w:gridCol w:w="568"/>
        <w:gridCol w:w="1984"/>
        <w:gridCol w:w="1588"/>
        <w:gridCol w:w="1191"/>
        <w:gridCol w:w="1474"/>
        <w:gridCol w:w="1531"/>
        <w:gridCol w:w="1587"/>
      </w:tblGrid>
      <w:tr w:rsidR="006210BE">
        <w:tc>
          <w:tcPr>
            <w:tcW w:w="56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 п/п</w:t>
            </w:r>
          </w:p>
        </w:tc>
        <w:tc>
          <w:tcPr>
            <w:tcW w:w="19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58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rPr>
                <w:rFonts w:ascii="Times New Roman" w:hAnsi="Times New Roman" w:cs="Times New Roman"/>
              </w:rPr>
            </w:pPr>
            <w:r>
              <w:rPr>
                <w:rFonts w:ascii="Times New Roman" w:hAnsi="Times New Roman" w:cs="Times New Roman"/>
              </w:rPr>
              <w:t>Поголовье, (условных голов, голов)</w:t>
            </w:r>
          </w:p>
        </w:tc>
        <w:tc>
          <w:tcPr>
            <w:tcW w:w="119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51"/>
              <w:rPr>
                <w:rFonts w:ascii="Times New Roman" w:hAnsi="Times New Roman" w:cs="Times New Roman"/>
              </w:rPr>
            </w:pPr>
            <w:r>
              <w:rPr>
                <w:rFonts w:ascii="Times New Roman" w:hAnsi="Times New Roman" w:cs="Times New Roman"/>
              </w:rPr>
              <w:t>Ставка субсидии, рублей</w:t>
            </w:r>
          </w:p>
        </w:tc>
        <w:tc>
          <w:tcPr>
            <w:tcW w:w="147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136"/>
              <w:rPr>
                <w:rFonts w:ascii="Times New Roman" w:hAnsi="Times New Roman" w:cs="Times New Roman"/>
              </w:rPr>
            </w:pPr>
            <w:r>
              <w:rPr>
                <w:rFonts w:ascii="Times New Roman" w:hAnsi="Times New Roman" w:cs="Times New Roman"/>
              </w:rPr>
              <w:t>Потребность в субсидии всего, тыс. рублей (гр. 3 * гр. 4)</w:t>
            </w:r>
          </w:p>
        </w:tc>
        <w:tc>
          <w:tcPr>
            <w:tcW w:w="153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9"/>
              <w:rPr>
                <w:rFonts w:ascii="Times New Roman" w:hAnsi="Times New Roman" w:cs="Times New Roman"/>
              </w:rPr>
            </w:pPr>
            <w:r>
              <w:rPr>
                <w:rFonts w:ascii="Times New Roman" w:hAnsi="Times New Roman" w:cs="Times New Roman"/>
              </w:rPr>
              <w:t>Понесенные затраты (без учета налога на добавленную стоимость), тыс. рублей</w:t>
            </w:r>
          </w:p>
        </w:tc>
        <w:tc>
          <w:tcPr>
            <w:tcW w:w="158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107"/>
              <w:rPr>
                <w:rFonts w:ascii="Times New Roman" w:hAnsi="Times New Roman" w:cs="Times New Roman"/>
              </w:rPr>
            </w:pPr>
            <w:r>
              <w:rPr>
                <w:rFonts w:ascii="Times New Roman" w:hAnsi="Times New Roman" w:cs="Times New Roman"/>
              </w:rPr>
              <w:t>Объем субсидии к перечислению, тыс. рублей *</w:t>
            </w:r>
          </w:p>
        </w:tc>
      </w:tr>
      <w:tr w:rsidR="006210BE">
        <w:tc>
          <w:tcPr>
            <w:tcW w:w="56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1</w:t>
            </w:r>
          </w:p>
        </w:tc>
        <w:tc>
          <w:tcPr>
            <w:tcW w:w="19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2</w:t>
            </w:r>
          </w:p>
        </w:tc>
        <w:tc>
          <w:tcPr>
            <w:tcW w:w="158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3</w:t>
            </w:r>
          </w:p>
        </w:tc>
        <w:tc>
          <w:tcPr>
            <w:tcW w:w="119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4</w:t>
            </w:r>
          </w:p>
        </w:tc>
        <w:tc>
          <w:tcPr>
            <w:tcW w:w="147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5</w:t>
            </w:r>
          </w:p>
        </w:tc>
        <w:tc>
          <w:tcPr>
            <w:tcW w:w="153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6</w:t>
            </w:r>
          </w:p>
        </w:tc>
        <w:tc>
          <w:tcPr>
            <w:tcW w:w="158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7</w:t>
            </w:r>
          </w:p>
        </w:tc>
      </w:tr>
      <w:tr w:rsidR="006210BE">
        <w:tc>
          <w:tcPr>
            <w:tcW w:w="56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9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rPr>
            </w:pPr>
            <w:r>
              <w:rPr>
                <w:rFonts w:ascii="Times New Roman" w:hAnsi="Times New Roman" w:cs="Times New Roman"/>
              </w:rPr>
              <w:t>Содержание:</w:t>
            </w:r>
          </w:p>
        </w:tc>
        <w:tc>
          <w:tcPr>
            <w:tcW w:w="158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19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47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53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58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56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1</w:t>
            </w:r>
          </w:p>
        </w:tc>
        <w:tc>
          <w:tcPr>
            <w:tcW w:w="19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rPr>
            </w:pPr>
            <w:r>
              <w:rPr>
                <w:rFonts w:ascii="Times New Roman" w:hAnsi="Times New Roman" w:cs="Times New Roman"/>
              </w:rPr>
              <w:t>Племенное маточное поголовье крупного рогатого скота молочного направления</w:t>
            </w:r>
          </w:p>
        </w:tc>
        <w:tc>
          <w:tcPr>
            <w:tcW w:w="158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19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47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53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58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56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2</w:t>
            </w:r>
          </w:p>
        </w:tc>
        <w:tc>
          <w:tcPr>
            <w:tcW w:w="19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rPr>
            </w:pPr>
            <w:r>
              <w:rPr>
                <w:rFonts w:ascii="Times New Roman" w:hAnsi="Times New Roman" w:cs="Times New Roman"/>
              </w:rPr>
              <w:t>Племенные быки-производители</w:t>
            </w:r>
          </w:p>
        </w:tc>
        <w:tc>
          <w:tcPr>
            <w:tcW w:w="158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19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47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53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58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bl>
    <w:p w:rsidR="006210BE" w:rsidRDefault="006210BE">
      <w:pPr>
        <w:autoSpaceDE w:val="0"/>
        <w:autoSpaceDN w:val="0"/>
        <w:adjustRightInd w:val="0"/>
        <w:spacing w:after="0" w:line="240" w:lineRule="auto"/>
        <w:ind w:firstLine="709"/>
        <w:jc w:val="both"/>
        <w:rPr>
          <w:rFonts w:ascii="Times New Roman" w:hAnsi="Times New Roman" w:cs="Times New Roman"/>
        </w:rPr>
      </w:pPr>
    </w:p>
    <w:p w:rsidR="006210BE" w:rsidRDefault="006210BE">
      <w:pPr>
        <w:autoSpaceDE w:val="0"/>
        <w:autoSpaceDN w:val="0"/>
        <w:adjustRightInd w:val="0"/>
        <w:spacing w:after="0" w:line="240" w:lineRule="auto"/>
        <w:ind w:firstLine="709"/>
        <w:jc w:val="both"/>
        <w:rPr>
          <w:rFonts w:ascii="Times New Roman" w:hAnsi="Times New Roman" w:cs="Times New Roman"/>
        </w:rPr>
      </w:pPr>
      <w:r>
        <w:rPr>
          <w:rFonts w:ascii="Times New Roman" w:hAnsi="Times New Roman" w:cs="Times New Roman"/>
        </w:rPr>
        <w:t>* Заполняется департаментом аграрной политики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rPr>
      </w:pP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Руководитель                             Главный бухгалтер</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получателя субсидии                      получателя субсидии</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___________ ______________________       ___________ 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 (подпись)          Ф.И.О.                (подпись)          Ф.И.О.</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м.п. «___» _____________ 20___ г.</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(при наличии)</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Руководитель департамента аграрной</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политики Воронежской области</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(или лицо, им уполномоченное)            ___________ 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                                          (подпись)         (Ф.И.О.)</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м.п. «___» _____________ 20 ____ г.</w:t>
      </w:r>
    </w:p>
    <w:p w:rsidR="006210BE" w:rsidRDefault="006210BE">
      <w:pPr>
        <w:rPr>
          <w:rFonts w:ascii="Times New Roman" w:hAnsi="Times New Roman" w:cs="Times New Roman"/>
          <w:b/>
          <w:bCs/>
          <w:sz w:val="28"/>
          <w:szCs w:val="28"/>
        </w:rPr>
      </w:pPr>
      <w:r>
        <w:rPr>
          <w:rFonts w:ascii="Times New Roman" w:hAnsi="Times New Roman" w:cs="Times New Roman"/>
          <w:b/>
          <w:bCs/>
          <w:sz w:val="28"/>
          <w:szCs w:val="28"/>
        </w:rPr>
        <w:br w:type="page"/>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 xml:space="preserve">ПОСТАНОВЛЕНИЕ ПРАВИТЕЛЬСТВА </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 xml:space="preserve">ВОРОНЕЖСКОЙ ОБЛАСТИ </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 xml:space="preserve">от 07.02.2018 № 113 </w:t>
      </w:r>
    </w:p>
    <w:p w:rsidR="006210BE" w:rsidRDefault="006210BE">
      <w:pPr>
        <w:autoSpaceDE w:val="0"/>
        <w:autoSpaceDN w:val="0"/>
        <w:adjustRightInd w:val="0"/>
        <w:spacing w:after="0" w:line="240" w:lineRule="auto"/>
        <w:ind w:firstLine="709"/>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«Об утверждении Порядка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поддержку племенного животноводства»</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(в редакции постановлений правительства Воронежской области </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от 04.06.2018 </w:t>
      </w:r>
      <w:hyperlink r:id="rId526" w:history="1">
        <w:r>
          <w:rPr>
            <w:rFonts w:ascii="Times New Roman" w:hAnsi="Times New Roman" w:cs="Times New Roman"/>
            <w:sz w:val="28"/>
            <w:szCs w:val="28"/>
          </w:rPr>
          <w:t>№ 500</w:t>
        </w:r>
      </w:hyperlink>
      <w:r>
        <w:rPr>
          <w:rFonts w:ascii="Times New Roman" w:hAnsi="Times New Roman" w:cs="Times New Roman"/>
          <w:sz w:val="28"/>
          <w:szCs w:val="28"/>
        </w:rPr>
        <w:t xml:space="preserve">, от 10.09.2018 </w:t>
      </w:r>
      <w:hyperlink r:id="rId527" w:history="1">
        <w:r>
          <w:rPr>
            <w:rFonts w:ascii="Times New Roman" w:hAnsi="Times New Roman" w:cs="Times New Roman"/>
            <w:sz w:val="28"/>
            <w:szCs w:val="28"/>
          </w:rPr>
          <w:t>№ 799</w:t>
        </w:r>
      </w:hyperlink>
      <w:r>
        <w:rPr>
          <w:rFonts w:ascii="Times New Roman" w:hAnsi="Times New Roman" w:cs="Times New Roman"/>
          <w:sz w:val="28"/>
          <w:szCs w:val="28"/>
        </w:rPr>
        <w:t xml:space="preserve">, от 30.04.2019 </w:t>
      </w:r>
      <w:hyperlink r:id="rId528" w:history="1">
        <w:r>
          <w:rPr>
            <w:rFonts w:ascii="Times New Roman" w:hAnsi="Times New Roman" w:cs="Times New Roman"/>
            <w:sz w:val="28"/>
            <w:szCs w:val="28"/>
          </w:rPr>
          <w:t>№ 455</w:t>
        </w:r>
      </w:hyperlink>
      <w:r>
        <w:rPr>
          <w:rFonts w:ascii="Times New Roman" w:hAnsi="Times New Roman" w:cs="Times New Roman"/>
          <w:sz w:val="28"/>
          <w:szCs w:val="28"/>
        </w:rPr>
        <w:t>)</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соответствии с Бюджетным </w:t>
      </w:r>
      <w:hyperlink r:id="rId529" w:history="1">
        <w:r>
          <w:rPr>
            <w:rFonts w:ascii="Times New Roman" w:hAnsi="Times New Roman" w:cs="Times New Roman"/>
            <w:sz w:val="28"/>
            <w:szCs w:val="28"/>
          </w:rPr>
          <w:t>кодексом</w:t>
        </w:r>
      </w:hyperlink>
      <w:r>
        <w:rPr>
          <w:rFonts w:ascii="Times New Roman" w:hAnsi="Times New Roman" w:cs="Times New Roman"/>
          <w:sz w:val="28"/>
          <w:szCs w:val="28"/>
        </w:rPr>
        <w:t xml:space="preserve"> Российской Федерации, </w:t>
      </w:r>
      <w:hyperlink r:id="rId530"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Правительства Российской Федерации от 14.07.2012 № 717 «О Государственной программе развития сельского хозяйства и регулирования рынков сельскохозяйственной продукции, сырья и продовольствия», </w:t>
      </w:r>
      <w:hyperlink r:id="rId531"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Правительства Российской Федерации от 06.09.2016 № 887 «Об общих требованиях к нормативным правовым актам, муниципальным правовым актам, регулирующим предоставление субсидий юридическим лицам (за исключением субсидий государственным (муниципальным) учреждениям), индивидуальным предпринимателям, а также физическим лицам - производителям товаров, работ, услуг», </w:t>
      </w:r>
      <w:hyperlink r:id="rId532"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правительства Воронежской области от 13.12.2013 № 1088 «Об утверждении государственной программы Воронежской области «Развитие сельского хозяйства, производства пищевых продуктов и инфраструктуры агропродовольственного рынка» правительство Воронежской области постановляет: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533"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30.04.2019 № 455)</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Утвердить прилагаемый </w:t>
      </w:r>
      <w:hyperlink w:anchor="Par23" w:history="1">
        <w:r>
          <w:rPr>
            <w:rFonts w:ascii="Times New Roman" w:hAnsi="Times New Roman" w:cs="Times New Roman"/>
            <w:sz w:val="28"/>
            <w:szCs w:val="28"/>
          </w:rPr>
          <w:t>Порядок</w:t>
        </w:r>
      </w:hyperlink>
      <w:r>
        <w:rPr>
          <w:rFonts w:ascii="Times New Roman" w:hAnsi="Times New Roman" w:cs="Times New Roman"/>
          <w:sz w:val="28"/>
          <w:szCs w:val="28"/>
        </w:rPr>
        <w:t xml:space="preserve">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поддержку племенного животноводства.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 </w:t>
      </w:r>
      <w:hyperlink r:id="rId534"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30.04.2019 № 455)</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Контроль за исполнением настоящего постановления возложить на заместителя председателя правительства Воронежской области Логвинова В.И.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редакции </w:t>
      </w:r>
      <w:hyperlink r:id="rId535"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30.04.2019 № 455)</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Исполняющий обязанности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врио губернатора Воронежской области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Г.И.МАКИН</w:t>
      </w: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0"/>
        <w:rPr>
          <w:rFonts w:ascii="Times New Roman" w:hAnsi="Times New Roman" w:cs="Times New Roman"/>
          <w:sz w:val="28"/>
          <w:szCs w:val="28"/>
        </w:rPr>
      </w:pPr>
      <w:r>
        <w:rPr>
          <w:rFonts w:ascii="Times New Roman" w:hAnsi="Times New Roman" w:cs="Times New Roman"/>
          <w:sz w:val="28"/>
          <w:szCs w:val="28"/>
        </w:rPr>
        <w:t>Утвержден</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постановлением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правительства Воронежской области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от 07.02.2018 № 113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Порядок</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предоставления субсидии из областного бюджета</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сельскохозяйственным товаропроизводителям</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(за исключением граждан, ведущих личное подсобное</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хозяйство), научным организациям, профессиональным</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образовательным организациям, образовательным организациям</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высшего образования, которые в процессе научной,</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научно-технической и (или) образовательной деятельности</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осуществляют производство сельскохозяйственной продукции,</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ее первичную и последующую (промышленную) переработку,</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на поддержку племенного животноводства</w:t>
      </w:r>
    </w:p>
    <w:p w:rsidR="006210BE" w:rsidRDefault="006210BE">
      <w:pPr>
        <w:autoSpaceDE w:val="0"/>
        <w:autoSpaceDN w:val="0"/>
        <w:adjustRightInd w:val="0"/>
        <w:spacing w:after="0" w:line="240" w:lineRule="auto"/>
        <w:ind w:firstLine="709"/>
        <w:rPr>
          <w:rFonts w:ascii="Times New Roman" w:hAnsi="Times New Roman" w:cs="Times New Roman"/>
          <w:sz w:val="24"/>
          <w:szCs w:val="24"/>
        </w:rPr>
      </w:pPr>
    </w:p>
    <w:p w:rsidR="006210BE" w:rsidRDefault="006210B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8"/>
          <w:szCs w:val="28"/>
        </w:rPr>
        <w:t>(в ред. постановлений правительства Воронежской области от 04.06.2018     № 500, от 10.09.2018 № 799, от 30.04.2019 № 455)</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 Общие положения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Настоящий Порядок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поддержку племенного животноводства (далее - Порядок, субсидия) определяет цели, условия и порядок предоставления субсидии из областного бюджета, в том числе средств, поступивших в бюджет Воронежской области из федерального бюджета, категории лиц, имеющих право на получение субсидии, положения об осуществлении контроля за соблюдением получателями субсидии условий, целей и порядка ее предоставления, а также порядок возврата субсидии в случае нарушения условий, установленных при ее предоставлении.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30.04.2019 № 455)</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Целью предоставления субсидии является поддержка племенного животноводства по возмещению части понесенных затрат (без учета налога на добавленную стоимость) сельскохозяйственными товаропроизводителями (за исключением граждан, ведущих личное подсобное хозяйство), научными организациями, профессиональными образовательными организациями, образовательными организациями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в соответствии с перечнем, указанным в части 1 статьи 3 Федерального закона «О развитии сельского хозяйства» от 29.12.2006 № 264-ФЗ (далее - научные и образовательные организации, получатели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 2 в ред. постановления правительства Воронежской области от 30.04.2019 № 455)</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Главным распорядителем средств областного бюджета, в том числе средств, поступивших из федерального бюджета, как получателем бюджетных средств, предусмотренных для предоставления субсидии, является департамент аграрной политики Воронежской области (далее - департамент).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92" w:name="Par45"/>
      <w:bookmarkEnd w:id="92"/>
      <w:r>
        <w:rPr>
          <w:rFonts w:ascii="Times New Roman" w:hAnsi="Times New Roman" w:cs="Times New Roman"/>
          <w:sz w:val="28"/>
          <w:szCs w:val="28"/>
        </w:rPr>
        <w:t>4. Категории получателей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4.1. За счет ассигнований, предусмотренных в областном бюджете, и ассигнований, поступивших в областной бюджет из федерального бюджета на содержание племенного маточного поголовья сельскохозяйственных животных, - сельскохозяйственные товаропроизводители (за исключением граждан, ведущих личное подсобное хозяйство), научные и образовательные организации, включенные в перечень сельскохозяйственных организаций, крестьянских фермерских хозяйств, научных организаций, профессиональных образовательных организаций и образовательных организаций высшего образования, утверждаемый правительством Воронежской области по согласованию с Министерством сельского хозяйства Российской Федерации, имеющие в наличии племенное маточное поголовье сельскохозяйственных животных.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(пп. 4.1 в ред. постановления правительства Воронежской области от 30.04.2019 № 455)</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4.2. За счет ассигнований, предусмотренных в областном бюджете, - сельскохозяйственные товаропроизводители, не включенные в перечень, утверждаемый правительством Воронежской области по согласованию с Министерством сельского хозяйства Российской Федерации, при условии наличия в текущем году реализации племенного молодняка и (или) увеличения племенного маточного поголовья не менее 10% от маточного поголовья (за исключением птицеводства) по отношению к уровню предшествующего года.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30.04.2019 № 455)</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4.3. За счет ассигнований, предусмотренных в областном бюджете, - сельскохозяйственные товаропроизводители (за исключением граждан, ведущих личное подсобное хозяйство), включенные в перечень, утверждаемый правительством Воронежской области по согласованию с Министерством сельского хозяйства Российской Федерации, имеющие в наличии племенное поголовье молодняка сельскохозяйственных животных.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(пп. 4.3 введен постановлением правительства Воронежской области от 10.09.2018 № 799; в ред. постановления правительства Воронежской области от 30.04.2019 № 455)</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Субсидии не предоставляются государственным (муниципальным) учреждениям.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(абзац введен постановлением правительства Воронежской области от 30.04.2019 № 455)</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II. Условия и порядок предоставления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Субсидия предоставляется на возмещение части затрат, понесенных сельскохозяйственными товаропроизводителями (за исключением граждан, ведущих личное подсобное хозяйство) на содержание племенного маточного поголовья сельскохозяйственных животных и племенного поголовья молодняка сельскохозяйственных животных.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 1 в ред. постановления правительства Воронежской области от 10.09.2018 № 799)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Для получения субсидии сельскохозяйственные товаропроизводители (за исключением граждан, ведущих личное подсобное хозяйство), научные и образовательные организации представляют в департамент следующие документы:</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30.04.2019 № 455)</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93" w:name="Par61"/>
      <w:bookmarkEnd w:id="93"/>
      <w:r>
        <w:rPr>
          <w:rFonts w:ascii="Times New Roman" w:hAnsi="Times New Roman" w:cs="Times New Roman"/>
          <w:sz w:val="28"/>
          <w:szCs w:val="28"/>
        </w:rPr>
        <w:t>2.1. Получатели субсидии, указанные в подпункте 4.1. пункта 4 раздела 1 настоящего Порядка: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заявление по форме согласно приложению № 1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отчетность о финансово-экономическом состоянии получателей субсидии за год, предшествующий году получения субсидии, по форме, утвержденной департаментом (за исключением крестьянских (фермерских) хозяйств, поставленных на учет в налоговых органах и начавших свою производственную деятельность в текущем году);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справку-расчет по форме согласно приложению № 2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30.04.2019 № 455)</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копию внутрихозяйственного отчета о движении скота и птицы на ферме (по типовой межотраслевой форме № СП-51, утвержденной Постановлением Госкомстата России от 29.09.1997 № 68) (далее - форма № СП-51) за январь месяц года подачи документов на предоставление субсидии (за исключением получателей субсидий, занимающихся племенным рыбоводством);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30.04.2019 № 455)</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копию анкеты племенного стада за год, предшествующий году получения субсидии, заверенную региональным информационно-селекционным центром;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абзац исключен. – постановление правительства Воронежской области от 30.04.2019 № 455.</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94" w:name="Par70"/>
      <w:bookmarkEnd w:id="94"/>
      <w:r>
        <w:rPr>
          <w:rFonts w:ascii="Times New Roman" w:hAnsi="Times New Roman" w:cs="Times New Roman"/>
          <w:sz w:val="28"/>
          <w:szCs w:val="28"/>
        </w:rPr>
        <w:t>2.2. Получатели субсидии, указанные в подпунктах 4.2, 4.3 пункта 4 раздела 1 настоящего Порядка: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10.09.2018 № 799)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заявление по форме согласно приложению № 1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отчетность о финансово-экономическом состоянии получателей субсидии за год, предшествующий году получения субсидии, по форме, утвержденной департаментом (за исключением крестьянских (фермерских) хозяйств, поставленных на учет в налоговых органах и начавших свою производственную деятельность в текущем году);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справку-расчет по форме согласно приложению № 2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30.04.2019 № 455)</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копию анкеты племенного стада за год, предшествующий году получения субсидии, заверенную региональным информационно-селекционным центром;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копию внутрихозяйственного отчета о движении скота и птицы на ферме по форме № СП-51 за январь месяц года подачи документов на предоставление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документ, подтверждающий реализацию племенного молодняка в текущем году и (или) увеличение племенного маточного поголовья не менее чем на 10% от маточного поголовья (за исключением птицеводства) на первое число месяца подачи документов на предоставление субсидии по отношению к уровню предшествующего года (для получателей субсидии, указанных в подпункте 4.2 пункта 4 раздела 1 настоящего Порядка);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10.09.2018 № 799)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абзац исключен. – постановление правительства Воронежской области от 30.04.2019 № 455.</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2.3. Копии документов, указанных в подпунктах 2.1, 2.2 пункта 2 настоящего раздела, заверяются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Департамент запрашивает самостоятельно в установленном порядке посредством межведомственного запроса, в том числе в электронной форме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справку налогового органа об отсутствии у получателя субсидии просроченной задолженности по налогам и иным обязательным платежам, выписку из Единого государственного реестра юридических лиц или Единого государственного реестра индивидуальных предпринимателей.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Департамент в день подачи заявления регистрирует его в порядке очередности поступления заявлений в специальном журнале (далее - журнал регистрации), который должен быть пронумерован, прошнурован и скреплен печатью департамента, рассматривает представленные документы в срок, не превышающий 10 рабочих дней с даты регистрации заявления, принимает решение о предоставлении субсидии либо отказе в ее предоставлении.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30.04.2019 № 455)</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Получатель субсидии должен быть проинформирован о принятом решении в течение 5 дней со дня его принятия.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случае отказа в предоставлении субсидии департамент делает соответствующую запись в журнале регистрации и направляет соответствующее письменное уведомление об отказе в предоставлении субсидии с указанием причины принятия соответствующего решения.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Положительным решением о предоставлении субсидии является включение получателя субсидии в реестр получателей субсидии на оплату из областного бюджета и средств, поступивших в областной бюджет из федерального бюджета.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30.04.2019 № 455)</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При увеличении лимитов бюджетных ассигнований на предоставление субсидии департамент уведомляет получателей субсидии, в отношении которых принято решение об отказе в предоставлении субсидии по основанию, указанному в абзаце шестом пункта 5 раздела 2 настоящего Порядка, об увеличении лимита, и предоставление субсидии осуществляется в порядке очередности ранее зарегистрированных заявлений в журнале регистрации.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(абзац введен постановлением правительства Воронежской области от 30.04.2019 № 455)</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Основанием для отказа получателю субсидии в предоставлении субсидии является: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недостоверность представленной получателем субсидии информации;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несоответствие представленных получателем субсидии документов требованиям, определенным в подпунктах 2.1, 2.2 пункта 2 настоящего раздела, или непредставление (представление не в полном объеме) указанных документов;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невыполнение целей и условий предоставления субсидии, установленных настоящим Порядком;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несоответствие получателей субсидии категориям, установленным пунктом 4 раздела 1 настоящего Порядка, и требованиям, установленным пунктом 10 раздела 2 настоящего Порядка;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95" w:name="Par96"/>
      <w:bookmarkEnd w:id="95"/>
      <w:r>
        <w:rPr>
          <w:rFonts w:ascii="Times New Roman" w:hAnsi="Times New Roman" w:cs="Times New Roman"/>
          <w:sz w:val="28"/>
          <w:szCs w:val="28"/>
        </w:rPr>
        <w:t>- отсутствие лимитов бюджетных обязательств на предоставление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Субсидия за счет бюджетных ассигнований, поступивших в областной бюджет из федерального бюджета, и бюджетных ассигнований областного бюджета предоставляется по ставкам, утверждаемым департаментом.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 Порядок расчета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размер субсидии на содержание племенного маточного поголовья сельскохозяйственных животных для получателей субсидии, указанных в подпункте 4.1.пункта 4 раздела 1 настоящего Порядка, определяется по формуле: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 = П * Х, где: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 - размер субсидии, предоставляемой получателю субсидии, рублей;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 - условное племенное маточное поголовье сельскохозяйственных животных, подлежащее субсидированию, условных голов;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Х - размер ставки субсидии на одну условную голову, рублей;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 = К * Е, где: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 - условное племенное маточное поголовье сельскохозяйственных животных, подлежащее субсидированию, условных голов;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K - племенное маточное поголовье сельскохозяйственных животных, голов;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Е - коэффициент перевода племенного маточного поголовья сельскохозяйственных животных в условное поголовье, устанавливается Министерством сельского хозяйства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размер субсидии на содержание племенного маточного поголовья сельскохозяйственных животных для получателей субсидии, указанных в подпункте 4.2 пункта 4 раздела 1 настоящего Порядка, определяется по формуле: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 = П * М, где: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 - размер субсидии, предоставляемой получателю субсидии, рублей;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 - условное племенное маточное поголовье сельскохозяйственных животных, подлежащее субсидированию, условных голов;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М - размер ставки субсидии на одну условную голову, рублей;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 = К * Е, где: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 - условное поголовье сельскохозяйственных животных, подлежащее субсидированию, условных голов;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K - племенное маточное поголовье сельскохозяйственных животных, голов;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Е - коэффициент перевода племенного маточного поголовья сельскохозяйственных животных в условное поголовье, устанавливается Министерством сельского хозяйства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размер субсидии на содержание племенного поголовья молодняка сельскохозяйственных животных для получателей субсидии, указанных в подпункте 4.3 пункта 4 раздела 1 настоящего Порядка, определяется по формуле: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 = Л * Д, где: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 - размер субсидии, предоставляемой получателю субсидии, рублей;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Л - племенное поголовье молодняка сельскохозяйственных животных, подлежащее субсидированию, голов;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Д - размер ставки субсидии на одну голову, рублей.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Размер причитающейся субсидии получателю субсидии не может превышать понесенные затраты на содержание племенного маточного поголовья сельскохозяйственных животных (племенного поголовья молодняка сельскохозяйственных животных).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 7 в ред. постановления правительства Воронежской области от 30.04.2019 № 455)</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8. Субсидия предоставляется в пределах бюджетных ассигнований, полученных на текущий финансовый год в бюджет Воронежской области из средств федерального бюджета на данное мероприятие за счет субсидии на содействие достижению целевых показателей региональных программ развития агропромышленного комплекса и средств областного бюджета, предусмотренных на эти цели законом Воронежской области об областном бюджете на соответствующий финансовый год и на плановый период.</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случае невозможности предоставления субсидии в текущем финансовом году получателю субсидии, соответствующему категориям, указанным в пункте 4 раздела 1 настоящего Порядка, в связи с недостаточностью лимитов бюджетных обязательств, доведенных в установленном порядке до департамента как получателя бюджет средств, предусмотренных для предоставления субсидии, на цели, указанные в пункте 2 раздела 1 настоящего Порядка, предоставление субсидии в очередном финансовом году осуществляется без повторного прохождения проверки на соответствие указанным категориям.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(абзац введен постановлением правительства Воронежской области от 30.04.2019 № 455)</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9. В случае принятия департаментом положительного решения о предоставлении субсидии в течение десяти рабочих дней с даты регистрации заявления заключается соглашение между департаментом и получателем субсидии о предоставлении субсидии (далее - Соглашение) в соответствии с типовой формой, установленной департаментом финансов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96" w:name="Par138"/>
      <w:bookmarkEnd w:id="96"/>
      <w:r>
        <w:rPr>
          <w:rFonts w:ascii="Times New Roman" w:hAnsi="Times New Roman" w:cs="Times New Roman"/>
          <w:sz w:val="28"/>
          <w:szCs w:val="28"/>
        </w:rPr>
        <w:t>10. Получатели субсидии должны соответствовать на дату подачи заявления следующим требованиям: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 получателей субсидии должна отсутствовать неисполненная обязанность по уплате налогов, сборов, страховых взносов, пеней, штрафов, процентов, подлежащих уплате в соответствии с законодательством Российской Федерации о налогах и сборах;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 получателей субсидии должна отсутствовать просроченная задолженность по возврату в областной бюджет субсидий, бюджетных инвестиций, предоставленных в том числе в соответствии с иными правовыми актами, и иная просроченная задолженность перед бюджетом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получатели субсидии - юридические лица не должны находиться в процессе реорганизации (за исключением реорганизации в форме присоединения, преобразования, слияния при условии сохранения получателем субсидии статуса сельскохозяйственного товаропроизводителя), ликвидации, банкротства, а получатели субсидии - индивидуальные предприниматели не должны прекратить деятельность в качестве индивидуального предпринимателя;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30.04.2019 № 455)</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получатели субсидии не должны являться иностранными юридическими лицами, а также российскими юридическими лицами, в уставном (складочном) капитале которых доля участия иностранных юридических лиц, местом регистрации которых является государство или территория, включенные в утверждаемый Министерством финансов Российской Федерации перечень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(офшорные зоны) в отношении таких юридических лиц, в совокупности превышает 50 процентов;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получатели субсидии не должны получать средства из бюджета Воронежской области на основании иных нормативных правовых актов на цели, указанные в пункте 2 раздела 1 настоящего Порядка;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получатели субсидии должны быть поставлены на учет в налоговых органах Воронежской области и осуществлять свою деятельность на территории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11. Показателем результативности предоставления субсидии для получателей субсидии, указанных в подпунктах 4.1- 4.3. пункта 4 раздела 1 настоящего Порядка, является численность племенного условного маточного поголовья сельскохозяйственных животных. Оценка достижения данного показателя департаментом осуществляется исходя из сведений регионального информационно-селекционного центра (акционерное общество «Племпредприятие «Воронежское»).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30.04.2019 № 455)</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Конкретное значение показателя результативности для получателя субсидии устанавливается департаментом в Соглашении.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12. Департамент осуществляет перечисление средств на возмещение части затрат получателю субсидии на расчетный или корреспондентский счет, открытый в учреждениях Центрального банка Российской Федерации или кредитных организациях, в течение 10 рабочих дней со дня принятия решения об их предоставлении.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13. Для перечисления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13.1. Получателям субсидии, указанным в подпунктах 4.1и  4.2. пункта 4 раздела 1 настоящего Порядка, департамент представляет: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 департамент финансов Воронежской области расходное расписание и реестр финансирования на перечисление средств на лицевой счет, открытый департаменту в Управлении Федерального казначейства по Воронежской области (далее - УФК по ВО);</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 УФК по ВО - копии Соглашений, заявки на кассовый расход, копии реестров получателей.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(пп. 13.1 в ред. постановления правительства Воронежской области от 30.04.2019 № 455)</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13.2. Получателям субсидии, указанным в подпунктах 4.2, 4.3 пункта 4 раздела 1 настоящего Порядка, департамент представляет: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10.09.2018 № 799)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 департамент финансов Воронежской области реестр финансирования для перечисления средств на счета получателей субсидии, копию Соглашения, реестр получателей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III. Требования к отчетности</w:t>
      </w: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Сроки и формы отчета о достижении показателей результативности устанавливаются департаментом в Соглашении.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IV. Осуществление контроля за соблюдением условий, целей</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и порядка предоставления субсидии и ответственности</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за их нарушение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Департамент обеспечивает целевой характер использования бюджетных средств.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Департамент, орган государственного финансового контроля Воронежской области осуществляют проверки соблюдения получателями субсидии условий, целей и порядка предоставления субсидии в соответствии с действующим законодательством.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Возврат получателями субсидии остатков субсидии, не использованных в отчетном финансовом году, осуществляется в порядке, установленном бюджетным законодательством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Ответственность за достоверность представляемых в департамент сведений и соблюдение условий, установленных настоящим Порядком, возлагается на получателей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В случае если получателем субсидии не достигнуты показатели результативности, установленные в Соглашении, субсидия подлежит возврату в бюджет в срок до 1 мая года, следующего за отчетным.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Показатель результативности, установленный в Соглашении при предоставлении субсидии, пропорционален в процентном соотношении объему предоставляемых средств. Размер денежных средств, подлежащих возврату, равен проценту невыполнения показателя результативности.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В случае выявления департаментом нарушений условий, целей и порядка предоставления субсидии получателями субсидии департамент направляет получателям субсидии требования о возврате субсидии. Субсидия подлежит возврату получателями субсидии в областной бюджет в течение 30 календарных дней с момента получения требования.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 При нарушении срока возврата субсидии получателем субсидии департамент принимает меры по взысканию указанных средств в областной бюджет в установленном бюджетным законодательством порядке.</w:t>
      </w: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r>
        <w:rPr>
          <w:rFonts w:ascii="Times New Roman" w:hAnsi="Times New Roman" w:cs="Times New Roman"/>
          <w:sz w:val="28"/>
          <w:szCs w:val="28"/>
        </w:rPr>
        <w:t>Приложение № 1</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предоставления субсидии из областного бюджета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сельскохозяйственным товаропроизводителям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 исключением граждан, ведущих личное подсобное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хозяйство), научным организациям, профессиональным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образовательным организациям, образовательным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организациям высшего образования, которые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в процессе научной, научно-технической и (или)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образовательной деятельности осуществляют</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производство сельскохозяйственной продукции,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ее первичную и последующую (промышленную)</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переработку, на поддержку племенного животноводства</w:t>
      </w:r>
    </w:p>
    <w:p w:rsidR="006210BE" w:rsidRDefault="006210BE">
      <w:pPr>
        <w:autoSpaceDE w:val="0"/>
        <w:autoSpaceDN w:val="0"/>
        <w:adjustRightInd w:val="0"/>
        <w:spacing w:after="0" w:line="240" w:lineRule="auto"/>
        <w:ind w:firstLine="709"/>
        <w:rPr>
          <w:rFonts w:ascii="Times New Roman" w:hAnsi="Times New Roman" w:cs="Times New Roman"/>
          <w:sz w:val="24"/>
          <w:szCs w:val="24"/>
        </w:rPr>
      </w:pPr>
    </w:p>
    <w:p w:rsidR="006210BE" w:rsidRDefault="006210B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8"/>
          <w:szCs w:val="28"/>
        </w:rPr>
        <w:t xml:space="preserve">(в ред. постановления правительства Воронежской области </w:t>
      </w:r>
      <w:r>
        <w:rPr>
          <w:rFonts w:ascii="Times New Roman" w:hAnsi="Times New Roman" w:cs="Times New Roman"/>
          <w:sz w:val="28"/>
          <w:szCs w:val="28"/>
        </w:rPr>
        <w:br/>
        <w:t>от 30.04.2019 № 455)</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rPr>
          <w:rFonts w:ascii="Times New Roman" w:hAnsi="Times New Roman" w:cs="Times New Roman"/>
          <w:sz w:val="24"/>
          <w:szCs w:val="24"/>
        </w:rPr>
      </w:pPr>
      <w:r>
        <w:rPr>
          <w:rFonts w:ascii="Times New Roman" w:hAnsi="Times New Roman" w:cs="Times New Roman"/>
          <w:sz w:val="24"/>
          <w:szCs w:val="24"/>
        </w:rPr>
        <w:t>Департамент аграрной политики</w:t>
      </w:r>
    </w:p>
    <w:p w:rsidR="006210BE" w:rsidRDefault="006210BE">
      <w:pPr>
        <w:autoSpaceDE w:val="0"/>
        <w:autoSpaceDN w:val="0"/>
        <w:adjustRightInd w:val="0"/>
        <w:spacing w:after="0" w:line="240" w:lineRule="auto"/>
        <w:ind w:firstLine="709"/>
        <w:jc w:val="right"/>
        <w:rPr>
          <w:rFonts w:ascii="Times New Roman" w:hAnsi="Times New Roman" w:cs="Times New Roman"/>
          <w:sz w:val="24"/>
          <w:szCs w:val="24"/>
        </w:rPr>
      </w:pPr>
      <w:r>
        <w:rPr>
          <w:rFonts w:ascii="Times New Roman" w:hAnsi="Times New Roman" w:cs="Times New Roman"/>
          <w:sz w:val="24"/>
          <w:szCs w:val="24"/>
        </w:rPr>
        <w:t>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rPr>
      </w:pPr>
    </w:p>
    <w:p w:rsidR="006210BE" w:rsidRDefault="006210BE">
      <w:pPr>
        <w:autoSpaceDE w:val="0"/>
        <w:autoSpaceDN w:val="0"/>
        <w:adjustRightInd w:val="0"/>
        <w:spacing w:after="0" w:line="240" w:lineRule="auto"/>
        <w:ind w:firstLine="709"/>
        <w:jc w:val="center"/>
        <w:rPr>
          <w:rFonts w:ascii="Times New Roman" w:hAnsi="Times New Roman" w:cs="Times New Roman"/>
        </w:rPr>
      </w:pPr>
      <w:bookmarkStart w:id="97" w:name="Par199"/>
      <w:bookmarkEnd w:id="97"/>
      <w:r>
        <w:rPr>
          <w:rFonts w:ascii="Times New Roman" w:hAnsi="Times New Roman" w:cs="Times New Roman"/>
        </w:rPr>
        <w:t>Заявление</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________________________________________________________</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(наименование сельскохозяйственного товаропроизводителя</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(за исключением граждан, ведущих личное подсобное</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хозяйство), научной организации, профессиональной</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образовательной организации, образовательной организации</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высшего образования, которые в процессе научной,</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научно-технической и (или) образовательной деятельности</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осуществляют производство сельскохозяйственной продукции,</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ее первичную и последующую (промышленную) переработку)</w:t>
      </w:r>
    </w:p>
    <w:p w:rsidR="006210BE" w:rsidRDefault="006210BE">
      <w:pPr>
        <w:autoSpaceDE w:val="0"/>
        <w:autoSpaceDN w:val="0"/>
        <w:adjustRightInd w:val="0"/>
        <w:spacing w:after="0" w:line="240" w:lineRule="auto"/>
        <w:ind w:firstLine="709"/>
        <w:jc w:val="both"/>
        <w:rPr>
          <w:rFonts w:ascii="Times New Roman" w:hAnsi="Times New Roman" w:cs="Times New Roman"/>
        </w:rPr>
      </w:pPr>
    </w:p>
    <w:p w:rsidR="006210BE" w:rsidRDefault="006210BE">
      <w:pPr>
        <w:autoSpaceDE w:val="0"/>
        <w:autoSpaceDN w:val="0"/>
        <w:adjustRightInd w:val="0"/>
        <w:spacing w:after="0" w:line="240" w:lineRule="auto"/>
        <w:ind w:firstLine="709"/>
        <w:jc w:val="both"/>
        <w:rPr>
          <w:rFonts w:ascii="Times New Roman" w:hAnsi="Times New Roman" w:cs="Times New Roman"/>
        </w:rPr>
      </w:pPr>
      <w:r>
        <w:rPr>
          <w:rFonts w:ascii="Times New Roman" w:hAnsi="Times New Roman" w:cs="Times New Roman"/>
        </w:rPr>
        <w:t>В соответствии с Порядком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 сельскохозяйственной продукции, ее первичную и последующую (промышленную) переработку, на поддержку племенного животноводства, утвержденным постановлением правительства Воронежской области от 07.02.2018 № 113, прошу предоставить субсидию по указанным реквизитам:</w:t>
      </w:r>
    </w:p>
    <w:p w:rsidR="006210BE" w:rsidRDefault="006210BE">
      <w:pPr>
        <w:autoSpaceDE w:val="0"/>
        <w:autoSpaceDN w:val="0"/>
        <w:adjustRightInd w:val="0"/>
        <w:spacing w:after="0" w:line="240" w:lineRule="auto"/>
        <w:ind w:firstLine="709"/>
        <w:jc w:val="both"/>
        <w:rPr>
          <w:rFonts w:ascii="Times New Roman" w:hAnsi="Times New Roman" w:cs="Times New Roman"/>
        </w:rPr>
      </w:pPr>
    </w:p>
    <w:p w:rsidR="006210BE" w:rsidRDefault="006210BE">
      <w:pPr>
        <w:autoSpaceDE w:val="0"/>
        <w:autoSpaceDN w:val="0"/>
        <w:adjustRightInd w:val="0"/>
        <w:spacing w:after="0" w:line="240" w:lineRule="auto"/>
        <w:ind w:firstLine="708"/>
        <w:jc w:val="both"/>
        <w:rPr>
          <w:rFonts w:ascii="Courier New" w:hAnsi="Courier New" w:cs="Courier New"/>
        </w:rPr>
      </w:pPr>
      <w:r>
        <w:rPr>
          <w:rFonts w:ascii="Courier New" w:hAnsi="Courier New" w:cs="Courier New"/>
        </w:rPr>
        <w:t>1. ИНН __________________________________________________________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2. Название банка _______________________________________________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3.Р/с ___________________________________________________________</w:t>
      </w:r>
    </w:p>
    <w:p w:rsidR="006210BE" w:rsidRDefault="006210BE">
      <w:pPr>
        <w:autoSpaceDE w:val="0"/>
        <w:autoSpaceDN w:val="0"/>
        <w:adjustRightInd w:val="0"/>
        <w:spacing w:after="0" w:line="240" w:lineRule="auto"/>
        <w:ind w:firstLine="708"/>
        <w:jc w:val="both"/>
        <w:rPr>
          <w:rFonts w:ascii="Courier New" w:hAnsi="Courier New" w:cs="Courier New"/>
        </w:rPr>
      </w:pPr>
      <w:r>
        <w:rPr>
          <w:rFonts w:ascii="Courier New" w:hAnsi="Courier New" w:cs="Courier New"/>
        </w:rPr>
        <w:t>4. БИК __________________________________________________________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5. Индекс ___________________________________________________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6. Юридический адрес (с почтовым индексом) ______________________</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7. Контактный телефон (с указанием кода) ________________________</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8. Ф.И.О. исполнителя (полностью) _______________________________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9. Способ получения уведомления о принятом решении:</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 xml:space="preserve"> ┌──┐</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 xml:space="preserve"> │  │ - на адрес электронной почты (адрес почты) _______________</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 xml:space="preserve"> └──┘</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 xml:space="preserve"> ┌──┐</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 xml:space="preserve"> │  │ - по телефону (телефон/факс) 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 xml:space="preserve"> └──┘</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 xml:space="preserve"> ┌──┐</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 xml:space="preserve"> │  │ - иным способом (указать способ получения) _______________</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 xml:space="preserve"> └──┘</w:t>
      </w:r>
    </w:p>
    <w:p w:rsidR="006210BE" w:rsidRDefault="006210BE">
      <w:pPr>
        <w:autoSpaceDE w:val="0"/>
        <w:autoSpaceDN w:val="0"/>
        <w:adjustRightInd w:val="0"/>
        <w:spacing w:after="0" w:line="240" w:lineRule="auto"/>
        <w:ind w:firstLine="709"/>
        <w:jc w:val="both"/>
        <w:rPr>
          <w:rFonts w:ascii="Courier New" w:hAnsi="Courier New" w:cs="Courier New"/>
        </w:rPr>
      </w:pPr>
    </w:p>
    <w:p w:rsidR="006210BE" w:rsidRDefault="006210BE">
      <w:pPr>
        <w:autoSpaceDE w:val="0"/>
        <w:autoSpaceDN w:val="0"/>
        <w:adjustRightInd w:val="0"/>
        <w:spacing w:line="240" w:lineRule="auto"/>
        <w:ind w:firstLine="709"/>
        <w:jc w:val="both"/>
        <w:rPr>
          <w:rFonts w:ascii="Courier New" w:hAnsi="Courier New" w:cs="Courier New"/>
        </w:rPr>
      </w:pPr>
      <w:r>
        <w:rPr>
          <w:rFonts w:ascii="Courier New" w:hAnsi="Courier New" w:cs="Courier New"/>
        </w:rPr>
        <w:t xml:space="preserve">    Подтверждаю, что ___________________________________________</w:t>
      </w:r>
    </w:p>
    <w:p w:rsidR="006210BE" w:rsidRDefault="006210BE">
      <w:pPr>
        <w:autoSpaceDE w:val="0"/>
        <w:autoSpaceDN w:val="0"/>
        <w:adjustRightInd w:val="0"/>
        <w:spacing w:line="240" w:lineRule="auto"/>
        <w:ind w:firstLine="709"/>
        <w:jc w:val="both"/>
        <w:rPr>
          <w:rFonts w:ascii="Courier New" w:hAnsi="Courier New" w:cs="Courier New"/>
        </w:rPr>
      </w:pPr>
      <w:r>
        <w:rPr>
          <w:rFonts w:ascii="Courier New" w:hAnsi="Courier New" w:cs="Courier New"/>
        </w:rPr>
        <w:t xml:space="preserve">                            (наименование получателя субсидии)</w:t>
      </w:r>
    </w:p>
    <w:p w:rsidR="006210BE" w:rsidRDefault="006210BE">
      <w:pPr>
        <w:autoSpaceDE w:val="0"/>
        <w:autoSpaceDN w:val="0"/>
        <w:adjustRightInd w:val="0"/>
        <w:spacing w:line="240" w:lineRule="auto"/>
        <w:jc w:val="both"/>
        <w:rPr>
          <w:rFonts w:ascii="Courier New" w:hAnsi="Courier New" w:cs="Courier New"/>
        </w:rPr>
      </w:pPr>
      <w:r>
        <w:rPr>
          <w:rFonts w:ascii="Courier New" w:hAnsi="Courier New" w:cs="Courier New"/>
        </w:rPr>
        <w:t>не находится в процессе реорганизации (за исключением реорганизации в форме присоединения,  преобразования,  слияния при условии сохранения получателем субсидии  статуса  сельскохозяйственного  товаропроизводителя), ликвидации, банкротства  (для  юридических  лиц)/не  прекратил  деятельность в качестве индивидуального предпринимателя (для индивидуальных предпринимателей).</w:t>
      </w:r>
    </w:p>
    <w:p w:rsidR="006210BE" w:rsidRDefault="006210BE">
      <w:pPr>
        <w:autoSpaceDE w:val="0"/>
        <w:autoSpaceDN w:val="0"/>
        <w:adjustRightInd w:val="0"/>
        <w:spacing w:after="0" w:line="240" w:lineRule="auto"/>
        <w:ind w:firstLine="709"/>
        <w:jc w:val="both"/>
        <w:rPr>
          <w:rFonts w:ascii="Times New Roman" w:hAnsi="Times New Roman" w:cs="Times New Roman"/>
        </w:rPr>
      </w:pPr>
    </w:p>
    <w:p w:rsidR="006210BE" w:rsidRDefault="006210BE">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 xml:space="preserve">                            Опись прилагаемых документов</w:t>
      </w:r>
    </w:p>
    <w:p w:rsidR="006210BE" w:rsidRDefault="006210BE">
      <w:pPr>
        <w:autoSpaceDE w:val="0"/>
        <w:autoSpaceDN w:val="0"/>
        <w:adjustRightInd w:val="0"/>
        <w:spacing w:after="0" w:line="240" w:lineRule="auto"/>
        <w:ind w:firstLine="709"/>
        <w:jc w:val="both"/>
        <w:rPr>
          <w:rFonts w:ascii="Times New Roman" w:hAnsi="Times New Roman" w:cs="Times New Roman"/>
        </w:rPr>
      </w:pPr>
    </w:p>
    <w:tbl>
      <w:tblPr>
        <w:tblW w:w="0" w:type="auto"/>
        <w:tblInd w:w="-60" w:type="dxa"/>
        <w:tblLayout w:type="fixed"/>
        <w:tblCellMar>
          <w:top w:w="102" w:type="dxa"/>
          <w:left w:w="62" w:type="dxa"/>
          <w:bottom w:w="102" w:type="dxa"/>
          <w:right w:w="62" w:type="dxa"/>
        </w:tblCellMar>
        <w:tblLook w:val="0000"/>
      </w:tblPr>
      <w:tblGrid>
        <w:gridCol w:w="851"/>
        <w:gridCol w:w="3175"/>
        <w:gridCol w:w="2211"/>
      </w:tblGrid>
      <w:tr w:rsidR="006210BE">
        <w:tc>
          <w:tcPr>
            <w:tcW w:w="85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rPr>
            </w:pPr>
            <w:r>
              <w:rPr>
                <w:rFonts w:ascii="Times New Roman" w:hAnsi="Times New Roman" w:cs="Times New Roman"/>
              </w:rPr>
              <w:t>№ п/п</w:t>
            </w:r>
          </w:p>
        </w:tc>
        <w:tc>
          <w:tcPr>
            <w:tcW w:w="31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Наименование документа</w:t>
            </w: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Количество листов</w:t>
            </w:r>
          </w:p>
        </w:tc>
      </w:tr>
      <w:tr w:rsidR="006210BE">
        <w:tc>
          <w:tcPr>
            <w:tcW w:w="85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left="-204" w:firstLine="709"/>
              <w:rPr>
                <w:rFonts w:ascii="Times New Roman" w:hAnsi="Times New Roman" w:cs="Times New Roman"/>
              </w:rPr>
            </w:pPr>
            <w:r>
              <w:rPr>
                <w:rFonts w:ascii="Times New Roman" w:hAnsi="Times New Roman" w:cs="Times New Roman"/>
              </w:rPr>
              <w:t>1.</w:t>
            </w:r>
          </w:p>
        </w:tc>
        <w:tc>
          <w:tcPr>
            <w:tcW w:w="31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85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left="-204" w:firstLine="709"/>
              <w:rPr>
                <w:rFonts w:ascii="Times New Roman" w:hAnsi="Times New Roman" w:cs="Times New Roman"/>
              </w:rPr>
            </w:pPr>
            <w:r>
              <w:rPr>
                <w:rFonts w:ascii="Times New Roman" w:hAnsi="Times New Roman" w:cs="Times New Roman"/>
              </w:rPr>
              <w:t>2.</w:t>
            </w:r>
          </w:p>
        </w:tc>
        <w:tc>
          <w:tcPr>
            <w:tcW w:w="31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85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left="-204" w:firstLine="709"/>
              <w:rPr>
                <w:rFonts w:ascii="Times New Roman" w:hAnsi="Times New Roman" w:cs="Times New Roman"/>
              </w:rPr>
            </w:pPr>
            <w:r>
              <w:rPr>
                <w:rFonts w:ascii="Times New Roman" w:hAnsi="Times New Roman" w:cs="Times New Roman"/>
              </w:rPr>
              <w:t>3.</w:t>
            </w:r>
          </w:p>
        </w:tc>
        <w:tc>
          <w:tcPr>
            <w:tcW w:w="31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85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left="-204" w:firstLine="709"/>
              <w:rPr>
                <w:rFonts w:ascii="Times New Roman" w:hAnsi="Times New Roman" w:cs="Times New Roman"/>
              </w:rPr>
            </w:pPr>
            <w:r>
              <w:rPr>
                <w:rFonts w:ascii="Times New Roman" w:hAnsi="Times New Roman" w:cs="Times New Roman"/>
              </w:rPr>
              <w:t>4.</w:t>
            </w:r>
          </w:p>
        </w:tc>
        <w:tc>
          <w:tcPr>
            <w:tcW w:w="31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85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left="-204" w:firstLine="709"/>
              <w:rPr>
                <w:rFonts w:ascii="Times New Roman" w:hAnsi="Times New Roman" w:cs="Times New Roman"/>
              </w:rPr>
            </w:pPr>
            <w:r>
              <w:rPr>
                <w:rFonts w:ascii="Times New Roman" w:hAnsi="Times New Roman" w:cs="Times New Roman"/>
              </w:rPr>
              <w:t>5.</w:t>
            </w:r>
          </w:p>
        </w:tc>
        <w:tc>
          <w:tcPr>
            <w:tcW w:w="31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85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left="-204" w:firstLine="709"/>
              <w:rPr>
                <w:rFonts w:ascii="Times New Roman" w:hAnsi="Times New Roman" w:cs="Times New Roman"/>
              </w:rPr>
            </w:pPr>
          </w:p>
        </w:tc>
        <w:tc>
          <w:tcPr>
            <w:tcW w:w="31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4026"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ИТОГО</w:t>
            </w: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bl>
    <w:p w:rsidR="006210BE" w:rsidRDefault="006210BE">
      <w:pPr>
        <w:autoSpaceDE w:val="0"/>
        <w:autoSpaceDN w:val="0"/>
        <w:adjustRightInd w:val="0"/>
        <w:spacing w:after="0" w:line="240" w:lineRule="auto"/>
        <w:ind w:firstLine="709"/>
        <w:jc w:val="both"/>
        <w:rPr>
          <w:rFonts w:ascii="Times New Roman" w:hAnsi="Times New Roman" w:cs="Times New Roman"/>
        </w:rPr>
      </w:pP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Исполнитель       ________________       __________________________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                     (подпись)             (расшифровка подписи)</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Дата 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Руководитель получателя субсидии</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____________      ________________       __________________________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                     (подпись)             (расшифровка подписи)</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М.П.</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Courier New" w:hAnsi="Courier New" w:cs="Courier New"/>
          <w:sz w:val="20"/>
          <w:szCs w:val="20"/>
        </w:rPr>
        <w:t>(при наличии)</w:t>
      </w: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sectPr w:rsidR="006210BE">
          <w:pgSz w:w="11906" w:h="16838"/>
          <w:pgMar w:top="1276" w:right="850" w:bottom="1701" w:left="1701" w:header="708" w:footer="708" w:gutter="0"/>
          <w:cols w:space="708"/>
          <w:titlePg/>
          <w:docGrid w:linePitch="360"/>
        </w:sectPr>
      </w:pP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r>
        <w:rPr>
          <w:rFonts w:ascii="Times New Roman" w:hAnsi="Times New Roman" w:cs="Times New Roman"/>
          <w:sz w:val="28"/>
          <w:szCs w:val="28"/>
        </w:rPr>
        <w:t>Приложение № 2</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предоставления субсидии из областного бюджета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сельскохозяйственным товаропроизводителям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 исключением граждан, ведущих личное подсобное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хозяйство), научным организациям, профессиональным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образовательным организациям, образовательным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организациям высшего образования, которые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в процессе научной, научно-технической и (или)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образовательной деятельности осуществляют</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производство сельскохозяйственной продукции,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ее первичную и последующую (промышленную)</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переработку, на поддержку племенного животноводства</w:t>
      </w:r>
    </w:p>
    <w:p w:rsidR="006210BE" w:rsidRDefault="006210BE">
      <w:pPr>
        <w:autoSpaceDE w:val="0"/>
        <w:autoSpaceDN w:val="0"/>
        <w:adjustRightInd w:val="0"/>
        <w:spacing w:after="0" w:line="240" w:lineRule="auto"/>
        <w:ind w:firstLine="709"/>
        <w:rPr>
          <w:rFonts w:ascii="Times New Roman" w:hAnsi="Times New Roman" w:cs="Times New Roman"/>
          <w:sz w:val="24"/>
          <w:szCs w:val="24"/>
        </w:rPr>
      </w:pPr>
    </w:p>
    <w:p w:rsidR="006210BE" w:rsidRDefault="006210B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8"/>
          <w:szCs w:val="28"/>
        </w:rPr>
        <w:t>(в ред. постановления правительства Воронежской области от 30.04.2019 № 455)</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rPr>
          <w:rFonts w:ascii="Times New Roman" w:hAnsi="Times New Roman" w:cs="Times New Roman"/>
          <w:sz w:val="24"/>
          <w:szCs w:val="24"/>
        </w:rPr>
      </w:pPr>
      <w:r>
        <w:rPr>
          <w:rFonts w:ascii="Times New Roman" w:hAnsi="Times New Roman" w:cs="Times New Roman"/>
          <w:sz w:val="24"/>
          <w:szCs w:val="24"/>
        </w:rPr>
        <w:t>Департамент аграрной политики</w:t>
      </w:r>
    </w:p>
    <w:p w:rsidR="006210BE" w:rsidRDefault="006210BE">
      <w:pPr>
        <w:autoSpaceDE w:val="0"/>
        <w:autoSpaceDN w:val="0"/>
        <w:adjustRightInd w:val="0"/>
        <w:spacing w:after="0" w:line="240" w:lineRule="auto"/>
        <w:ind w:firstLine="709"/>
        <w:jc w:val="right"/>
        <w:rPr>
          <w:rFonts w:ascii="Times New Roman" w:hAnsi="Times New Roman" w:cs="Times New Roman"/>
          <w:sz w:val="24"/>
          <w:szCs w:val="24"/>
        </w:rPr>
      </w:pPr>
      <w:r>
        <w:rPr>
          <w:rFonts w:ascii="Times New Roman" w:hAnsi="Times New Roman" w:cs="Times New Roman"/>
          <w:sz w:val="24"/>
          <w:szCs w:val="24"/>
        </w:rPr>
        <w:t>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bookmarkStart w:id="98" w:name="Par299"/>
      <w:bookmarkEnd w:id="98"/>
      <w:r>
        <w:rPr>
          <w:rFonts w:ascii="Times New Roman" w:hAnsi="Times New Roman" w:cs="Times New Roman"/>
          <w:sz w:val="24"/>
          <w:szCs w:val="24"/>
        </w:rPr>
        <w:t>Справка-расчет</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________________________________________________________</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(наименование сельскохозяйственного товаропроизводителя</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(за исключением граждан, ведущих личное подсобное</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хозяйство), научной организации, профессиональной</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образовательной организации, образовательной организации</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высшего образования, которые в процессе научной,</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научно-технической и (или) образовательной деятельности</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осуществляют производство сельскохозяйственной продукции,</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ее первичную и последующую (промышленную) переработку)</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p>
    <w:tbl>
      <w:tblPr>
        <w:tblW w:w="13608" w:type="dxa"/>
        <w:tblInd w:w="-60" w:type="dxa"/>
        <w:tblLayout w:type="fixed"/>
        <w:tblCellMar>
          <w:top w:w="102" w:type="dxa"/>
          <w:left w:w="62" w:type="dxa"/>
          <w:bottom w:w="102" w:type="dxa"/>
          <w:right w:w="62" w:type="dxa"/>
        </w:tblCellMar>
        <w:tblLook w:val="0000"/>
      </w:tblPr>
      <w:tblGrid>
        <w:gridCol w:w="510"/>
        <w:gridCol w:w="1475"/>
        <w:gridCol w:w="1417"/>
        <w:gridCol w:w="1701"/>
        <w:gridCol w:w="1418"/>
        <w:gridCol w:w="1134"/>
        <w:gridCol w:w="1701"/>
        <w:gridCol w:w="1559"/>
        <w:gridCol w:w="2693"/>
      </w:tblGrid>
      <w:tr w:rsidR="006210BE">
        <w:tc>
          <w:tcPr>
            <w:tcW w:w="51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 п/п</w:t>
            </w:r>
          </w:p>
        </w:tc>
        <w:tc>
          <w:tcPr>
            <w:tcW w:w="14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137"/>
              <w:rPr>
                <w:rFonts w:ascii="Times New Roman" w:hAnsi="Times New Roman" w:cs="Times New Roman"/>
                <w:sz w:val="24"/>
                <w:szCs w:val="24"/>
              </w:rPr>
            </w:pPr>
            <w:r>
              <w:rPr>
                <w:rFonts w:ascii="Times New Roman" w:hAnsi="Times New Roman" w:cs="Times New Roman"/>
                <w:sz w:val="24"/>
                <w:szCs w:val="24"/>
              </w:rPr>
              <w:t>Цель предоставления субсидии</w:t>
            </w:r>
          </w:p>
        </w:tc>
        <w:tc>
          <w:tcPr>
            <w:tcW w:w="141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Поголовье, голов</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109"/>
              <w:rPr>
                <w:rFonts w:ascii="Times New Roman" w:hAnsi="Times New Roman" w:cs="Times New Roman"/>
                <w:sz w:val="24"/>
                <w:szCs w:val="24"/>
              </w:rPr>
            </w:pPr>
            <w:r>
              <w:rPr>
                <w:rFonts w:ascii="Times New Roman" w:hAnsi="Times New Roman" w:cs="Times New Roman"/>
                <w:sz w:val="24"/>
                <w:szCs w:val="24"/>
              </w:rPr>
              <w:t>Коэффициент перевода в условные головы</w:t>
            </w:r>
          </w:p>
        </w:tc>
        <w:tc>
          <w:tcPr>
            <w:tcW w:w="141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24"/>
              <w:rPr>
                <w:rFonts w:ascii="Times New Roman" w:hAnsi="Times New Roman" w:cs="Times New Roman"/>
                <w:sz w:val="24"/>
                <w:szCs w:val="24"/>
              </w:rPr>
            </w:pPr>
            <w:r>
              <w:rPr>
                <w:rFonts w:ascii="Times New Roman" w:hAnsi="Times New Roman" w:cs="Times New Roman"/>
                <w:sz w:val="24"/>
                <w:szCs w:val="24"/>
              </w:rPr>
              <w:t>Поголовье, условных голов (гр. 5 = гр. 3 x гр. 4)</w:t>
            </w:r>
          </w:p>
        </w:tc>
        <w:tc>
          <w:tcPr>
            <w:tcW w:w="113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Ставка субсидии, рублей</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194"/>
              <w:rPr>
                <w:rFonts w:ascii="Times New Roman" w:hAnsi="Times New Roman" w:cs="Times New Roman"/>
                <w:sz w:val="24"/>
                <w:szCs w:val="24"/>
              </w:rPr>
            </w:pPr>
            <w:r>
              <w:rPr>
                <w:rFonts w:ascii="Times New Roman" w:hAnsi="Times New Roman" w:cs="Times New Roman"/>
                <w:sz w:val="24"/>
                <w:szCs w:val="24"/>
              </w:rPr>
              <w:t>Потребность в субсидии, тыс. рублей (гр. 7 = гр. 5 (гр. 3) x гр. 6)</w:t>
            </w:r>
          </w:p>
        </w:tc>
        <w:tc>
          <w:tcPr>
            <w:tcW w:w="155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Понесенные затраты (без учета налога на добавленную стоимость), тыс. рублей</w:t>
            </w:r>
          </w:p>
        </w:tc>
        <w:tc>
          <w:tcPr>
            <w:tcW w:w="269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rPr>
                <w:rFonts w:ascii="Times New Roman" w:hAnsi="Times New Roman" w:cs="Times New Roman"/>
                <w:sz w:val="24"/>
                <w:szCs w:val="24"/>
              </w:rPr>
            </w:pPr>
            <w:r>
              <w:rPr>
                <w:rFonts w:ascii="Times New Roman" w:hAnsi="Times New Roman" w:cs="Times New Roman"/>
                <w:sz w:val="24"/>
                <w:szCs w:val="24"/>
              </w:rPr>
              <w:t>Объем субсидии к перечислению, тыс. рублей *</w:t>
            </w:r>
          </w:p>
        </w:tc>
      </w:tr>
      <w:tr w:rsidR="006210BE">
        <w:tc>
          <w:tcPr>
            <w:tcW w:w="51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1</w:t>
            </w:r>
          </w:p>
        </w:tc>
        <w:tc>
          <w:tcPr>
            <w:tcW w:w="14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2</w:t>
            </w:r>
          </w:p>
        </w:tc>
        <w:tc>
          <w:tcPr>
            <w:tcW w:w="141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3</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4</w:t>
            </w:r>
          </w:p>
        </w:tc>
        <w:tc>
          <w:tcPr>
            <w:tcW w:w="141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5</w:t>
            </w:r>
          </w:p>
        </w:tc>
        <w:tc>
          <w:tcPr>
            <w:tcW w:w="113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6</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7</w:t>
            </w:r>
          </w:p>
        </w:tc>
        <w:tc>
          <w:tcPr>
            <w:tcW w:w="155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8</w:t>
            </w:r>
          </w:p>
        </w:tc>
        <w:tc>
          <w:tcPr>
            <w:tcW w:w="269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9</w:t>
            </w:r>
          </w:p>
        </w:tc>
      </w:tr>
      <w:tr w:rsidR="006210BE">
        <w:tc>
          <w:tcPr>
            <w:tcW w:w="51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14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Содержание племенного маточного поголовья сельскохозяйственных животных</w:t>
            </w:r>
          </w:p>
        </w:tc>
        <w:tc>
          <w:tcPr>
            <w:tcW w:w="141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141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155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269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r>
      <w:tr w:rsidR="006210BE">
        <w:tc>
          <w:tcPr>
            <w:tcW w:w="51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2</w:t>
            </w:r>
          </w:p>
        </w:tc>
        <w:tc>
          <w:tcPr>
            <w:tcW w:w="14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Содержание племенного поголовья молодняка сельскохозяйственных животных</w:t>
            </w:r>
          </w:p>
        </w:tc>
        <w:tc>
          <w:tcPr>
            <w:tcW w:w="141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х</w:t>
            </w:r>
          </w:p>
        </w:tc>
        <w:tc>
          <w:tcPr>
            <w:tcW w:w="141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х</w:t>
            </w:r>
          </w:p>
        </w:tc>
        <w:tc>
          <w:tcPr>
            <w:tcW w:w="113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155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269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r>
      <w:tr w:rsidR="006210BE">
        <w:tc>
          <w:tcPr>
            <w:tcW w:w="51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14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Итого</w:t>
            </w:r>
          </w:p>
        </w:tc>
        <w:tc>
          <w:tcPr>
            <w:tcW w:w="141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х</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х</w:t>
            </w:r>
          </w:p>
        </w:tc>
        <w:tc>
          <w:tcPr>
            <w:tcW w:w="141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х</w:t>
            </w:r>
          </w:p>
        </w:tc>
        <w:tc>
          <w:tcPr>
            <w:tcW w:w="113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х</w:t>
            </w:r>
          </w:p>
        </w:tc>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155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269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r>
    </w:tbl>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Заполняется департаментом аграрной политики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Руководитель                             Главный бухгалтер</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получателя субсидии                      получателя субсидии</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___________ ______________________       ___________ 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 (подпись)          Ф.И.О.                (подпись)          Ф.И.О.</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м.п. «___» _____________ 20___ г.</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(при наличии)</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Руководитель департамента аграрной</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политики Воронежской области</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(или лицо, им уполномоченное)            ___________ 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                                          (подпись)         (Ф.И.О.)</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м.п. «___» _____________ 20 ____ г.</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r>
        <w:rPr>
          <w:rFonts w:ascii="Times New Roman" w:hAnsi="Times New Roman" w:cs="Times New Roman"/>
          <w:sz w:val="28"/>
          <w:szCs w:val="28"/>
        </w:rPr>
        <w:t>Приложение № 3</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предоставления субсидии из областного бюджета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сельскохозяйственным товаропроизводителям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 исключением граждан, ведущих личное подсобное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хозяйство) на поддержку племенного животноводства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center"/>
        <w:rPr>
          <w:rFonts w:ascii="Times New Roman" w:hAnsi="Times New Roman" w:cs="Times New Roman"/>
          <w:sz w:val="28"/>
          <w:szCs w:val="28"/>
        </w:rPr>
      </w:pPr>
      <w:r>
        <w:rPr>
          <w:rFonts w:ascii="Times New Roman" w:hAnsi="Times New Roman" w:cs="Times New Roman"/>
          <w:sz w:val="28"/>
          <w:szCs w:val="28"/>
        </w:rPr>
        <w:t>ОПИСЬ</w:t>
      </w:r>
    </w:p>
    <w:p w:rsidR="006210BE" w:rsidRDefault="006210BE">
      <w:pPr>
        <w:autoSpaceDE w:val="0"/>
        <w:autoSpaceDN w:val="0"/>
        <w:adjustRightInd w:val="0"/>
        <w:spacing w:after="0" w:line="240" w:lineRule="auto"/>
        <w:ind w:firstLine="709"/>
        <w:jc w:val="center"/>
        <w:rPr>
          <w:rFonts w:ascii="Times New Roman" w:hAnsi="Times New Roman" w:cs="Times New Roman"/>
          <w:sz w:val="28"/>
          <w:szCs w:val="28"/>
        </w:rPr>
      </w:pPr>
      <w:r>
        <w:rPr>
          <w:rFonts w:ascii="Times New Roman" w:hAnsi="Times New Roman" w:cs="Times New Roman"/>
          <w:sz w:val="28"/>
          <w:szCs w:val="28"/>
        </w:rPr>
        <w:t>документов, представленных на субсидирование из областного</w:t>
      </w:r>
    </w:p>
    <w:p w:rsidR="006210BE" w:rsidRDefault="006210BE">
      <w:pPr>
        <w:autoSpaceDE w:val="0"/>
        <w:autoSpaceDN w:val="0"/>
        <w:adjustRightInd w:val="0"/>
        <w:spacing w:after="0" w:line="240" w:lineRule="auto"/>
        <w:ind w:firstLine="709"/>
        <w:jc w:val="center"/>
        <w:rPr>
          <w:rFonts w:ascii="Times New Roman" w:hAnsi="Times New Roman" w:cs="Times New Roman"/>
          <w:sz w:val="28"/>
          <w:szCs w:val="28"/>
        </w:rPr>
      </w:pPr>
      <w:r>
        <w:rPr>
          <w:rFonts w:ascii="Times New Roman" w:hAnsi="Times New Roman" w:cs="Times New Roman"/>
          <w:sz w:val="28"/>
          <w:szCs w:val="28"/>
        </w:rPr>
        <w:t>бюджета сельскохозяйственным товаропроизводителям</w:t>
      </w:r>
    </w:p>
    <w:p w:rsidR="006210BE" w:rsidRDefault="006210BE">
      <w:pPr>
        <w:autoSpaceDE w:val="0"/>
        <w:autoSpaceDN w:val="0"/>
        <w:adjustRightInd w:val="0"/>
        <w:spacing w:after="0" w:line="240" w:lineRule="auto"/>
        <w:ind w:firstLine="709"/>
        <w:jc w:val="center"/>
        <w:rPr>
          <w:rFonts w:ascii="Times New Roman" w:hAnsi="Times New Roman" w:cs="Times New Roman"/>
          <w:sz w:val="28"/>
          <w:szCs w:val="28"/>
        </w:rPr>
      </w:pPr>
      <w:r>
        <w:rPr>
          <w:rFonts w:ascii="Times New Roman" w:hAnsi="Times New Roman" w:cs="Times New Roman"/>
          <w:sz w:val="28"/>
          <w:szCs w:val="28"/>
        </w:rPr>
        <w:t>(за исключением граждан, ведущих личное подсобное хозяйство)</w:t>
      </w:r>
    </w:p>
    <w:p w:rsidR="006210BE" w:rsidRDefault="006210BE">
      <w:pPr>
        <w:autoSpaceDE w:val="0"/>
        <w:autoSpaceDN w:val="0"/>
        <w:adjustRightInd w:val="0"/>
        <w:spacing w:after="0" w:line="240" w:lineRule="auto"/>
        <w:ind w:firstLine="709"/>
        <w:jc w:val="center"/>
        <w:rPr>
          <w:rFonts w:ascii="Times New Roman" w:hAnsi="Times New Roman" w:cs="Times New Roman"/>
          <w:sz w:val="28"/>
          <w:szCs w:val="28"/>
        </w:rPr>
      </w:pPr>
      <w:r>
        <w:rPr>
          <w:rFonts w:ascii="Times New Roman" w:hAnsi="Times New Roman" w:cs="Times New Roman"/>
          <w:sz w:val="28"/>
          <w:szCs w:val="28"/>
        </w:rPr>
        <w:t>на поддержку племенного животноводства</w:t>
      </w:r>
    </w:p>
    <w:p w:rsidR="006210BE" w:rsidRDefault="006210BE">
      <w:pPr>
        <w:autoSpaceDE w:val="0"/>
        <w:autoSpaceDN w:val="0"/>
        <w:adjustRightInd w:val="0"/>
        <w:spacing w:after="0" w:line="240" w:lineRule="auto"/>
        <w:ind w:firstLine="709"/>
        <w:jc w:val="center"/>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center"/>
        <w:rPr>
          <w:rFonts w:ascii="Times New Roman" w:hAnsi="Times New Roman" w:cs="Times New Roman"/>
          <w:sz w:val="28"/>
          <w:szCs w:val="28"/>
        </w:rPr>
      </w:pPr>
      <w:r>
        <w:rPr>
          <w:rFonts w:ascii="Times New Roman" w:hAnsi="Times New Roman" w:cs="Times New Roman"/>
          <w:sz w:val="28"/>
          <w:szCs w:val="28"/>
        </w:rPr>
        <w:t>Исключена. – постановление правительства Воронежской области</w:t>
      </w:r>
    </w:p>
    <w:p w:rsidR="006210BE" w:rsidRDefault="006210BE">
      <w:pPr>
        <w:autoSpaceDE w:val="0"/>
        <w:autoSpaceDN w:val="0"/>
        <w:adjustRightInd w:val="0"/>
        <w:spacing w:after="0" w:line="240" w:lineRule="auto"/>
        <w:ind w:firstLine="709"/>
        <w:jc w:val="center"/>
        <w:rPr>
          <w:rFonts w:ascii="Times New Roman" w:hAnsi="Times New Roman" w:cs="Times New Roman"/>
          <w:b/>
          <w:bCs/>
          <w:sz w:val="28"/>
          <w:szCs w:val="28"/>
        </w:rPr>
      </w:pPr>
      <w:r>
        <w:rPr>
          <w:rFonts w:ascii="Times New Roman" w:hAnsi="Times New Roman" w:cs="Times New Roman"/>
          <w:sz w:val="28"/>
          <w:szCs w:val="28"/>
        </w:rPr>
        <w:t>от 30.04.2019 № 455.</w:t>
      </w:r>
    </w:p>
    <w:p w:rsidR="006210BE" w:rsidRDefault="006210BE">
      <w:pPr>
        <w:autoSpaceDE w:val="0"/>
        <w:autoSpaceDN w:val="0"/>
        <w:adjustRightInd w:val="0"/>
        <w:spacing w:after="0" w:line="240" w:lineRule="auto"/>
        <w:ind w:firstLine="709"/>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ind w:firstLine="709"/>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ind w:firstLine="709"/>
        <w:jc w:val="center"/>
        <w:rPr>
          <w:rFonts w:ascii="Times New Roman" w:hAnsi="Times New Roman" w:cs="Times New Roman"/>
          <w:b/>
          <w:bCs/>
          <w:sz w:val="28"/>
          <w:szCs w:val="28"/>
        </w:rPr>
        <w:sectPr w:rsidR="006210BE">
          <w:pgSz w:w="16838" w:h="11906" w:orient="landscape"/>
          <w:pgMar w:top="1701" w:right="1276" w:bottom="850" w:left="1701" w:header="708" w:footer="708" w:gutter="0"/>
          <w:cols w:space="708"/>
          <w:titlePg/>
          <w:docGrid w:linePitch="360"/>
        </w:sect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 xml:space="preserve">ПОСТАНОВЛЕНИЕ ПРАВИТЕЛЬСТВА </w:t>
      </w:r>
      <w:r>
        <w:rPr>
          <w:rFonts w:ascii="Times New Roman" w:hAnsi="Times New Roman" w:cs="Times New Roman"/>
          <w:b/>
          <w:bCs/>
          <w:sz w:val="28"/>
          <w:szCs w:val="28"/>
        </w:rPr>
        <w:br/>
        <w:t>ВОРОНЕЖСКОЙ ОБЛАСТИ</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от 09.06.2018 № 528</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«Об утверждении Порядка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 возмещение части затрат на приобретение племенного молодняка сельскохозяйственных животных»</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(в ред. постановления правительства Воронежской области </w:t>
      </w:r>
      <w:r>
        <w:rPr>
          <w:rFonts w:ascii="Times New Roman" w:hAnsi="Times New Roman" w:cs="Times New Roman"/>
          <w:sz w:val="28"/>
          <w:szCs w:val="28"/>
        </w:rPr>
        <w:br/>
        <w:t>от 03.06.2019 № 552)</w:t>
      </w:r>
    </w:p>
    <w:p w:rsidR="006210BE" w:rsidRDefault="006210BE">
      <w:pPr>
        <w:autoSpaceDE w:val="0"/>
        <w:autoSpaceDN w:val="0"/>
        <w:adjustRightInd w:val="0"/>
        <w:spacing w:after="0" w:line="240" w:lineRule="auto"/>
        <w:ind w:firstLine="709"/>
        <w:jc w:val="both"/>
        <w:outlineLvl w:val="0"/>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соответствии с Бюджетным кодексом Российской Федерации, Постановлением Правительства Российской Федерации от 14.07.2012 № 717 «О Государственной программе развития сельского хозяйства и регулирования рынков сельскохозяйственной продукции, сырья и продовольствия», Постановлением Правительства Российской Федерации от 06.09.2016 № 887 «Об общих требованиях к нормативным правовым актам, муниципальным правовым актам, регулирующим предоставление субсидий юридическим лицам (за исключением субсидий государственным (муниципальным) учреждениям), индивидуальным предпринимателям, а также физическим лицам - производителям товаров, работ, услуг», постановлением правительства Воронежской области от 13.12.2013 № 1088 «Об утверждении государственной программы Воронежской области «Развитие сельского хозяйства, производства пищевых продуктов и инфраструктуры агропродовольственного рынка» правительство Воронежской области постановляет: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03.06.2019 № 552)</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Утвердить прилагаемый Порядок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на возмещение части затрат на приобретение племенного молодняка сельскохозяйственных животных.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03.06.2019 № 552)</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Контроль за исполнением настоящего постановления возложить на заместителя председателя правительства Воронежской области Логвинова В.И.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03.06.2019 № 552)</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Временно исполняющий обязанности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губернатора Воронежской области                                                                                                                      А.В.ГУСЕВ</w:t>
      </w:r>
    </w:p>
    <w:p w:rsidR="006210BE" w:rsidRDefault="006210BE">
      <w:pPr>
        <w:autoSpaceDE w:val="0"/>
        <w:autoSpaceDN w:val="0"/>
        <w:adjustRightInd w:val="0"/>
        <w:spacing w:after="0" w:line="240" w:lineRule="auto"/>
        <w:ind w:firstLine="709"/>
        <w:jc w:val="right"/>
        <w:outlineLvl w:val="0"/>
        <w:rPr>
          <w:rFonts w:ascii="Times New Roman" w:hAnsi="Times New Roman" w:cs="Times New Roman"/>
          <w:sz w:val="28"/>
          <w:szCs w:val="28"/>
        </w:rPr>
      </w:pP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0"/>
        <w:rPr>
          <w:rFonts w:ascii="Times New Roman" w:hAnsi="Times New Roman" w:cs="Times New Roman"/>
          <w:sz w:val="28"/>
          <w:szCs w:val="28"/>
        </w:rPr>
      </w:pPr>
      <w:r>
        <w:rPr>
          <w:rFonts w:ascii="Times New Roman" w:hAnsi="Times New Roman" w:cs="Times New Roman"/>
          <w:sz w:val="28"/>
          <w:szCs w:val="28"/>
        </w:rPr>
        <w:t>Утвержден</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постановлением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правительства Воронежской области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от 09.06.2018 № 528</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bookmarkStart w:id="99" w:name="Par22"/>
      <w:bookmarkEnd w:id="99"/>
      <w:r>
        <w:rPr>
          <w:rFonts w:ascii="Times New Roman" w:hAnsi="Times New Roman" w:cs="Times New Roman"/>
          <w:b/>
          <w:bCs/>
          <w:sz w:val="28"/>
          <w:szCs w:val="28"/>
        </w:rPr>
        <w:t>Порядок</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предоставления субсидии из областного бюджета</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образовательным организациям высшего образования</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на возмещение части затрат на приобретение племенного</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молодняка сельскохозяйственных животных</w:t>
      </w:r>
    </w:p>
    <w:p w:rsidR="006210BE" w:rsidRDefault="006210BE">
      <w:pPr>
        <w:autoSpaceDE w:val="0"/>
        <w:autoSpaceDN w:val="0"/>
        <w:adjustRightInd w:val="0"/>
        <w:spacing w:after="0" w:line="240" w:lineRule="auto"/>
        <w:rPr>
          <w:rFonts w:ascii="Times New Roman" w:hAnsi="Times New Roman" w:cs="Times New Roman"/>
          <w:sz w:val="24"/>
          <w:szCs w:val="24"/>
        </w:rPr>
      </w:pPr>
    </w:p>
    <w:p w:rsidR="006210BE" w:rsidRDefault="006210B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8"/>
          <w:szCs w:val="28"/>
        </w:rPr>
        <w:t xml:space="preserve">(в ред. постановления правительства Воронежской области </w:t>
      </w:r>
      <w:r>
        <w:rPr>
          <w:rFonts w:ascii="Times New Roman" w:hAnsi="Times New Roman" w:cs="Times New Roman"/>
          <w:sz w:val="28"/>
          <w:szCs w:val="28"/>
        </w:rPr>
        <w:br/>
        <w:t>от 03.06.2019 № 552)</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 Общие положения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Настоящий Порядок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на возмещение части затрат на приобретение племенного молодняка сельскохозяйственных животных (далее - Порядок, субсидия) определяет цели, условия и порядок предоставления субсидии из областного бюджета, в том числе средств, поступивших в бюджет Воронежской области из федерального бюджета, категории лиц, имеющих право на получение субсидии, положения об обязательной проверке соблюдения получателями субсидии условий, целей и порядка ее предоставления, а также порядок возврата субсидии в случае нарушения условий, установленных при ее предоставлении.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03.06.2019 № 552)</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100" w:name="Par37"/>
      <w:bookmarkEnd w:id="100"/>
      <w:r>
        <w:rPr>
          <w:rFonts w:ascii="Times New Roman" w:hAnsi="Times New Roman" w:cs="Times New Roman"/>
          <w:sz w:val="28"/>
          <w:szCs w:val="28"/>
        </w:rPr>
        <w:t>2. Целью предоставления субсидии является оказание поддержки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(далее - получатели субсидии) на возмещение части затрат, понесенных на приобретение племенного молодняка сельскохозяйственных животных в племенных стадах, зарегистрированных в государственном племенном регистре (кроме приобретенного по импорту).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03.06.2019 № 552)</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Главным распорядителем средств областного бюджета и средств, поступивших в областной бюджет из федерального бюджета, как получателем бюджетных средств, предусмотренных для предоставления субсидии, является департамент аграрной политики Воронежской области (далее - департамент).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101" w:name="Par40"/>
      <w:bookmarkEnd w:id="101"/>
      <w:r>
        <w:rPr>
          <w:rFonts w:ascii="Times New Roman" w:hAnsi="Times New Roman" w:cs="Times New Roman"/>
          <w:sz w:val="28"/>
          <w:szCs w:val="28"/>
        </w:rPr>
        <w:t>4. Категории получателей субсидии - сельскохозяйственные товаропроизводители (за исключением граждан, ведущих личное подсобное хозяйство), научные организации, профессиональные образовательные организации, образовательные организации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в соответствии с перечнем, указанным в части 1 статьи 3 Федерального закона «О развитии сельского хозяйства» (далее - получатели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Субсидии не предоставляются государственным (муниципальным учреждениям.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 4 в ред. постановления правительства Воронежской области от 03.06.2019 № 552)</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II. Условия и порядок предоставления субсидии</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Субсидия предоставляется на возмещение части затрат, понесенных сельскохозяйственными товаропроизводителями (за исключением граждан, ведущих личное подсобное хозяйство), научными организациями, профессиональными образовательными организациями, образовательными организациями высшего образования на приобретение племенного молодняка сельскохозяйственных животных в племенных стадах, зарегистрированных в государственном племенном регистре (кроме приобретенного по импорту), в году подачи документов на предоставление субсидии и (или) в году, предшествующем году подачи документов на предоставление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03.06.2019 № 552)</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нетелей молочного направления;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нетелей мясного направления.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Возмещению не подлежат затраты, понесенные по приобретенному молодняку сельскохозяйственных животных, в случае получения получателем субсидии страхового возмещения за утрату (гибель) животных на дату подачи заявления о предоставлении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102" w:name="Par51"/>
      <w:bookmarkEnd w:id="102"/>
      <w:r>
        <w:rPr>
          <w:rFonts w:ascii="Times New Roman" w:hAnsi="Times New Roman" w:cs="Times New Roman"/>
          <w:sz w:val="28"/>
          <w:szCs w:val="28"/>
        </w:rPr>
        <w:t>2. Для получения субсидии сельскохозяйственные товаропроизводители (за исключением граждан, ведущих личное подсобное хозяйство), научные организации, профессиональные образовательные организации, образовательные организации высшего образования представляют в департамент следующие документы:</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03.06.2019 № 552)</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заявление по форме согласно приложению № 1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отчетность о финансово-экономическом состоянии получателей субсидии за год, предшествующий году предоставления субсидии, по форме, утвержденной департаментом (за исключением крестьянских (фермерских) хозяйств, поставленных на учет в налоговых органах и начавших свою производственную деятельность в текущем году);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справку-расчет по форме согласно приложению № 2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03.06.2019 № 552)</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справку-расчет размера субсидии за счет средств областного бюджета по форме согласно приложению № 2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договоров (контрактов) на приобретение племенного молодняка сельскохозяйственных животных, товарных накладных (или иных документов, подтверждающих оприходование племенного молодняка сельскохозяйственных животных), платежных документов на приобретенное поголовье в году подачи документов на предоставление субсидии и (или) в году, предшествующем году подачи документов на предоставление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актов приема-передачи племенного молодняка сельскохозяйственных животных с указанием веса и инвентарного номера каждой головы;</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ветеринарных свидетельств, выданных на приобретенное поголовье;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внутрихозяйственных отчетов о движении скота и птицы на ферме по типовой межотраслевой форме № СП-51, утвержденной Постановлением Госкомстата России от 29.09.1997 № 68 (далее - форма № СП-51), по состоянию на месяц, в котором приобреталось племенное поголовье;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-опись  документов по форме согласно приложению № 3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Копии документов, указанных в пункте 2 настоящего раздела, заверяются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Департамент запрашивает самостоятельно в установленном порядке посредством межведомственного запроса, в том числе в электронной форме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справку налогового органа об отсутствии у получателя субсидии просроченной задолженности по налоговым и иным обязательным платежам, выписку из Единого государственного реестра юридических лиц или Единого государственного реестра индивидуальных предпринимателей.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Департамент в день подачи заявления регистрирует его в порядке очередности поступления заявлений в специальном журнале (далее - журнал регистрации), который должен быть пронумерован, прошнурован и скреплен печатью департамента, рассматривает представленные документы в срок, не превышающий 10 рабочих дней с даты регистрации заявления, принимает решение о предоставлении субсидии либо отказе в ее предоставлении.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03.06.2019 № 552)</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Получатель субсидии должен быть проинформирован о принятом решении в течение 5 дней со дня его принятия.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случае отказа в предоставлении субсидии департамент делает соответствующую запись в журнале регистрации и направляет соответствующее письменное уведомление об отказе в предоставлении субсидии с указанием причины принятия соответствующего решения.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Положительным решением о предоставлении субсидии является включение получателя субсидии в реестр получателей субсидии на оплату из областного бюджета и средств, поступивших в областной бюджет из федерального бюджета.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03.06.2019 № 552)</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При увеличении лимитов бюджетных ассигнований на предоставление субсидий департамент уведомляет получателей субсидии, в отношении которых принято решение об отказе в предоставлении субсидий по основанию, указанному в абзаце шестом пункта 5 раздела 2 настоящего Порядка, об увеличении лимита, и предоставление субсидии осуществляется в порядке очередности ранее зарегистрированных заявлений в журнале регистрации.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(абзац введен постановлением правительства Воронежской области от 03.06.2019 № 552)</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Основанием для отказа получателю субсидии в предоставлении субсидии является: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недостоверность представленной получателем субсидии информации;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несоответствие представленных получателем субсидии документов требованиям, определенным в пункте 2 настоящего раздела, или непредставление (представление не в полном объеме) указанных документов;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невыполнение целей и условий предоставления субсидии, установленных настоящим Порядком;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несоответствие получателей субсидии категориям, установленным пунктом 4 раздела 1настоящего Порядка, и требованиям, установленным пунктом 10 раздела 2 настоящего Порядка;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103" w:name="Par78"/>
      <w:bookmarkEnd w:id="103"/>
      <w:r>
        <w:rPr>
          <w:rFonts w:ascii="Times New Roman" w:hAnsi="Times New Roman" w:cs="Times New Roman"/>
          <w:sz w:val="28"/>
          <w:szCs w:val="28"/>
        </w:rPr>
        <w:t>- отсутствие лимитов бюджетных обязательств на предоставление субсидий.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Субсидия за счет бюджетных ассигнований, поступивших в областной бюджет из федерального бюджета, и бюджетных ассигнований областного бюджета предоставляется по ставкам, утверждаемым департаментом, на 1 голову приобретенного племенного молодняка сельскохозяйственных животных в племенных стадах, зарегистрированных в государственном племенном регистре (кроме приобретенного по импорту).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 Размер субсидии рассчитывается по следующей формуле: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 = П * В, где: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 - размер субсидии, рублей;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 - племенное поголовье молодняка сельскохозяйственных животных, голов;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 размер ставки субсидии на 1 голову, рублей.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 7 в ред. постановления правительства Воронежской области от 03.06.2019 № 552)</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8. Субсидия предоставляется в пределах бюджетных ассигнований, полученных на текущий финансовый год в бюджет Воронежской области из средств федерального бюджета на данное мероприятие за счет субсидии на содействие достижению целевых показателей региональных программ развития агропромышленного комплекса и средств областного бюджета, предусмотренных на эти цели законом Воронежской области об областном бюджете на соответствующий финансовый год и на плановый период.</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9. В случае принятия департаментом положительного решения о предоставлении субсидии в течение десяти дней с даты регистрации заявления заключается соглашение между департаментом и получателем субсидии о предоставлении субсидии (далее - Соглашение) в соответствии с типовой формой, установленной департаментом финансов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104" w:name="Par90"/>
      <w:bookmarkEnd w:id="104"/>
      <w:r>
        <w:rPr>
          <w:rFonts w:ascii="Times New Roman" w:hAnsi="Times New Roman" w:cs="Times New Roman"/>
          <w:sz w:val="28"/>
          <w:szCs w:val="28"/>
        </w:rPr>
        <w:t>10. Получатели субсидии должны соответствовать на дату подачи заявления следующим требованиям: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 получателей субсидии должна отсутствовать неисполненная обязанность по уплате налогов, сборов, страховых взносов, пеней, штрафов, процентов, подлежащих уплате в соответствии с законодательством Российской Федерации о налогах и сборах;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 получателей субсидии должна отсутствовать просроченная задолженность по возврату в областной бюджет субсидий, бюджетных инвестиций, предоставленных в том числе в соответствии с иными правовыми актами, и иная просроченная задолженность перед бюджетом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получатели субсидии - юридические лица не должны находиться в процессе реорганизации (за исключением реорганизации в форме присоединения, преобразования, слияния при условии сохранения получателем субсидии статуса сельскохозяйственного товаропроизводителя), ликвидации, банкротства, а получатели субсидии - индивидуальные предприниматели не должны прекратить деятельность в качестве индивидуального предпринимателя;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03.06.2019 № 552)</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получатели субсидии не должны являться иностранными юридическими лицами, а также российскими юридическими лицами, в уставном (складочном) капитале которых доля участия иностранных юридических лиц, местом регистрации которых является государство или территория, включенные в утверждаемый Министерством финансов Российской Федерации перечень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(офшорные зоны) в отношении таких юридических лиц, в совокупности превышает 50 процентов;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получатели субсидии не должны получать средства из бюджета Воронежской области на основании иных нормативных правовых актов на цели, указанные в пункте 2 раздела 1 настоящего Порядка;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получатели субсидии должны быть поставлены на учет в налоговых органах Воронежской области и осуществлять свою деятельность на территории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11. Показателем результативности предоставления субсидии является сохранность приобретенного племенного поголовья сельскохозяйственных животных.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Конкретное значение показателя результативности для получателя субсидии устанавливает департамент в Соглашении.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12. Департамент осуществляет перечисление средств получателю субсидии на счет, открытый в кредитной организации, в срок не позднее 10 рабочих дней со дня принятия решения о предоставлении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13. Для перечисления субсидии департамент представляет: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 департамент финансов Воронежской области расходное расписание и реестр финансирования на перечисление средств на лицевой счет, открытый департаменту в Управлении Федерального казначейства по Воронежской области (далее - УФК по ВО);</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 УФК по ВО - копии Соглашений, заявки на кассовый расход, копии реестров получателей.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 13 в ред. постановления правительства Воронежской области от 03.06.2019 № 552)</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III. Требования к отчетности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Сроки и формы отчета о достижении показателей результативности устанавливаются департаментом в Соглашении.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IV. Осуществление контроля за соблюдением условий,</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целей и порядка предоставления субсидии и ответственности</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за их нарушение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Департамент обеспечивает целевой характер использования бюджетных средств.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Департамент, орган государственного финансового контроля Воронежской области осуществляют проверки соблюдения получателями субсидии условий, целей и порядка предоставления субсидии в соответствии с действующим законодательством.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Возврат получателями субсидии остатков субсидии, не использованных в отчетном финансовом году, осуществляется в порядке, установленном бюджетным законодательством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Ответственность за достоверность представляемых в департамент сведений и соблюдение условий, установленных настоящим Порядком, возлагается на получателей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В случае если получателем субсидии не достигнут показатель результативности, установленный в Соглашении, субсидия подлежит возврату в бюджет в срок до 1 мая года, следующего за отчетным.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Показатель результативности, установленный в Соглашении при предоставлении субсидии, пропорционален в процентном соотношении объему предоставляемых средств. Размер денежных средств, подлежащих возврату, равен проценту невыполнения показателя результативности.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В случае выявления департаментом нарушения условий, целей и порядка предоставления субсидии получателями субсидии департамент направляет получателям субсидии требования о возврате субсидии. Субсидия подлежит возврату получателями субсидии в областной бюджет в течение 30 календарных дней с момента получения требования.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 При нарушении срока возврата субсидии получателем субсидии департамент принимает меры по взысканию указанных средств в областной бюджет в установленном бюджетным законодательством порядке.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r>
        <w:rPr>
          <w:rFonts w:ascii="Times New Roman" w:hAnsi="Times New Roman" w:cs="Times New Roman"/>
          <w:sz w:val="28"/>
          <w:szCs w:val="28"/>
        </w:rPr>
        <w:t>Приложение № 1</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предоставления субсидии из областного бюджета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сельскохозяйственным товаропроизводителям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 исключением граждан, ведущих личное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подсобное хозяйство), научным организациям,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профессиональным образовательным организациям,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образовательным организациям высшего</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образования на возмещение части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затрат на приобретение племенного молодняка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сельскохозяйственных животных</w:t>
      </w:r>
    </w:p>
    <w:p w:rsidR="006210BE" w:rsidRDefault="006210BE">
      <w:pPr>
        <w:autoSpaceDE w:val="0"/>
        <w:autoSpaceDN w:val="0"/>
        <w:adjustRightInd w:val="0"/>
        <w:spacing w:after="0" w:line="240" w:lineRule="auto"/>
        <w:ind w:firstLine="709"/>
        <w:rPr>
          <w:rFonts w:ascii="Times New Roman" w:hAnsi="Times New Roman" w:cs="Times New Roman"/>
          <w:sz w:val="24"/>
          <w:szCs w:val="24"/>
        </w:rPr>
      </w:pPr>
    </w:p>
    <w:p w:rsidR="006210BE" w:rsidRDefault="006210B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8"/>
          <w:szCs w:val="28"/>
        </w:rPr>
        <w:t xml:space="preserve">(в ред. постановления правительства Воронежской области </w:t>
      </w:r>
      <w:r>
        <w:rPr>
          <w:rFonts w:ascii="Times New Roman" w:hAnsi="Times New Roman" w:cs="Times New Roman"/>
          <w:sz w:val="28"/>
          <w:szCs w:val="28"/>
        </w:rPr>
        <w:br/>
        <w:t>от 03.06.2019 № 552)</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line="240" w:lineRule="auto"/>
        <w:ind w:firstLine="709"/>
        <w:jc w:val="right"/>
        <w:rPr>
          <w:rFonts w:ascii="Courier New" w:hAnsi="Courier New" w:cs="Courier New"/>
          <w:sz w:val="20"/>
          <w:szCs w:val="20"/>
        </w:rPr>
      </w:pPr>
      <w:r>
        <w:rPr>
          <w:rFonts w:ascii="Courier New" w:hAnsi="Courier New" w:cs="Courier New"/>
          <w:sz w:val="20"/>
          <w:szCs w:val="20"/>
        </w:rPr>
        <w:t xml:space="preserve">                                              Департамент аграрной политики</w:t>
      </w:r>
    </w:p>
    <w:p w:rsidR="006210BE" w:rsidRDefault="006210BE">
      <w:pPr>
        <w:autoSpaceDE w:val="0"/>
        <w:autoSpaceDN w:val="0"/>
        <w:adjustRightInd w:val="0"/>
        <w:spacing w:line="240" w:lineRule="auto"/>
        <w:ind w:firstLine="709"/>
        <w:jc w:val="right"/>
        <w:rPr>
          <w:rFonts w:ascii="Courier New" w:hAnsi="Courier New" w:cs="Courier New"/>
          <w:sz w:val="20"/>
          <w:szCs w:val="20"/>
        </w:rPr>
      </w:pPr>
      <w:r>
        <w:rPr>
          <w:rFonts w:ascii="Courier New" w:hAnsi="Courier New" w:cs="Courier New"/>
          <w:sz w:val="20"/>
          <w:szCs w:val="20"/>
        </w:rPr>
        <w:t xml:space="preserve">                                              Воронежской области</w:t>
      </w:r>
    </w:p>
    <w:p w:rsidR="006210BE" w:rsidRDefault="006210BE">
      <w:pPr>
        <w:autoSpaceDE w:val="0"/>
        <w:autoSpaceDN w:val="0"/>
        <w:adjustRightInd w:val="0"/>
        <w:spacing w:line="240" w:lineRule="auto"/>
        <w:ind w:firstLine="709"/>
        <w:jc w:val="both"/>
        <w:rPr>
          <w:rFonts w:ascii="Courier New" w:hAnsi="Courier New" w:cs="Courier New"/>
          <w:sz w:val="20"/>
          <w:szCs w:val="20"/>
        </w:rPr>
      </w:pP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 xml:space="preserve">                                 Заявление</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 xml:space="preserve">          _______________________________________________________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 xml:space="preserve">                    (наименование получателя субсидии)</w:t>
      </w:r>
    </w:p>
    <w:p w:rsidR="006210BE" w:rsidRDefault="006210BE">
      <w:pPr>
        <w:autoSpaceDE w:val="0"/>
        <w:autoSpaceDN w:val="0"/>
        <w:adjustRightInd w:val="0"/>
        <w:spacing w:line="240" w:lineRule="auto"/>
        <w:ind w:firstLine="709"/>
        <w:jc w:val="both"/>
        <w:rPr>
          <w:rFonts w:ascii="Courier New" w:hAnsi="Courier New" w:cs="Courier New"/>
          <w:sz w:val="20"/>
          <w:szCs w:val="20"/>
        </w:rPr>
      </w:pP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sz w:val="20"/>
          <w:szCs w:val="20"/>
        </w:rPr>
        <w:t xml:space="preserve"> </w:t>
      </w:r>
      <w:r>
        <w:rPr>
          <w:rFonts w:ascii="Courier New" w:hAnsi="Courier New" w:cs="Courier New"/>
        </w:rPr>
        <w:t>В соответствии с Порядком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на возмещение части затрат на приобретение племенного молодняка сельскохозяйственных  животных,  утвержденным  постановлением правительства Воронежской  области  от  09.06.2018  № 528, прошу предоставить субсидию по указанным реквизитам.</w:t>
      </w:r>
    </w:p>
    <w:p w:rsidR="006210BE" w:rsidRDefault="006210BE">
      <w:pPr>
        <w:tabs>
          <w:tab w:val="left" w:pos="709"/>
        </w:tabs>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1. ИНН __________________________________________________________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2. Название банка _______________________________________________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3. Р/с __________________________________________________________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4. БИК __________________________________________________________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5. Юридический адрес (с почтовым индексом) ______________________</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 xml:space="preserve">    _____________________________________________________________________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6. Контактный телефон (с указанием кода) ________________________</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7. Ф.И.О. исполнителя (полностью) _______________________________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8.  Способ  получения  уведомления  о принятии решения о предоставлении(об отказе в предоставлении) субсидии:</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  │ на адрес электронной почты (адрес почты) ___________________</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 xml:space="preserve"> ┌──┐</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 xml:space="preserve"> │  │ по телефону (телефон/факс) ________________________________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 xml:space="preserve"> └──┘</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 xml:space="preserve"> ┌──┐</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 xml:space="preserve"> │  │ иным способом (указать способ) ___________________________</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 xml:space="preserve"> └──┘</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 xml:space="preserve"> Подтверждаю, что ______________________________________________________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 xml:space="preserve">                               (наименование получателя субсидии)</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не находится в процессе реорганизации (за исключением реорганизации в форме присоединения,  преобразования,  слияния при условии сохранения получателем субсидии  статуса  сельскохозяйственного  товаропроизводителя), ликвидации, банкротства  (для  юридических  лиц)/не  прекратил  деятельность в качестве индивидуального предпринимателя (для индивидуальных предпринимателей).</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Опись прилагаемых документов</w:t>
      </w:r>
    </w:p>
    <w:p w:rsidR="006210BE" w:rsidRDefault="006210BE">
      <w:pPr>
        <w:autoSpaceDE w:val="0"/>
        <w:autoSpaceDN w:val="0"/>
        <w:adjustRightInd w:val="0"/>
        <w:spacing w:after="0" w:line="240" w:lineRule="auto"/>
        <w:ind w:firstLine="709"/>
        <w:jc w:val="both"/>
        <w:rPr>
          <w:rFonts w:ascii="Times New Roman" w:hAnsi="Times New Roman" w:cs="Times New Roman"/>
        </w:rPr>
      </w:pPr>
    </w:p>
    <w:tbl>
      <w:tblPr>
        <w:tblW w:w="0" w:type="auto"/>
        <w:tblInd w:w="-60" w:type="dxa"/>
        <w:tblLayout w:type="fixed"/>
        <w:tblCellMar>
          <w:top w:w="102" w:type="dxa"/>
          <w:left w:w="62" w:type="dxa"/>
          <w:bottom w:w="102" w:type="dxa"/>
          <w:right w:w="62" w:type="dxa"/>
        </w:tblCellMar>
        <w:tblLook w:val="0000"/>
      </w:tblPr>
      <w:tblGrid>
        <w:gridCol w:w="510"/>
        <w:gridCol w:w="5953"/>
        <w:gridCol w:w="2552"/>
      </w:tblGrid>
      <w:tr w:rsidR="006210BE">
        <w:tc>
          <w:tcPr>
            <w:tcW w:w="51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 п/п</w:t>
            </w:r>
          </w:p>
        </w:tc>
        <w:tc>
          <w:tcPr>
            <w:tcW w:w="595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Наименование документа</w:t>
            </w:r>
          </w:p>
        </w:tc>
        <w:tc>
          <w:tcPr>
            <w:tcW w:w="255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Количество листов</w:t>
            </w:r>
          </w:p>
        </w:tc>
      </w:tr>
      <w:tr w:rsidR="006210BE">
        <w:tc>
          <w:tcPr>
            <w:tcW w:w="51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1</w:t>
            </w:r>
          </w:p>
        </w:tc>
        <w:tc>
          <w:tcPr>
            <w:tcW w:w="595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55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51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2</w:t>
            </w:r>
          </w:p>
        </w:tc>
        <w:tc>
          <w:tcPr>
            <w:tcW w:w="595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55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51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3</w:t>
            </w:r>
          </w:p>
        </w:tc>
        <w:tc>
          <w:tcPr>
            <w:tcW w:w="595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55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51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4</w:t>
            </w:r>
          </w:p>
        </w:tc>
        <w:tc>
          <w:tcPr>
            <w:tcW w:w="595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55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51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5</w:t>
            </w:r>
          </w:p>
        </w:tc>
        <w:tc>
          <w:tcPr>
            <w:tcW w:w="595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55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bl>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Исполнитель   ________________     ___________________________</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 xml:space="preserve">                 (подпись)           (расшифровка подписи)</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Дата _______________</w:t>
      </w:r>
    </w:p>
    <w:p w:rsidR="006210BE" w:rsidRDefault="006210BE">
      <w:pPr>
        <w:autoSpaceDE w:val="0"/>
        <w:autoSpaceDN w:val="0"/>
        <w:adjustRightInd w:val="0"/>
        <w:spacing w:after="0" w:line="240" w:lineRule="auto"/>
        <w:ind w:firstLine="709"/>
        <w:jc w:val="both"/>
        <w:rPr>
          <w:rFonts w:ascii="Courier New" w:hAnsi="Courier New" w:cs="Courier New"/>
        </w:rPr>
      </w:pP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Руководитель получателя субсидии</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______________   ________________   ___________________________</w:t>
      </w:r>
    </w:p>
    <w:p w:rsidR="006210BE" w:rsidRDefault="006210BE">
      <w:pPr>
        <w:rPr>
          <w:rFonts w:ascii="Courier New" w:hAnsi="Courier New" w:cs="Courier New"/>
          <w:sz w:val="20"/>
          <w:szCs w:val="20"/>
        </w:rPr>
      </w:pPr>
      <w:r>
        <w:rPr>
          <w:rFonts w:ascii="Courier New" w:hAnsi="Courier New" w:cs="Courier New"/>
          <w:sz w:val="20"/>
          <w:szCs w:val="20"/>
        </w:rPr>
        <w:br w:type="page"/>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Courier New" w:hAnsi="Courier New" w:cs="Courier New"/>
          <w:sz w:val="20"/>
          <w:szCs w:val="20"/>
        </w:rPr>
        <w:t xml:space="preserve">                   </w:t>
      </w:r>
      <w:r>
        <w:rPr>
          <w:rFonts w:ascii="Times New Roman" w:hAnsi="Times New Roman" w:cs="Times New Roman"/>
          <w:sz w:val="28"/>
          <w:szCs w:val="28"/>
        </w:rPr>
        <w:t>Приложение № 2</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предоставления субсидии из областного бюджета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сельскохозяйственным товаропроизводителям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 исключением граждан, ведущих личное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подсобное хозяйство), научным организациям,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профессиональным образовательным организациям,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образовательным организациям высшего</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образования на возмещение части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затрат на приобретение племенного молодняка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сельскохозяйственных животных</w:t>
      </w:r>
    </w:p>
    <w:p w:rsidR="006210BE" w:rsidRDefault="006210BE">
      <w:pPr>
        <w:autoSpaceDE w:val="0"/>
        <w:autoSpaceDN w:val="0"/>
        <w:adjustRightInd w:val="0"/>
        <w:spacing w:after="0" w:line="240" w:lineRule="auto"/>
        <w:ind w:firstLine="709"/>
        <w:rPr>
          <w:rFonts w:ascii="Times New Roman" w:hAnsi="Times New Roman" w:cs="Times New Roman"/>
          <w:sz w:val="24"/>
          <w:szCs w:val="24"/>
        </w:rPr>
      </w:pP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(в ред. постановления правительства Воронежской области </w:t>
      </w:r>
    </w:p>
    <w:p w:rsidR="006210BE" w:rsidRDefault="006210B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8"/>
          <w:szCs w:val="28"/>
        </w:rPr>
        <w:t>от 03.06.2019 № 552)</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rPr>
          <w:rFonts w:ascii="Times New Roman" w:hAnsi="Times New Roman" w:cs="Times New Roman"/>
          <w:sz w:val="24"/>
          <w:szCs w:val="24"/>
        </w:rPr>
      </w:pPr>
      <w:r>
        <w:rPr>
          <w:rFonts w:ascii="Times New Roman" w:hAnsi="Times New Roman" w:cs="Times New Roman"/>
          <w:sz w:val="24"/>
          <w:szCs w:val="24"/>
        </w:rPr>
        <w:t>Департамент аграрной политики</w:t>
      </w:r>
    </w:p>
    <w:p w:rsidR="006210BE" w:rsidRDefault="006210BE">
      <w:pPr>
        <w:autoSpaceDE w:val="0"/>
        <w:autoSpaceDN w:val="0"/>
        <w:adjustRightInd w:val="0"/>
        <w:spacing w:after="0" w:line="240" w:lineRule="auto"/>
        <w:ind w:firstLine="709"/>
        <w:jc w:val="right"/>
        <w:rPr>
          <w:rFonts w:ascii="Times New Roman" w:hAnsi="Times New Roman" w:cs="Times New Roman"/>
          <w:sz w:val="24"/>
          <w:szCs w:val="24"/>
        </w:rPr>
      </w:pPr>
      <w:r>
        <w:rPr>
          <w:rFonts w:ascii="Times New Roman" w:hAnsi="Times New Roman" w:cs="Times New Roman"/>
          <w:sz w:val="24"/>
          <w:szCs w:val="24"/>
        </w:rPr>
        <w:t>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rPr>
      </w:pPr>
    </w:p>
    <w:p w:rsidR="006210BE" w:rsidRDefault="006210BE">
      <w:pPr>
        <w:autoSpaceDE w:val="0"/>
        <w:autoSpaceDN w:val="0"/>
        <w:adjustRightInd w:val="0"/>
        <w:spacing w:after="0" w:line="240" w:lineRule="auto"/>
        <w:ind w:firstLine="709"/>
        <w:jc w:val="center"/>
        <w:rPr>
          <w:rFonts w:ascii="Times New Roman" w:hAnsi="Times New Roman" w:cs="Times New Roman"/>
        </w:rPr>
      </w:pPr>
      <w:bookmarkStart w:id="105" w:name="Par234"/>
      <w:bookmarkEnd w:id="105"/>
      <w:r>
        <w:rPr>
          <w:rFonts w:ascii="Times New Roman" w:hAnsi="Times New Roman" w:cs="Times New Roman"/>
        </w:rPr>
        <w:t>Справка-расчет</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размера субсидии за счет средств, поступивших</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в областной бюджет из федерального</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бюджета/средств областного бюджета</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_____________________________________________________</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(полное наименование сельскохозяйственного</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товаропроизводителя (за исключением граждан,</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ведущих личное подсобное хозяйство), научной организации,</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профессиональной образовательной организации,</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образовательной организации высшего образования)</w:t>
      </w:r>
    </w:p>
    <w:p w:rsidR="006210BE" w:rsidRDefault="006210BE">
      <w:pPr>
        <w:autoSpaceDE w:val="0"/>
        <w:autoSpaceDN w:val="0"/>
        <w:adjustRightInd w:val="0"/>
        <w:spacing w:after="0" w:line="240" w:lineRule="auto"/>
        <w:ind w:firstLine="709"/>
        <w:jc w:val="both"/>
        <w:rPr>
          <w:rFonts w:ascii="Times New Roman" w:hAnsi="Times New Roman" w:cs="Times New Roman"/>
        </w:rPr>
      </w:pPr>
    </w:p>
    <w:tbl>
      <w:tblPr>
        <w:tblW w:w="0" w:type="auto"/>
        <w:tblInd w:w="-60" w:type="dxa"/>
        <w:tblLayout w:type="fixed"/>
        <w:tblCellMar>
          <w:top w:w="102" w:type="dxa"/>
          <w:left w:w="62" w:type="dxa"/>
          <w:bottom w:w="102" w:type="dxa"/>
          <w:right w:w="62" w:type="dxa"/>
        </w:tblCellMar>
        <w:tblLook w:val="0000"/>
      </w:tblPr>
      <w:tblGrid>
        <w:gridCol w:w="2608"/>
        <w:gridCol w:w="1304"/>
        <w:gridCol w:w="1276"/>
        <w:gridCol w:w="1814"/>
        <w:gridCol w:w="1985"/>
      </w:tblGrid>
      <w:tr w:rsidR="006210BE">
        <w:tc>
          <w:tcPr>
            <w:tcW w:w="260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30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Поголовье, голов</w:t>
            </w:r>
          </w:p>
        </w:tc>
        <w:tc>
          <w:tcPr>
            <w:tcW w:w="127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Ставка субсидии, рублей</w:t>
            </w:r>
          </w:p>
        </w:tc>
        <w:tc>
          <w:tcPr>
            <w:tcW w:w="181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137"/>
              <w:jc w:val="center"/>
              <w:rPr>
                <w:rFonts w:ascii="Times New Roman" w:hAnsi="Times New Roman" w:cs="Times New Roman"/>
              </w:rPr>
            </w:pPr>
            <w:r>
              <w:rPr>
                <w:rFonts w:ascii="Times New Roman" w:hAnsi="Times New Roman" w:cs="Times New Roman"/>
              </w:rPr>
              <w:t>Потребность в субсидии всего, тыс. рублей</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(гр. 2 * гр. 3)</w:t>
            </w:r>
          </w:p>
        </w:tc>
        <w:tc>
          <w:tcPr>
            <w:tcW w:w="198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166"/>
              <w:jc w:val="center"/>
              <w:rPr>
                <w:rFonts w:ascii="Times New Roman" w:hAnsi="Times New Roman" w:cs="Times New Roman"/>
              </w:rPr>
            </w:pPr>
            <w:r>
              <w:rPr>
                <w:rFonts w:ascii="Times New Roman" w:hAnsi="Times New Roman" w:cs="Times New Roman"/>
              </w:rPr>
              <w:t>Объем субсидии к перечислению, тыс. рублей &lt;*&gt;</w:t>
            </w:r>
          </w:p>
        </w:tc>
      </w:tr>
      <w:tr w:rsidR="006210BE">
        <w:tc>
          <w:tcPr>
            <w:tcW w:w="260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1</w:t>
            </w:r>
          </w:p>
        </w:tc>
        <w:tc>
          <w:tcPr>
            <w:tcW w:w="130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2</w:t>
            </w:r>
          </w:p>
        </w:tc>
        <w:tc>
          <w:tcPr>
            <w:tcW w:w="127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3</w:t>
            </w:r>
          </w:p>
        </w:tc>
        <w:tc>
          <w:tcPr>
            <w:tcW w:w="181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4</w:t>
            </w:r>
          </w:p>
        </w:tc>
        <w:tc>
          <w:tcPr>
            <w:tcW w:w="198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5</w:t>
            </w:r>
          </w:p>
        </w:tc>
      </w:tr>
      <w:tr w:rsidR="006210BE">
        <w:trPr>
          <w:trHeight w:val="1618"/>
        </w:trPr>
        <w:tc>
          <w:tcPr>
            <w:tcW w:w="260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rPr>
            </w:pPr>
            <w:r>
              <w:rPr>
                <w:rFonts w:ascii="Times New Roman" w:hAnsi="Times New Roman" w:cs="Times New Roman"/>
              </w:rPr>
              <w:t>Возмещение части затрат на приобретение племенного молодняка сельскохозяйственных животных:</w:t>
            </w:r>
          </w:p>
        </w:tc>
        <w:tc>
          <w:tcPr>
            <w:tcW w:w="130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27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81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98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260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нетели молочного направления</w:t>
            </w:r>
          </w:p>
        </w:tc>
        <w:tc>
          <w:tcPr>
            <w:tcW w:w="130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27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81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98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260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нетели мясного направления</w:t>
            </w:r>
          </w:p>
        </w:tc>
        <w:tc>
          <w:tcPr>
            <w:tcW w:w="130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27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81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98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bl>
    <w:p w:rsidR="006210BE" w:rsidRDefault="006210BE">
      <w:pPr>
        <w:autoSpaceDE w:val="0"/>
        <w:autoSpaceDN w:val="0"/>
        <w:adjustRightInd w:val="0"/>
        <w:spacing w:after="0" w:line="240" w:lineRule="auto"/>
        <w:ind w:firstLine="709"/>
        <w:jc w:val="both"/>
        <w:rPr>
          <w:rFonts w:ascii="Times New Roman" w:hAnsi="Times New Roman" w:cs="Times New Roman"/>
        </w:rPr>
      </w:pPr>
    </w:p>
    <w:p w:rsidR="006210BE" w:rsidRDefault="006210BE">
      <w:pPr>
        <w:autoSpaceDE w:val="0"/>
        <w:autoSpaceDN w:val="0"/>
        <w:adjustRightInd w:val="0"/>
        <w:spacing w:after="0" w:line="240" w:lineRule="auto"/>
        <w:ind w:firstLine="709"/>
        <w:jc w:val="both"/>
        <w:rPr>
          <w:rFonts w:ascii="Times New Roman" w:hAnsi="Times New Roman" w:cs="Times New Roman"/>
        </w:rPr>
      </w:pPr>
      <w:r>
        <w:rPr>
          <w:rFonts w:ascii="Times New Roman" w:hAnsi="Times New Roman" w:cs="Times New Roman"/>
        </w:rPr>
        <w:t>--------------------------------</w:t>
      </w:r>
    </w:p>
    <w:p w:rsidR="006210BE" w:rsidRDefault="006210BE">
      <w:pPr>
        <w:autoSpaceDE w:val="0"/>
        <w:autoSpaceDN w:val="0"/>
        <w:adjustRightInd w:val="0"/>
        <w:spacing w:before="280" w:after="0" w:line="240" w:lineRule="auto"/>
        <w:ind w:firstLine="709"/>
        <w:jc w:val="both"/>
        <w:rPr>
          <w:rFonts w:ascii="Times New Roman" w:hAnsi="Times New Roman" w:cs="Times New Roman"/>
        </w:rPr>
      </w:pPr>
      <w:r>
        <w:rPr>
          <w:rFonts w:ascii="Times New Roman" w:hAnsi="Times New Roman" w:cs="Times New Roman"/>
        </w:rPr>
        <w:t>&lt;*&gt; Заполняется департаментом аграрной политики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rPr>
      </w:pP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Руководитель                           Главный бухгалтер</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получателя субсидии                    получателя субсидии</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___________ __________________         ___________ 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 xml:space="preserve"> (подпись)         Ф.И.О.               (подпись)         Ф.И.О.</w:t>
      </w:r>
    </w:p>
    <w:p w:rsidR="006210BE" w:rsidRDefault="006210BE">
      <w:pPr>
        <w:autoSpaceDE w:val="0"/>
        <w:autoSpaceDN w:val="0"/>
        <w:adjustRightInd w:val="0"/>
        <w:spacing w:line="240" w:lineRule="auto"/>
        <w:ind w:firstLine="709"/>
        <w:jc w:val="both"/>
        <w:rPr>
          <w:rFonts w:ascii="Courier New" w:hAnsi="Courier New" w:cs="Courier New"/>
          <w:sz w:val="20"/>
          <w:szCs w:val="20"/>
        </w:rPr>
      </w:pP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м.п. «___» _____________ 20 ___ г.</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(при наличии)</w:t>
      </w:r>
    </w:p>
    <w:p w:rsidR="006210BE" w:rsidRDefault="006210BE">
      <w:pPr>
        <w:autoSpaceDE w:val="0"/>
        <w:autoSpaceDN w:val="0"/>
        <w:adjustRightInd w:val="0"/>
        <w:spacing w:line="240" w:lineRule="auto"/>
        <w:ind w:firstLine="709"/>
        <w:jc w:val="both"/>
        <w:rPr>
          <w:rFonts w:ascii="Courier New" w:hAnsi="Courier New" w:cs="Courier New"/>
          <w:sz w:val="20"/>
          <w:szCs w:val="20"/>
        </w:rPr>
      </w:pP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Руководитель департамента аграрной</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политики Воронежской области</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(или лицо, им уполномоченное)          ___________ 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 xml:space="preserve">                                        (подпись)        (Ф.И.О.)</w:t>
      </w:r>
    </w:p>
    <w:p w:rsidR="006210BE" w:rsidRDefault="006210BE">
      <w:pPr>
        <w:autoSpaceDE w:val="0"/>
        <w:autoSpaceDN w:val="0"/>
        <w:adjustRightInd w:val="0"/>
        <w:spacing w:line="240" w:lineRule="auto"/>
        <w:ind w:firstLine="709"/>
        <w:jc w:val="both"/>
        <w:rPr>
          <w:rFonts w:ascii="Courier New" w:hAnsi="Courier New" w:cs="Courier New"/>
          <w:sz w:val="20"/>
          <w:szCs w:val="20"/>
        </w:rPr>
      </w:pP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м.п. «___» _____________ 20 ____ г.</w:t>
      </w: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r>
        <w:rPr>
          <w:rFonts w:ascii="Times New Roman" w:hAnsi="Times New Roman" w:cs="Times New Roman"/>
          <w:sz w:val="28"/>
          <w:szCs w:val="28"/>
        </w:rPr>
        <w:t>Приложение № 3</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предоставления субсидии из областного бюджета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сельскохозяйственным товаропроизводителям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 исключением граждан, ведущих личное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подсобное хозяйство), научным организациям,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профессиональным образовательным организациям,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образовательным организациям высшего</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образования на возмещение части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затрат на приобретение племенного молодняка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сельскохозяйственных животных</w:t>
      </w:r>
    </w:p>
    <w:p w:rsidR="006210BE" w:rsidRDefault="006210BE">
      <w:pPr>
        <w:autoSpaceDE w:val="0"/>
        <w:autoSpaceDN w:val="0"/>
        <w:adjustRightInd w:val="0"/>
        <w:spacing w:after="0" w:line="240" w:lineRule="auto"/>
        <w:ind w:firstLine="709"/>
        <w:rPr>
          <w:rFonts w:ascii="Times New Roman" w:hAnsi="Times New Roman" w:cs="Times New Roman"/>
          <w:sz w:val="24"/>
          <w:szCs w:val="24"/>
        </w:rPr>
      </w:pPr>
    </w:p>
    <w:p w:rsidR="006210BE" w:rsidRDefault="006210B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8"/>
          <w:szCs w:val="28"/>
        </w:rPr>
        <w:t xml:space="preserve">(в ред. постановления правительства Воронежской области </w:t>
      </w:r>
      <w:r>
        <w:rPr>
          <w:rFonts w:ascii="Times New Roman" w:hAnsi="Times New Roman" w:cs="Times New Roman"/>
          <w:sz w:val="28"/>
          <w:szCs w:val="28"/>
        </w:rPr>
        <w:br/>
        <w:t>от 03.06.2019 № 552)</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rPr>
          <w:rFonts w:ascii="Times New Roman" w:hAnsi="Times New Roman" w:cs="Times New Roman"/>
        </w:rPr>
      </w:pPr>
      <w:r>
        <w:rPr>
          <w:rFonts w:ascii="Times New Roman" w:hAnsi="Times New Roman" w:cs="Times New Roman"/>
        </w:rPr>
        <w:t>Департамент аграрной политики</w:t>
      </w:r>
    </w:p>
    <w:p w:rsidR="006210BE" w:rsidRDefault="006210BE">
      <w:pPr>
        <w:autoSpaceDE w:val="0"/>
        <w:autoSpaceDN w:val="0"/>
        <w:adjustRightInd w:val="0"/>
        <w:spacing w:after="0" w:line="240" w:lineRule="auto"/>
        <w:ind w:firstLine="709"/>
        <w:jc w:val="right"/>
        <w:rPr>
          <w:rFonts w:ascii="Times New Roman" w:hAnsi="Times New Roman" w:cs="Times New Roman"/>
        </w:rPr>
      </w:pPr>
      <w:r>
        <w:rPr>
          <w:rFonts w:ascii="Times New Roman" w:hAnsi="Times New Roman" w:cs="Times New Roman"/>
        </w:rPr>
        <w:t>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rPr>
      </w:pP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_______________________________________________________</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Наименование предприятия, район, область</w:t>
      </w:r>
    </w:p>
    <w:p w:rsidR="006210BE" w:rsidRDefault="006210BE">
      <w:pPr>
        <w:autoSpaceDE w:val="0"/>
        <w:autoSpaceDN w:val="0"/>
        <w:adjustRightInd w:val="0"/>
        <w:spacing w:after="0" w:line="240" w:lineRule="auto"/>
        <w:ind w:firstLine="709"/>
        <w:jc w:val="both"/>
        <w:rPr>
          <w:rFonts w:ascii="Times New Roman" w:hAnsi="Times New Roman" w:cs="Times New Roman"/>
        </w:rPr>
      </w:pPr>
    </w:p>
    <w:p w:rsidR="006210BE" w:rsidRDefault="006210BE">
      <w:pPr>
        <w:autoSpaceDE w:val="0"/>
        <w:autoSpaceDN w:val="0"/>
        <w:adjustRightInd w:val="0"/>
        <w:spacing w:after="0" w:line="240" w:lineRule="auto"/>
        <w:jc w:val="center"/>
        <w:rPr>
          <w:rFonts w:ascii="Times New Roman" w:hAnsi="Times New Roman" w:cs="Times New Roman"/>
        </w:rPr>
      </w:pPr>
      <w:bookmarkStart w:id="106" w:name="Par314"/>
      <w:bookmarkEnd w:id="106"/>
      <w:r>
        <w:rPr>
          <w:rFonts w:ascii="Times New Roman" w:hAnsi="Times New Roman" w:cs="Times New Roman"/>
        </w:rPr>
        <w:t>ОПИСЬ</w:t>
      </w:r>
    </w:p>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документов, представленных для предоставления субсидии</w:t>
      </w:r>
    </w:p>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из областного бюджета сельскохозяйственным</w:t>
      </w:r>
    </w:p>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товаропроизводителям (за исключением граждан,</w:t>
      </w:r>
    </w:p>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ведущих личное подсобное хозяйство), научным организациям,</w:t>
      </w:r>
    </w:p>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профессиональным образовательным организациям,</w:t>
      </w:r>
    </w:p>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образовательным организациям высшего образования</w:t>
      </w:r>
    </w:p>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на возмещение части затрат на приобретение племенного</w:t>
      </w:r>
    </w:p>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молодняка сельскохозяйственных животных</w:t>
      </w:r>
    </w:p>
    <w:p w:rsidR="006210BE" w:rsidRDefault="006210BE">
      <w:pPr>
        <w:autoSpaceDE w:val="0"/>
        <w:autoSpaceDN w:val="0"/>
        <w:adjustRightInd w:val="0"/>
        <w:spacing w:after="0" w:line="240" w:lineRule="auto"/>
        <w:ind w:firstLine="709"/>
        <w:jc w:val="both"/>
        <w:rPr>
          <w:rFonts w:ascii="Times New Roman" w:hAnsi="Times New Roman" w:cs="Times New Roman"/>
        </w:rPr>
      </w:pPr>
    </w:p>
    <w:tbl>
      <w:tblPr>
        <w:tblW w:w="0" w:type="auto"/>
        <w:jc w:val="center"/>
        <w:tblLayout w:type="fixed"/>
        <w:tblCellMar>
          <w:top w:w="102" w:type="dxa"/>
          <w:left w:w="62" w:type="dxa"/>
          <w:bottom w:w="102" w:type="dxa"/>
          <w:right w:w="62" w:type="dxa"/>
        </w:tblCellMar>
        <w:tblLook w:val="0000"/>
      </w:tblPr>
      <w:tblGrid>
        <w:gridCol w:w="567"/>
        <w:gridCol w:w="4195"/>
        <w:gridCol w:w="2211"/>
      </w:tblGrid>
      <w:tr w:rsidR="006210BE">
        <w:trPr>
          <w:jc w:val="center"/>
        </w:trPr>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 п/п</w:t>
            </w:r>
          </w:p>
        </w:tc>
        <w:tc>
          <w:tcPr>
            <w:tcW w:w="419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Наименование документа</w:t>
            </w: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Количество листов</w:t>
            </w:r>
          </w:p>
        </w:tc>
      </w:tr>
      <w:tr w:rsidR="006210BE">
        <w:trPr>
          <w:jc w:val="center"/>
        </w:trPr>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419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rPr>
          <w:jc w:val="center"/>
        </w:trPr>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419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rPr>
          <w:jc w:val="center"/>
        </w:trPr>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419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rPr>
          <w:jc w:val="center"/>
        </w:trPr>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419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rPr>
          <w:jc w:val="center"/>
        </w:trPr>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419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rPr>
          <w:jc w:val="center"/>
        </w:trPr>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419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rPr>
          <w:jc w:val="center"/>
        </w:trPr>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419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rPr>
          <w:jc w:val="center"/>
        </w:trPr>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419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rPr>
          <w:jc w:val="center"/>
        </w:trPr>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419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rPr>
          <w:jc w:val="center"/>
        </w:trPr>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419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rPr>
          <w:jc w:val="center"/>
        </w:trPr>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419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rPr>
          <w:jc w:val="center"/>
        </w:trPr>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419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rPr>
          <w:jc w:val="center"/>
        </w:trPr>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419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rPr>
          <w:jc w:val="center"/>
        </w:trPr>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419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rPr>
          <w:jc w:val="center"/>
        </w:trPr>
        <w:tc>
          <w:tcPr>
            <w:tcW w:w="56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419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rPr>
          <w:jc w:val="center"/>
        </w:trPr>
        <w:tc>
          <w:tcPr>
            <w:tcW w:w="4762"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rPr>
            </w:pPr>
            <w:r>
              <w:rPr>
                <w:rFonts w:ascii="Times New Roman" w:hAnsi="Times New Roman" w:cs="Times New Roman"/>
              </w:rPr>
              <w:t>Итого</w:t>
            </w: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bl>
    <w:p w:rsidR="006210BE" w:rsidRDefault="006210BE">
      <w:pPr>
        <w:autoSpaceDE w:val="0"/>
        <w:autoSpaceDN w:val="0"/>
        <w:adjustRightInd w:val="0"/>
        <w:spacing w:after="0" w:line="240" w:lineRule="auto"/>
        <w:ind w:firstLine="709"/>
        <w:jc w:val="both"/>
        <w:rPr>
          <w:rFonts w:ascii="Times New Roman" w:hAnsi="Times New Roman" w:cs="Times New Roman"/>
        </w:rPr>
      </w:pP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Исполнитель Ф.И.О.          ___________________________________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 xml:space="preserve">                                            (подпись)</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Дата _____________</w:t>
      </w:r>
    </w:p>
    <w:p w:rsidR="006210BE" w:rsidRDefault="006210BE">
      <w:pPr>
        <w:rPr>
          <w:rFonts w:ascii="Times New Roman" w:hAnsi="Times New Roman" w:cs="Times New Roman"/>
          <w:b/>
          <w:bCs/>
          <w:sz w:val="28"/>
          <w:szCs w:val="28"/>
        </w:rPr>
      </w:pPr>
      <w:r>
        <w:rPr>
          <w:rFonts w:ascii="Times New Roman" w:hAnsi="Times New Roman" w:cs="Times New Roman"/>
          <w:b/>
          <w:bCs/>
          <w:sz w:val="28"/>
          <w:szCs w:val="28"/>
        </w:rPr>
        <w:br w:type="page"/>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 xml:space="preserve">ПОСТАНОВЛЕНИЕ ПРАВИТЕЛЬСТВА </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 xml:space="preserve">ВОРОНЕЖСКОЙ ОБЛАСТИ </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 xml:space="preserve">от 29.08.2018 № 722 </w:t>
      </w:r>
    </w:p>
    <w:p w:rsidR="006210BE" w:rsidRDefault="006210BE">
      <w:pPr>
        <w:autoSpaceDE w:val="0"/>
        <w:autoSpaceDN w:val="0"/>
        <w:adjustRightInd w:val="0"/>
        <w:spacing w:after="0" w:line="240" w:lineRule="auto"/>
        <w:ind w:firstLine="709"/>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«Об утверждении Порядка предоставления субсидий из областного бюджета сельскохозяйственным товаропроизводителям (за исключением граждан, ведущих личное подсобное хозяйство), организациям агропромышленного комплекса независимо от их организационно-правовых форм и крестьянским (фермерским) хозяйствам на возмещение части затрат на уплату процентов по инвестиционным кредитам, полученным в российских кредитных организациях на срок до 10 лет»</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sz w:val="28"/>
          <w:szCs w:val="28"/>
        </w:rPr>
        <w:t>от 12.12.2018 № 1100)</w:t>
      </w:r>
    </w:p>
    <w:p w:rsidR="006210BE" w:rsidRDefault="006210BE">
      <w:pPr>
        <w:autoSpaceDE w:val="0"/>
        <w:autoSpaceDN w:val="0"/>
        <w:adjustRightInd w:val="0"/>
        <w:spacing w:after="0" w:line="240" w:lineRule="auto"/>
        <w:ind w:firstLine="709"/>
        <w:jc w:val="both"/>
        <w:outlineLvl w:val="0"/>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соответствии с Бюджетным кодексом Российской Федерации, Законом Воронежской области от 07.07.2006 № 67-ОЗ «О государственной (областной) поддержке инвестиционной деятельности на территории Воронежской области», государственной программой Воронежской области «Развитие сельского хозяйства, производства пищевых продуктов и инфраструктуры агропромышленного рынка», утвержденной постановлением правительства Воронежской области от 13.12.2013 № 1088, правительство Воронежской области постановляет: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Утвердить прилагаемый Порядок предоставления субсидий из областного бюджета сельскохозяйственным товаропроизводителям (за исключением граждан, ведущих личное подсобное хозяйство), организациям агропромышленного комплекса независимо от их организационно-правовых форм и крестьянским (фермерским) хозяйствам на возмещение части затрат на уплату процентов по инвестиционным кредитам, полученным в российских кредитных организациях на срок до 10 лет.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Признать утратившим силу постановление правительства Воронежской области от 06.03.2014 № 192 «Об утверждении Порядка предоставления субсидий из областного бюджета сельскохозяйственным товаропроизводителям (за исключением граждан, ведущих личное подсобное хозяйство, и сельскохозяйственных потребительских кооперативов), организациям агропромышленного комплекса независимо от их организационно-правовых форм и крестьянским (фермерским) хозяйствам на возмещение части затрат на уплату процентов по инвестиционным кредитам, полученным в российских кредитных организациях на срок до 10 лет».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Контроль за исполнением настоящего постановления возложить на временно исполняющего обязанности заместителя председателя правительства Воронежской области Логвинова В.И.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Временно исполняющий обязанности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губернатора Воронежской области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А.В.ГУСЕВ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0"/>
        <w:rPr>
          <w:rFonts w:ascii="Times New Roman" w:hAnsi="Times New Roman" w:cs="Times New Roman"/>
          <w:sz w:val="28"/>
          <w:szCs w:val="28"/>
        </w:rPr>
      </w:pPr>
      <w:r>
        <w:rPr>
          <w:rFonts w:ascii="Times New Roman" w:hAnsi="Times New Roman" w:cs="Times New Roman"/>
          <w:sz w:val="28"/>
          <w:szCs w:val="28"/>
        </w:rPr>
        <w:t>Утвержден</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постановлением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правительства Воронежской области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от 29.08.2018 № 722</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bookmarkStart w:id="107" w:name="Par21"/>
      <w:bookmarkEnd w:id="107"/>
      <w:r>
        <w:rPr>
          <w:rFonts w:ascii="Times New Roman" w:hAnsi="Times New Roman" w:cs="Times New Roman"/>
          <w:b/>
          <w:bCs/>
          <w:sz w:val="28"/>
          <w:szCs w:val="28"/>
        </w:rPr>
        <w:t>ПОРЯДОК</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ПРЕДОСТАВЛЕНИЯ СУБСИДИЙ ИЗ ОБЛАСТНОГО БЮДЖЕТА</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СЕЛЬСКОХОЗЯЙСТВЕННЫМ ТОВАРОПРОИЗВОДИТЕЛЯМ (ЗА ИСКЛЮЧЕНИЕМ ГРАЖДАН, ВЕДУЩИХ ЛИЧНОЕ ПОДСОБНОЕ ХОЗЯЙСТВО), ОРГАНИЗАЦИЯМ АГРОПРОМЫШЛЕННОГО КОМПЛЕКСА НЕЗАВИСИМО ОТ ИХ ОРГАНИЗАЦИОННО-ПРАВОВЫХ ФОРМ И КРЕСТЬЯНСКИМ</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(ФЕРМЕРСКИМ) ХОЗЯЙСТВАМ НА ВОЗМЕЩЕНИЕ ЧАСТИ ЗАТРАТ НА УПЛАТУ ПРОЦЕНТОВ ПО ИНВЕСТИЦИОННЫМ КРЕДИТАМ, ПОЛУЧЕННЫМ В РОССИЙСКИХ КРЕДИТНЫХ ОРГАНИЗАЦИЯХ НА СРОК ДО 10 ЛЕТ</w:t>
      </w:r>
    </w:p>
    <w:p w:rsidR="006210BE" w:rsidRDefault="006210BE">
      <w:pPr>
        <w:autoSpaceDE w:val="0"/>
        <w:autoSpaceDN w:val="0"/>
        <w:adjustRightInd w:val="0"/>
        <w:spacing w:after="0" w:line="240" w:lineRule="auto"/>
        <w:ind w:firstLine="709"/>
        <w:rPr>
          <w:rFonts w:ascii="Times New Roman" w:hAnsi="Times New Roman" w:cs="Times New Roman"/>
          <w:sz w:val="24"/>
          <w:szCs w:val="24"/>
        </w:rPr>
      </w:pPr>
    </w:p>
    <w:p w:rsidR="006210BE" w:rsidRDefault="006210BE">
      <w:pPr>
        <w:autoSpaceDE w:val="0"/>
        <w:autoSpaceDN w:val="0"/>
        <w:adjustRightInd w:val="0"/>
        <w:spacing w:after="0" w:line="240" w:lineRule="auto"/>
        <w:ind w:firstLine="709"/>
        <w:jc w:val="center"/>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8"/>
          <w:szCs w:val="28"/>
        </w:rPr>
        <w:t>от 12.12.2018 № 1100)</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 Общие положения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Настоящий Порядок предоставления субсидий из областного бюджета сельскохозяйственным товаропроизводителям (за исключением граждан, ведущих личное подсобное хозяйство), организациям агропромышленного комплекса независимо от их организационно-правовых форм и крестьянским (фермерским) хозяйствам на возмещение части затрат на уплату процентов по инвестиционным кредитам, полученным в российских кредитных организациях на срок до 10 лет (далее - Порядок), определяет цели, условия и порядок предоставления субсидий из областного бюджета, категории лиц, имеющих право на получение субсидий, положения об обязательной проверке соблюдения получателями субсидий условий, целей и порядка их предоставления, а также порядок возврата субсидий в случае нарушения условий, установленных при их предоставлении.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Целью предоставления субсидий является оказание финансовой поддержки, связанной с возмещением части затрат на уплату процентов по инвестиционным кредитам, полученным в российских кредитных организациях, сельскохозяйственным товаропроизводителям (за исключением граждан, ведущих личное подсобное хозяйство), организациям агропромышленного комплекса независимо от их организационно-правовых форм и крестьянским (фермерским) хозяйствам.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Главным распорядителем средств областного бюджета как получателем бюджетных средств, предусмотренных для предоставления субсидий, является департамент аграрной политики Воронежской области (далее - департамент).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108" w:name="Par39"/>
      <w:bookmarkEnd w:id="108"/>
      <w:r>
        <w:rPr>
          <w:rFonts w:ascii="Times New Roman" w:hAnsi="Times New Roman" w:cs="Times New Roman"/>
          <w:sz w:val="28"/>
          <w:szCs w:val="28"/>
        </w:rPr>
        <w:t>4. Категории получателей субсидий - сельскохозяйственные товаропроизводители (за исключением граждан, ведущих личное подсобное хозяйство), организации агропромышленного комплекса независимо от их организационно-правовых форм и крестьянские (фермерские) хозяйства (далее - получатели субсидий), соответствующие требованиям, установленным пунктом 18 раздела 2 настоящего Порядка.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II. Условия и порядок предоставления субсидий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Субсидии предоставляются по инвестиционным кредитам, полученным сельскохозяйственными товаропроизводителями, организациями (за исключением граждан, ведущих личное подсобное хозяйство), организациями агропромышленного комплекса независимо от их организационно-правовых форм и крестьянскими (фермерскими) хозяйствами по кредитным договорам, заключенным на срок до 10 лет: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на приобретение сельскохозяйственной техники, оборудования, материалов;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на приобретение племенного скота;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на реконструкцию, техническое перевооружение действующих предприятий.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Субсидии предоставляются получателям субсидий при условии включения инвестиционных проектов в Перечень особо значимых инвестиционных проектов в соответствии с Законом Воронежской области от 07.07.2006 № 67-ОЗ «О государственной (областной) поддержке инвестиционной деятельности на территории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Субсидия предоставляется получателю субсидии в размере 2/3 ставки рефинансирования (учетной ставки) Центрального банка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Объем субсидии, предоставляемой получателю субсидии, не должен превышать фактические затраты получателя субсидии на уплату процентов по кредиту.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Субсидия предоставляется получателю субсидии при условии выполнения им обязательств по погашению основного долга и уплаты начисленных процентов. Субсидия на уплату процентов, начисленных и уплаченных вследствие нарушения обязательств по погашению основного долга и уплаты начисленных процентов, не предоставляется.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случае если получатель субсидии привлек кредит в иностранной валюте, субсидия предоставляется исходя из курса рубля к иностранной валюте, установленного Центральным банком Российской Федерации на дату уплаты процентов по кредиту. При расчете размера субсидии используется процентная ставка по кредиту, привлеченному в иностранной валюте, предельный размер которой устанавливается в размере 10,5 процента годовых.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Для предоставления средств на возмещение части затрат по кредитам, предусмотренным пунктом 1 раздела 2 настоящего Порядка, получатель субсидии представляет в департамент следующие документы:</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единовременно после получения кредита: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копию кредитного договора, заверенную кредитной организацией;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платежного поручения (или иного банковского документа) и выписки из ссудного счета получателя субсидии на получение кредита или документ, подтверждающий получение кредита, заверенные кредитной организацией и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график погашения кредита и уплаты процентов по нему, заверенный кредитной организацией и получателем субсидии, согласно приложению № 2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реквизиты с указанием номера счета получателя субсидии, открытого ему в российской кредитной организации для получения средств на возмещение части затрат, согласно приложению № 3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отчетность о финансово-экономическом состоянии получателя субсидии за год, предшествующий году получения субсидии, по форме, утвержденной департаментом (за исключением крестьянских (фермерских) хозяйств, поставленных на учет в налоговых органах и начавших свою производственную деятельность в текущем году);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после погашения процентов: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заявление о получении средств на возмещение части затрат согласно приложению № 1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платежных поручений (иных банковских документов), подтверждающих уплату процентов за период, указанный в заявлении о получении средств, заверенные получателем субсидии и кредитной организацией;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платежных поручений (иных банковских документов) на частичное или полное погашение основного долга с отметкой системы «Клиент-банк», заверенные получателем субсидии (в случае отсутствия отметки системы «Клиент-банк» - заверенные кредитной организацией и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выписок по расчетному счету при наличии системы «Клиент-банк», заверенные получателем субсидии (в случае отсутствия системы «Клиент-банк» - заверенные кредитной организацией и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выписок по ссудному счету - в случае погашения основного долга при наличии системы «Клиент-банк», заверенные получателем субсидии (в случае отсутствия системы «Клиент-банк» - заверенные кредитной организацией и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расчет размера субсидии за период, указанный в заявлении, в одном экземпляре согласно приложению № 5 к настоящему Порядку, в случае получения кредита в иностранной валюте - согласно приложению № 6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12.12.2018 № 1100)</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платежных поручений (иных банковских документов) (с указанием в назначении платежа цели, номера и даты кредитного договора) и копии выписок с расчетного счета получателя субсидии на использование кредита с расчетного счета, заверенные кредитной организацией и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документов, подтверждающих целевое использование кредита;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письмо об уточнении назначения платежа между контрагентами, заверенное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опись пакета документов, представленных на субсидирование из областного бюджета получателями субсидии, согласно приложению № 4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 Департамент запрашивает самостоятельно в установленном порядке посредством межведомственного запроса, в том числе в электронной форме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справку налогового органа об отсутствии у получателя субсидии просроченной задолженности по налоговым и иным обязательным платежам, выписку из Единого государственного реестра юридических лиц или Единого государственного реестра индивидуальных предпринимателей.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8. Для подтверждения целевого использования кредита представляются документы:</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а) на приобретение сельскохозяйственной техники, оборудования, материалов: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накладных или универсальных передаточных документов на приобретение сельскохозяйственной техники, оборудования, материалов, заверенные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актов о приеме-передаче сельскохозяйственной техники, оборудования, материалов (унифицированные формы № ОС-1, № ОС-1б, № ОС-15), заверенные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паспортов транспортных средств с отметкой о постановке на учет в установленном порядке при приобретении транспортных средств, заверенные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договоров (контрактов) на приобретение сельскохозяйственной техники, оборудования, материалов, заверенные получателем субсидии (в случае приобретения сельскохозяйственной техники, оборудования, материалов за иностранную валюту);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выписок из расчетного счета, платежных поручений (или иных банковских документов, подтверждающих оплату) и (или) документов, подтверждающих открытие и исполнение аккредитива, заверенные получателем субсидии и кредитной организацией;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паспортов импортной сделки, заверенные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б) на приобретение племенного скота: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копию договора на приобретение племенного скота, заверенную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актов о приеме-передаче племенного скота, заверенные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накладных или универсальных передаточных документов на приобретение племенного скота, заверенные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копию таможенной декларации при приобретении племенного скота за иностранную валюту, заверенную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выписок из расчетного счета, платежных поручений (или иных банковских документов, подтверждающих оплату) и (или) документов, подтверждающих открытие и исполнение аккредитива, заверенные получателем субсидии и кредитной организацией;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копию паспорта импортной сделки, заверенную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на реконструкцию, техническое перевооружение действующих предприятий: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копию свидетельства о государственной регистрации прав на здание (сооружение) (при реконструкции), заверенную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копию документа, подтверждающего право на пользование земельным участком, заверенную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копию сводного сметного расчета на реконструкцию, техническое перевооружение объекта (за исключением оборудования, не требующего монтажа), заверенную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актов о приеме-передаче здания (сооружения) (унифицированная форма № ОС-1а) и (или) актов о приеме-сдаче отремонтированных, реконструированных, модернизированных объектов основных средств (унифицированная форма № ОС-3), заверенные получателем субсидии, после ввода в эксплуатацию объекта.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 мере использования кредита при проведении работ подрядным способом представляются следующие документы:</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платежных поручений (или иных банковских документов, подтверждающих оплату) и (или) документов, подтверждающих открытие и исполнение аккредитива, выписок из расчетного счета, подтверждающих оплату технологического оборудования, комплектующих, прочих работ (проектные работы, экспертиза, технадзор) и перечисление средств подрядчикам за выполнение работ, в том числе по авансовым платежам, заверенные получателем субсидии и кредитной организацией;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платежных поручений (или иных банковских документов, подтверждающих оплату) и выписок из расчетного счета, подтверждающих оплату строительных материалов, работ и услуг юридических лиц, заверенные получателем субсидии и кредитной организацией;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накладных или универсальных передаточных документов на получение технологического оборудования и комплектующих, заверенные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актов о приеме-передаче оборудования в монтаж, заверенные получателем субсидии (унифицированная форма № ОС-15);</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накладных или универсальных передаточных документов на получение получателем субсидии строительных материалов, заверенные получателем субсидии (при оплате строительных материалов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документов на передачу подрядчикам строительных материалов для включения их стоимости в унифицированную форму № КС-2 (при оплате строительных материалов получателем субсидии), заверенные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актов о приемке выполненных работ (унифицированная форма № КС-2) или акта сдачи-приемки выполненных проектных работ, заверенные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справок о стоимости выполненных работ и затрат (унифицированная форма № КС-3), заверенные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 мере использования кредита при проведении работ хозяйственным способом получатель субсидии представляет следующие документы:</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актов о приемке выполненных работ (унифицированная форма № КС-2), копии справок о стоимости выполненных работ и затрат (унифицированная форма № КС-3), заверенные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платежных поручений (или иных банковских документов, подтверждающих оплату) и (или) документов, подтверждающих открытие и исполнение аккредитива, выписок из расчетного счета, подтверждающих оплату технологического оборудования, комплектующих, строительных материалов, заверенные получателем субсидии и кредитной организацией;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актов выполненных работ на проектные работы, экспертизу, технадзор, заверенные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накладных или универсальных передаточных документов на получение технологического оборудования и комплектующих, строительных материалов, заверенные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г) на приобретение оборудования за иностранную валюту: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копию контракта на приобретение импортного оборудования, заверенную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платежных поручений (или иных банковских документов, подтверждающих оплату) и (или) документов, выписок из расчетного счета, подтверждающих открытие и исполнение аккредитива на оплату оборудования, заверенные получателем субсидии и кредитной организацией;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копию таможенной декларации, заверенную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копию паспорта импортной сделки, заверенную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актов о приеме-передаче оборудования в монтаж (унифицированная форма № ОС-15), заверенные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9. В случае получения кредита в иностранной валюте и использования его в рублях перечень документов, подтверждающих целевое использование кредита, соответствует перечню документов, установленному для подтверждения целевого использования кредита, полученного в рублях.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10. При расчете субсидии к целевому использованию принимаются суммы согласно унифицированным формам № ОС-1, № ОС-1а, № ОС-15, № КС-2, № КС-3 с учетом НДС.</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11. Департамент в день подачи заявления регистрирует его в порядке очередности поступления заявлений в специальном журнале, который должен быть пронумерован, прошнурован и скреплен печатью департамента, рассматривает представленные документы в срок, не превышающий 10 рабочих дней с даты регистрации заявления, принимает решение о предоставлении субсидии либо отказе в ее предоставлении.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Получатель субсидии должен быть проинформирован о принятом решении в течение 5 дней со дня его принятия.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случае отказа в предоставлении субсидии департамент делает соответствующую запись в журнале регистрации и направляет соответствующее письменное уведомление об отказе в предоставлении субсидии с указанием причины принятия соответствующего решения.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случае принятия положительного решения о предоставлении субсидии получатель субсидии включается в реестр получателей субсидий.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12. Основанием для отказа получателю субсидии в предоставлении субсидии является: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недостоверность представленной получателем субсидии информации;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несоответствие представленных получателем субсидии документов требованиям, определенным в пунктах 6,</w:t>
      </w:r>
      <w:hyperlink w:anchor="Par72" w:history="1">
        <w:r>
          <w:rPr>
            <w:rStyle w:val="Hyperlink"/>
            <w:rFonts w:ascii="Calibri" w:hAnsi="Calibri" w:cs="Calibri"/>
          </w:rPr>
          <w:t>Par72</w:t>
        </w:r>
      </w:hyperlink>
      <w:r>
        <w:t xml:space="preserve"> </w:t>
      </w:r>
      <w:r>
        <w:rPr>
          <w:sz w:val="28"/>
          <w:szCs w:val="28"/>
        </w:rPr>
        <w:t>8</w:t>
      </w:r>
      <w:r>
        <w:rPr>
          <w:rFonts w:ascii="Times New Roman" w:hAnsi="Times New Roman" w:cs="Times New Roman"/>
          <w:sz w:val="28"/>
          <w:szCs w:val="28"/>
        </w:rPr>
        <w:t xml:space="preserve"> настоящего раздела, и (или) непредставление (представление не в полном объеме) указанных документов;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невыполнение целей и условий предоставления субсидий, установленных настоящим Порядком;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несоответствие получателя субсидии категориям, установленным пунктом 4 раздела 1 настоящего Порядка, и требованиям, установленным пунктом 17 раздела 2 настоящего Порядка;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несоответствие получателя субсидии условию, установленному пунктом 2 раздела 2 настоящего Порядка;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отсутствие лимитов бюджетных обязательств на предоставление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13. Субсидии предоставляются в пределах бюджетных ассигнований, предусмотренных на эти цели законом Воронежской области об областном бюджете на соответствующий финансовый год и на плановый период.</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14. В случае принятия департаментом положительного решения о предоставлении субсидии в течение 10 рабочих дней с даты регистрации заявления заключается соглашение между департаментом и получателем субсидии о предоставлении субсидии (далее - соглашение) в соответствии с типовой формой, установленной департаментом финансов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15. Расчет размера субсидий осуществляется по ставке рефинансирования (учетной ставке) Центрального банка Российской Федерации или ключевой ставке, действующей на дату заключения кредитного договора, а в случае наличия дополнительного соглашения, банковского уведомления либо иного документа к кредитному договору, связанного с изменением размера платы за пользование кредитом, - на дату составления соответствующего документа к кредитному договору.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16. Предоставление субсидий осуществляется в порядке очередности регистрации заявлений в журнале регистрации.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109" w:name="Par129"/>
      <w:bookmarkEnd w:id="109"/>
      <w:r>
        <w:rPr>
          <w:rFonts w:ascii="Times New Roman" w:hAnsi="Times New Roman" w:cs="Times New Roman"/>
          <w:sz w:val="28"/>
          <w:szCs w:val="28"/>
        </w:rPr>
        <w:t>17. Получатели субсидий должны соответствовать на дату подачи заявления следующим требованиям: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 получателей субсидий должна отсутствовать неисполненная обязанность по уплате налогов, сборов, страховых взносов, пеней, штрафов, процентов, подлежащих уплате в соответствии с законодательством Российской Федерации о налогах и сборах;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 получателей субсидий должна отсутствовать просроченная задолженность по возврату в областной бюджет субсидий, бюджетных инвестиций, предоставленных в том числе в соответствии с иными правовыми актами, и иная просроченная задолженность перед бюджетом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получатели субсидий - юридические лица не должны находиться в процессе реорганизации, ликвидации, банкротства, а получатели субсидий - индивидуальные предприниматели не должны прекратить деятельность в качестве индивидуального предпринимателя;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получатели субсидий не должны являться иностранными юридическими лицами, а также российскими юридическими лицами, в уставном (складочном) капитале которых доля участия иностранных юридических лиц, местом регистрации которых является государство или территория, включенные в утверждаемый Министерством финансов Российской Федерации перечень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(офшорные зоны) в отношении таких юридических лиц, в совокупности превышает 50 процентов;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получатели субсидий не должны получать средства из бюджета Воронежской области на основании иных нормативных правовых актов на цели, указанные в пункте 2 раздела 1 настоящего Порядка;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получатели субсидий должны быть поставлены на учет в налоговых органах Воронежской области и осуществлять свою деятельность на территории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18. Для оценки эффективности реализации основного мероприятия департаментом используется показатель «продукция сельского хозяйства в хозяйствах всех категорий (в фактических ценах)».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Значение показателя для получателя субсидии устанавливается департаментом в соглашении.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19. Департамент осуществляет перечисление субсидий на расчетный или корреспондентский счет, открытый в учреждениях Центрального банка Российской Федерации или кредитных организациях, в течение 10 рабочих дней со дня принятия решения об их предоставлении.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20. Для перечисления субсидий департамент представляет в департамент финансов Воронежской области реестр финансирования для перечисления средств на счета получателей субсидий, копию соглашения, реестр получателей субсидий.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III. Требования к отчетности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Сроки и формы отчета о достижении показателей результативности устанавливаются департаментом в соглашении.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IV. Осуществление контроля за соблюдением условий,</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целей и порядка предоставления субсидий и ответственности</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за их нарушение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Департамент обеспечивает целевой характер использования бюджетных средств.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Департамент, орган государственного финансового контроля Воронежской области осуществляют проверки соблюдения получателями субсидий условий, целей и порядка предоставления субсидий в соответствии с действующим законодательством.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Возврат получателями субсидий остатков субсидий, не использованных в отчетном финансовом году, осуществляется в порядке, установленном бюджетным законодательством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Ответственность за достоверность представляемых в департамент сведений и соблюдение условий, установленных настоящим Порядком, возлагается на получателей субсидий.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В случае если получателем субсидии не достигнуты показатели результативности, установленные в соглашении, субсидия подлежит возврату в бюджет в срок до 1 мая года, следующего за отчетным годом.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Показатель результативности, установленный в соглашении при предоставлении субсидии, пропорционален в процентном соотношении объему предоставляемых средств. Размер денежных средств, подлежащих возврату, равен проценту невыполнения показателя результативности.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В случае выявления департаментом нарушений условий, целей и порядка предоставления субсидий получателями субсидий департамент направляет получателям субсидий требования о возврате субсидий. Субсидии подлежат возврату получателями субсидий в областной бюджет в течение 30 календарных дней с момента получения требования.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 При нарушении срока возврата субсидий получателем субсидий департамент принимает меры по взысканию указанных средств в областной бюджет в установленном бюджетным законодательством порядке.</w:t>
      </w: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r>
        <w:rPr>
          <w:rFonts w:ascii="Times New Roman" w:hAnsi="Times New Roman" w:cs="Times New Roman"/>
          <w:sz w:val="28"/>
          <w:szCs w:val="28"/>
        </w:rPr>
        <w:t>Приложение № 1</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предоставления субсидий из областного бюджета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сельскохозяйственным товаропроизводителям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 исключением граждан, ведущих личное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подсобное хозяйство), организациям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агропромышленного комплекса независимо</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от их организационно-правовых форм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и крестьянским (фермерским) хозяйствам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на возмещение части затрат на уплату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процентов по инвестиционным кредитам,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полученным в российских кредитных</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организациях на срок до 10 лет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rPr>
          <w:rFonts w:ascii="Times New Roman" w:hAnsi="Times New Roman" w:cs="Times New Roman"/>
          <w:sz w:val="24"/>
          <w:szCs w:val="24"/>
        </w:rPr>
      </w:pPr>
      <w:r>
        <w:rPr>
          <w:rFonts w:ascii="Times New Roman" w:hAnsi="Times New Roman" w:cs="Times New Roman"/>
          <w:sz w:val="24"/>
          <w:szCs w:val="24"/>
        </w:rPr>
        <w:t xml:space="preserve">В департамент аграрной политики </w:t>
      </w:r>
    </w:p>
    <w:p w:rsidR="006210BE" w:rsidRDefault="006210BE">
      <w:pPr>
        <w:autoSpaceDE w:val="0"/>
        <w:autoSpaceDN w:val="0"/>
        <w:adjustRightInd w:val="0"/>
        <w:spacing w:after="0" w:line="240" w:lineRule="auto"/>
        <w:ind w:firstLine="709"/>
        <w:jc w:val="right"/>
        <w:rPr>
          <w:rFonts w:ascii="Times New Roman" w:hAnsi="Times New Roman" w:cs="Times New Roman"/>
          <w:sz w:val="24"/>
          <w:szCs w:val="24"/>
        </w:rPr>
      </w:pPr>
      <w:r>
        <w:rPr>
          <w:rFonts w:ascii="Times New Roman" w:hAnsi="Times New Roman" w:cs="Times New Roman"/>
          <w:sz w:val="24"/>
          <w:szCs w:val="24"/>
        </w:rPr>
        <w:t>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bookmarkStart w:id="110" w:name="Par178"/>
      <w:bookmarkEnd w:id="110"/>
      <w:r>
        <w:rPr>
          <w:rFonts w:ascii="Times New Roman" w:hAnsi="Times New Roman" w:cs="Times New Roman"/>
          <w:sz w:val="24"/>
          <w:szCs w:val="24"/>
        </w:rPr>
        <w:t>Заявление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________________________________________________________________________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                 (полное наименование получателя субсидии)</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просит  предоставить  субсидии  на  возмещение  части  затрат на уплату</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процентов по кредитам за счет средств областного бюджета за период с «__» _________ 20__ г. по «__» _________ 20__ г.</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p>
    <w:p w:rsidR="006210BE" w:rsidRDefault="006210BE">
      <w:pPr>
        <w:autoSpaceDE w:val="0"/>
        <w:autoSpaceDN w:val="0"/>
        <w:adjustRightInd w:val="0"/>
        <w:spacing w:after="0" w:line="240" w:lineRule="auto"/>
        <w:ind w:firstLine="708"/>
        <w:jc w:val="both"/>
        <w:rPr>
          <w:rFonts w:ascii="Courier New" w:hAnsi="Courier New" w:cs="Courier New"/>
          <w:sz w:val="20"/>
          <w:szCs w:val="20"/>
        </w:rPr>
      </w:pPr>
      <w:r>
        <w:rPr>
          <w:rFonts w:ascii="Courier New" w:hAnsi="Courier New" w:cs="Courier New"/>
          <w:sz w:val="20"/>
          <w:szCs w:val="20"/>
        </w:rPr>
        <w:t>1. ИНН ________________________________________________________________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2. Р/с ________________________________________________________________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3. Наименование кредитной организации _________________________________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    ____________________________________________________________________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4. БИК ________________________________________________________________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5. Корсчет ____________________________________________________________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6. Род деятельности получателя субсидии по ОКВЭД______________________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7. Цель кредита (займа) _______________________________________________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    _______________________________________________________________________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8. Кредитный договор (договор займа) № ___________ от _______ 20__ года</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9. Срок (сроки) погашения кредита (займа) по договору: 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10. Размер полученного кредита (займа) ________________________________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11. Процентная ставка по кредиту (займу) _________________% годовых</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12.   Ставка  рефинансирования  ЦБ  РФ  или  ключевая  ставка  на  дату</w:t>
      </w:r>
    </w:p>
    <w:p w:rsidR="006210BE" w:rsidRDefault="006210BE">
      <w:pPr>
        <w:autoSpaceDE w:val="0"/>
        <w:autoSpaceDN w:val="0"/>
        <w:adjustRightInd w:val="0"/>
        <w:spacing w:after="0" w:line="240" w:lineRule="auto"/>
        <w:jc w:val="both"/>
        <w:rPr>
          <w:rFonts w:ascii="Courier New" w:hAnsi="Courier New" w:cs="Courier New"/>
          <w:sz w:val="20"/>
          <w:szCs w:val="20"/>
        </w:rPr>
      </w:pPr>
      <w:r>
        <w:rPr>
          <w:rFonts w:ascii="Courier New" w:hAnsi="Courier New" w:cs="Courier New"/>
          <w:sz w:val="20"/>
          <w:szCs w:val="20"/>
        </w:rPr>
        <w:t>заключения  кредитного  договора  и дополнительного соглашения, банковского</w:t>
      </w:r>
    </w:p>
    <w:p w:rsidR="006210BE" w:rsidRDefault="006210BE">
      <w:pPr>
        <w:autoSpaceDE w:val="0"/>
        <w:autoSpaceDN w:val="0"/>
        <w:adjustRightInd w:val="0"/>
        <w:spacing w:after="0" w:line="240" w:lineRule="auto"/>
        <w:jc w:val="both"/>
        <w:rPr>
          <w:rFonts w:ascii="Courier New" w:hAnsi="Courier New" w:cs="Courier New"/>
          <w:sz w:val="20"/>
          <w:szCs w:val="20"/>
        </w:rPr>
      </w:pPr>
      <w:r>
        <w:rPr>
          <w:rFonts w:ascii="Courier New" w:hAnsi="Courier New" w:cs="Courier New"/>
          <w:sz w:val="20"/>
          <w:szCs w:val="20"/>
        </w:rPr>
        <w:t>уведомления   либо  иного  документа,  связанного  с  изменением  платы  за</w:t>
      </w:r>
    </w:p>
    <w:p w:rsidR="006210BE" w:rsidRDefault="006210BE">
      <w:pPr>
        <w:autoSpaceDE w:val="0"/>
        <w:autoSpaceDN w:val="0"/>
        <w:adjustRightInd w:val="0"/>
        <w:spacing w:after="0" w:line="240" w:lineRule="auto"/>
        <w:jc w:val="both"/>
        <w:rPr>
          <w:rFonts w:ascii="Courier New" w:hAnsi="Courier New" w:cs="Courier New"/>
          <w:sz w:val="20"/>
          <w:szCs w:val="20"/>
        </w:rPr>
      </w:pPr>
      <w:r>
        <w:rPr>
          <w:rFonts w:ascii="Courier New" w:hAnsi="Courier New" w:cs="Courier New"/>
          <w:sz w:val="20"/>
          <w:szCs w:val="20"/>
        </w:rPr>
        <w:t>пользование кредитом ______________________________% годовых</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    Подтверждаю, что __________________________________________________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                               (наименование получателя субсидии)не  находится  в  процессе  реорганизации, ликвидации, банкротства и не имеет ограничения на осуществление хозяйственной деятельности.</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Руководитель получателя субсидии</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_______________________     _______________     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      (должность)              (подпись)         (расшифровка подписи)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Courier New" w:hAnsi="Courier New" w:cs="Courier New"/>
          <w:sz w:val="20"/>
          <w:szCs w:val="20"/>
        </w:rPr>
        <w:t xml:space="preserve">    м.п.</w:t>
      </w: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r>
        <w:rPr>
          <w:rFonts w:ascii="Times New Roman" w:hAnsi="Times New Roman" w:cs="Times New Roman"/>
          <w:sz w:val="28"/>
          <w:szCs w:val="28"/>
        </w:rPr>
        <w:t>Приложение № 2</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предоставления субсидий из областного бюджета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сельскохозяйственным товаропроизводителям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 исключением граждан, ведущих личное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подсобное хозяйство), организациям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агропромышленного комплекса независимо</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от их организационно-правовых форм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и крестьянским (фермерским) хозяйствам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на возмещение части затрат на уплату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процентов по инвестиционным кредитам,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полученным в российских кредитных</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организациях на срок до 10 лет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bookmarkStart w:id="111" w:name="Par233"/>
      <w:bookmarkEnd w:id="111"/>
      <w:r>
        <w:rPr>
          <w:rFonts w:ascii="Times New Roman" w:hAnsi="Times New Roman" w:cs="Times New Roman"/>
          <w:sz w:val="24"/>
          <w:szCs w:val="24"/>
        </w:rPr>
        <w:t>График</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погашения кредита и уплаты процентов по нему</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(наименование получателя субсидии)</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полученного в ______________________________________________</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(наименование кредитной организации)</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по кредитному договору</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 __________________ от_____________________</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в сумме _____________________________ рублей</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p>
    <w:p w:rsidR="006210BE" w:rsidRDefault="006210BE">
      <w:pPr>
        <w:autoSpaceDE w:val="0"/>
        <w:autoSpaceDN w:val="0"/>
        <w:adjustRightInd w:val="0"/>
        <w:spacing w:after="0" w:line="240" w:lineRule="auto"/>
        <w:ind w:firstLine="709"/>
        <w:jc w:val="right"/>
        <w:rPr>
          <w:rFonts w:ascii="Times New Roman" w:hAnsi="Times New Roman" w:cs="Times New Roman"/>
          <w:sz w:val="24"/>
          <w:szCs w:val="24"/>
        </w:rPr>
      </w:pPr>
      <w:r>
        <w:rPr>
          <w:rFonts w:ascii="Times New Roman" w:hAnsi="Times New Roman" w:cs="Times New Roman"/>
          <w:sz w:val="24"/>
          <w:szCs w:val="24"/>
        </w:rPr>
        <w:t>в рублях</w:t>
      </w:r>
    </w:p>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bl>
      <w:tblPr>
        <w:tblW w:w="0" w:type="auto"/>
        <w:tblInd w:w="-60" w:type="dxa"/>
        <w:tblLayout w:type="fixed"/>
        <w:tblCellMar>
          <w:top w:w="102" w:type="dxa"/>
          <w:left w:w="62" w:type="dxa"/>
          <w:bottom w:w="102" w:type="dxa"/>
          <w:right w:w="62" w:type="dxa"/>
        </w:tblCellMar>
        <w:tblLook w:val="0000"/>
      </w:tblPr>
      <w:tblGrid>
        <w:gridCol w:w="1757"/>
        <w:gridCol w:w="2727"/>
        <w:gridCol w:w="2252"/>
        <w:gridCol w:w="2252"/>
      </w:tblGrid>
      <w:tr w:rsidR="006210BE">
        <w:trPr>
          <w:cantSplit/>
        </w:trPr>
        <w:tc>
          <w:tcPr>
            <w:tcW w:w="1757" w:type="dxa"/>
            <w:vMerge w:val="restart"/>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Дата погашения (месяц)</w:t>
            </w:r>
          </w:p>
        </w:tc>
        <w:tc>
          <w:tcPr>
            <w:tcW w:w="2727" w:type="dxa"/>
            <w:vMerge w:val="restart"/>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Всего</w:t>
            </w:r>
          </w:p>
        </w:tc>
        <w:tc>
          <w:tcPr>
            <w:tcW w:w="4504" w:type="dxa"/>
            <w:gridSpan w:val="2"/>
            <w:tcBorders>
              <w:top w:val="single" w:sz="4" w:space="0" w:color="auto"/>
              <w:left w:val="single" w:sz="4" w:space="0" w:color="auto"/>
              <w:bottom w:val="single" w:sz="4" w:space="0" w:color="auto"/>
              <w:right w:val="single" w:sz="4" w:space="0" w:color="auto"/>
            </w:tcBorders>
            <w:vAlign w:val="center"/>
          </w:tcPr>
          <w:p w:rsidR="006210BE" w:rsidRDefault="006210B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В том числе</w:t>
            </w:r>
          </w:p>
        </w:tc>
      </w:tr>
      <w:tr w:rsidR="006210BE">
        <w:trPr>
          <w:cantSplit/>
        </w:trPr>
        <w:tc>
          <w:tcPr>
            <w:tcW w:w="1757"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4"/>
                <w:szCs w:val="24"/>
              </w:rPr>
            </w:pPr>
          </w:p>
        </w:tc>
        <w:tc>
          <w:tcPr>
            <w:tcW w:w="2727"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4"/>
                <w:szCs w:val="24"/>
              </w:rPr>
            </w:pPr>
          </w:p>
        </w:tc>
        <w:tc>
          <w:tcPr>
            <w:tcW w:w="225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кредит</w:t>
            </w:r>
          </w:p>
        </w:tc>
        <w:tc>
          <w:tcPr>
            <w:tcW w:w="225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проценты</w:t>
            </w:r>
          </w:p>
        </w:tc>
      </w:tr>
      <w:tr w:rsidR="006210BE">
        <w:tc>
          <w:tcPr>
            <w:tcW w:w="175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272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225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225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r>
      <w:tr w:rsidR="006210BE">
        <w:tc>
          <w:tcPr>
            <w:tcW w:w="175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272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225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225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r>
      <w:tr w:rsidR="006210BE">
        <w:tc>
          <w:tcPr>
            <w:tcW w:w="175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272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225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225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r>
      <w:tr w:rsidR="006210BE">
        <w:tc>
          <w:tcPr>
            <w:tcW w:w="175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Всего</w:t>
            </w:r>
          </w:p>
        </w:tc>
        <w:tc>
          <w:tcPr>
            <w:tcW w:w="272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225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225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r>
    </w:tbl>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Руководитель получателя субсидии</w:t>
      </w:r>
    </w:p>
    <w:p w:rsidR="006210BE" w:rsidRDefault="006210BE">
      <w:pPr>
        <w:autoSpaceDE w:val="0"/>
        <w:autoSpaceDN w:val="0"/>
        <w:adjustRightInd w:val="0"/>
        <w:spacing w:after="0" w:line="240" w:lineRule="auto"/>
        <w:jc w:val="both"/>
        <w:rPr>
          <w:rFonts w:ascii="Courier New" w:hAnsi="Courier New" w:cs="Courier New"/>
          <w:sz w:val="20"/>
          <w:szCs w:val="20"/>
        </w:rPr>
      </w:pPr>
      <w:r>
        <w:rPr>
          <w:rFonts w:ascii="Courier New" w:hAnsi="Courier New" w:cs="Courier New"/>
          <w:sz w:val="20"/>
          <w:szCs w:val="20"/>
        </w:rPr>
        <w:t>___________________       _____________       _____________________________</w:t>
      </w:r>
    </w:p>
    <w:p w:rsidR="006210BE" w:rsidRDefault="006210BE">
      <w:pPr>
        <w:autoSpaceDE w:val="0"/>
        <w:autoSpaceDN w:val="0"/>
        <w:adjustRightInd w:val="0"/>
        <w:spacing w:after="0" w:line="240" w:lineRule="auto"/>
        <w:jc w:val="both"/>
        <w:rPr>
          <w:rFonts w:ascii="Courier New" w:hAnsi="Courier New" w:cs="Courier New"/>
          <w:sz w:val="20"/>
          <w:szCs w:val="20"/>
        </w:rPr>
      </w:pPr>
      <w:r>
        <w:rPr>
          <w:rFonts w:ascii="Courier New" w:hAnsi="Courier New" w:cs="Courier New"/>
          <w:sz w:val="20"/>
          <w:szCs w:val="20"/>
        </w:rPr>
        <w:t>(должность)             (подпись)             (расшифровка подписи)</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       м.п.</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График погашения кредита и процентов подтверждается:</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Руководитель кредитной организации (филиала)</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_____________________       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       (подпись)                (расшифровка подписи)</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       м.п.</w:t>
      </w: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r>
        <w:rPr>
          <w:rFonts w:ascii="Times New Roman" w:hAnsi="Times New Roman" w:cs="Times New Roman"/>
          <w:sz w:val="28"/>
          <w:szCs w:val="28"/>
        </w:rPr>
        <w:t>Приложение № 3</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предоставления субсидий из областного бюджета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сельскохозяйственным товаропроизводителям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 исключением граждан, ведущих личное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подсобное хозяйство), организациям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агропромышленного комплекса независимо</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от их организационно-правовых форм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и крестьянским (фермерским) хозяйствам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на возмещение части затрат на уплату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процентов по инвестиционным кредитам,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полученным в российских кредитных</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организациях на срок до 10 лет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bookmarkStart w:id="112" w:name="Par296"/>
      <w:bookmarkEnd w:id="112"/>
      <w:r>
        <w:rPr>
          <w:rFonts w:ascii="Times New Roman" w:hAnsi="Times New Roman" w:cs="Times New Roman"/>
          <w:sz w:val="24"/>
          <w:szCs w:val="24"/>
        </w:rPr>
        <w:t>Реквизиты получателя субсидии и кредитной организации</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p>
    <w:tbl>
      <w:tblPr>
        <w:tblW w:w="0" w:type="auto"/>
        <w:tblInd w:w="-60" w:type="dxa"/>
        <w:tblLayout w:type="fixed"/>
        <w:tblCellMar>
          <w:top w:w="102" w:type="dxa"/>
          <w:left w:w="62" w:type="dxa"/>
          <w:bottom w:w="102" w:type="dxa"/>
          <w:right w:w="62" w:type="dxa"/>
        </w:tblCellMar>
        <w:tblLook w:val="0000"/>
      </w:tblPr>
      <w:tblGrid>
        <w:gridCol w:w="3572"/>
        <w:gridCol w:w="5443"/>
      </w:tblGrid>
      <w:tr w:rsidR="006210BE">
        <w:trPr>
          <w:cantSplit/>
        </w:trPr>
        <w:tc>
          <w:tcPr>
            <w:tcW w:w="3572" w:type="dxa"/>
            <w:tcBorders>
              <w:top w:val="single" w:sz="4" w:space="0" w:color="auto"/>
              <w:left w:val="single" w:sz="4" w:space="0" w:color="auto"/>
              <w:bottom w:val="nil"/>
              <w:right w:val="single" w:sz="4" w:space="0" w:color="auto"/>
            </w:tcBorders>
          </w:tcPr>
          <w:p w:rsidR="006210BE" w:rsidRDefault="006210BE">
            <w:pPr>
              <w:autoSpaceDE w:val="0"/>
              <w:autoSpaceDN w:val="0"/>
              <w:adjustRightInd w:val="0"/>
              <w:spacing w:after="0" w:line="240" w:lineRule="auto"/>
              <w:ind w:firstLine="80"/>
              <w:rPr>
                <w:rFonts w:ascii="Times New Roman" w:hAnsi="Times New Roman" w:cs="Times New Roman"/>
                <w:sz w:val="24"/>
                <w:szCs w:val="24"/>
              </w:rPr>
            </w:pPr>
            <w:r>
              <w:rPr>
                <w:rFonts w:ascii="Times New Roman" w:hAnsi="Times New Roman" w:cs="Times New Roman"/>
                <w:sz w:val="24"/>
                <w:szCs w:val="24"/>
              </w:rPr>
              <w:t>- полное наименование получателя субсидии (штамп)</w:t>
            </w:r>
          </w:p>
        </w:tc>
        <w:tc>
          <w:tcPr>
            <w:tcW w:w="5443" w:type="dxa"/>
            <w:vMerge w:val="restart"/>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rPr>
                <w:rFonts w:ascii="Times New Roman" w:hAnsi="Times New Roman" w:cs="Times New Roman"/>
                <w:sz w:val="24"/>
                <w:szCs w:val="24"/>
              </w:rPr>
            </w:pPr>
          </w:p>
        </w:tc>
      </w:tr>
      <w:tr w:rsidR="006210BE">
        <w:trPr>
          <w:cantSplit/>
          <w:trHeight w:val="24"/>
        </w:trPr>
        <w:tc>
          <w:tcPr>
            <w:tcW w:w="3572" w:type="dxa"/>
            <w:tcBorders>
              <w:top w:val="nil"/>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rPr>
                <w:rFonts w:ascii="Times New Roman" w:hAnsi="Times New Roman" w:cs="Times New Roman"/>
                <w:sz w:val="24"/>
                <w:szCs w:val="24"/>
              </w:rPr>
            </w:pPr>
          </w:p>
        </w:tc>
        <w:tc>
          <w:tcPr>
            <w:tcW w:w="5443"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rPr>
                <w:rFonts w:ascii="Times New Roman" w:hAnsi="Times New Roman" w:cs="Times New Roman"/>
                <w:sz w:val="24"/>
                <w:szCs w:val="24"/>
              </w:rPr>
            </w:pPr>
          </w:p>
        </w:tc>
      </w:tr>
      <w:tr w:rsidR="006210BE">
        <w:trPr>
          <w:trHeight w:val="101"/>
        </w:trPr>
        <w:tc>
          <w:tcPr>
            <w:tcW w:w="357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rPr>
                <w:rFonts w:ascii="Times New Roman" w:hAnsi="Times New Roman" w:cs="Times New Roman"/>
                <w:sz w:val="24"/>
                <w:szCs w:val="24"/>
              </w:rPr>
            </w:pPr>
            <w:r>
              <w:rPr>
                <w:rFonts w:ascii="Times New Roman" w:hAnsi="Times New Roman" w:cs="Times New Roman"/>
                <w:sz w:val="24"/>
                <w:szCs w:val="24"/>
              </w:rPr>
              <w:t>- ИНН</w:t>
            </w:r>
          </w:p>
        </w:tc>
        <w:tc>
          <w:tcPr>
            <w:tcW w:w="544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rPr>
                <w:rFonts w:ascii="Times New Roman" w:hAnsi="Times New Roman" w:cs="Times New Roman"/>
                <w:sz w:val="24"/>
                <w:szCs w:val="24"/>
              </w:rPr>
            </w:pPr>
          </w:p>
        </w:tc>
      </w:tr>
      <w:tr w:rsidR="006210BE">
        <w:tc>
          <w:tcPr>
            <w:tcW w:w="357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rPr>
                <w:rFonts w:ascii="Times New Roman" w:hAnsi="Times New Roman" w:cs="Times New Roman"/>
                <w:sz w:val="24"/>
                <w:szCs w:val="24"/>
              </w:rPr>
            </w:pPr>
            <w:r>
              <w:rPr>
                <w:rFonts w:ascii="Times New Roman" w:hAnsi="Times New Roman" w:cs="Times New Roman"/>
                <w:sz w:val="24"/>
                <w:szCs w:val="24"/>
              </w:rPr>
              <w:t>- Ф. И. О. руководителя</w:t>
            </w:r>
          </w:p>
        </w:tc>
        <w:tc>
          <w:tcPr>
            <w:tcW w:w="544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rPr>
                <w:rFonts w:ascii="Times New Roman" w:hAnsi="Times New Roman" w:cs="Times New Roman"/>
                <w:sz w:val="24"/>
                <w:szCs w:val="24"/>
              </w:rPr>
            </w:pPr>
          </w:p>
        </w:tc>
      </w:tr>
      <w:tr w:rsidR="006210BE">
        <w:tc>
          <w:tcPr>
            <w:tcW w:w="357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rPr>
                <w:rFonts w:ascii="Times New Roman" w:hAnsi="Times New Roman" w:cs="Times New Roman"/>
                <w:sz w:val="24"/>
                <w:szCs w:val="24"/>
              </w:rPr>
            </w:pPr>
            <w:r>
              <w:rPr>
                <w:rFonts w:ascii="Times New Roman" w:hAnsi="Times New Roman" w:cs="Times New Roman"/>
                <w:sz w:val="24"/>
                <w:szCs w:val="24"/>
              </w:rPr>
              <w:t>- Ф. И. О. исполнителя</w:t>
            </w:r>
          </w:p>
        </w:tc>
        <w:tc>
          <w:tcPr>
            <w:tcW w:w="544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rPr>
                <w:rFonts w:ascii="Times New Roman" w:hAnsi="Times New Roman" w:cs="Times New Roman"/>
                <w:sz w:val="24"/>
                <w:szCs w:val="24"/>
              </w:rPr>
            </w:pPr>
          </w:p>
        </w:tc>
      </w:tr>
      <w:tr w:rsidR="006210BE">
        <w:tc>
          <w:tcPr>
            <w:tcW w:w="357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rPr>
                <w:rFonts w:ascii="Times New Roman" w:hAnsi="Times New Roman" w:cs="Times New Roman"/>
                <w:sz w:val="24"/>
                <w:szCs w:val="24"/>
              </w:rPr>
            </w:pPr>
            <w:r>
              <w:rPr>
                <w:rFonts w:ascii="Times New Roman" w:hAnsi="Times New Roman" w:cs="Times New Roman"/>
                <w:sz w:val="24"/>
                <w:szCs w:val="24"/>
              </w:rPr>
              <w:t>- телефон исполнителя (с кодом района)</w:t>
            </w:r>
          </w:p>
        </w:tc>
        <w:tc>
          <w:tcPr>
            <w:tcW w:w="544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rPr>
                <w:rFonts w:ascii="Times New Roman" w:hAnsi="Times New Roman" w:cs="Times New Roman"/>
                <w:sz w:val="24"/>
                <w:szCs w:val="24"/>
              </w:rPr>
            </w:pPr>
          </w:p>
        </w:tc>
      </w:tr>
      <w:tr w:rsidR="006210BE">
        <w:tc>
          <w:tcPr>
            <w:tcW w:w="357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rPr>
                <w:rFonts w:ascii="Times New Roman" w:hAnsi="Times New Roman" w:cs="Times New Roman"/>
                <w:sz w:val="24"/>
                <w:szCs w:val="24"/>
              </w:rPr>
            </w:pPr>
            <w:r>
              <w:rPr>
                <w:rFonts w:ascii="Times New Roman" w:hAnsi="Times New Roman" w:cs="Times New Roman"/>
                <w:sz w:val="24"/>
                <w:szCs w:val="24"/>
              </w:rPr>
              <w:t>- юридический адрес</w:t>
            </w:r>
          </w:p>
        </w:tc>
        <w:tc>
          <w:tcPr>
            <w:tcW w:w="544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rPr>
                <w:rFonts w:ascii="Times New Roman" w:hAnsi="Times New Roman" w:cs="Times New Roman"/>
                <w:sz w:val="24"/>
                <w:szCs w:val="24"/>
              </w:rPr>
            </w:pPr>
            <w:r>
              <w:rPr>
                <w:rFonts w:ascii="Times New Roman" w:hAnsi="Times New Roman" w:cs="Times New Roman"/>
                <w:sz w:val="24"/>
                <w:szCs w:val="24"/>
              </w:rPr>
              <w:t>Индекс: ____________</w:t>
            </w:r>
          </w:p>
        </w:tc>
      </w:tr>
      <w:tr w:rsidR="006210BE">
        <w:tc>
          <w:tcPr>
            <w:tcW w:w="357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rPr>
                <w:rFonts w:ascii="Times New Roman" w:hAnsi="Times New Roman" w:cs="Times New Roman"/>
                <w:sz w:val="24"/>
                <w:szCs w:val="24"/>
              </w:rPr>
            </w:pPr>
            <w:r>
              <w:rPr>
                <w:rFonts w:ascii="Times New Roman" w:hAnsi="Times New Roman" w:cs="Times New Roman"/>
                <w:sz w:val="24"/>
                <w:szCs w:val="24"/>
              </w:rPr>
              <w:t>- ссудный счет</w:t>
            </w:r>
          </w:p>
        </w:tc>
        <w:tc>
          <w:tcPr>
            <w:tcW w:w="544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rPr>
                <w:rFonts w:ascii="Times New Roman" w:hAnsi="Times New Roman" w:cs="Times New Roman"/>
                <w:sz w:val="24"/>
                <w:szCs w:val="24"/>
              </w:rPr>
            </w:pPr>
          </w:p>
        </w:tc>
      </w:tr>
      <w:tr w:rsidR="006210BE">
        <w:tc>
          <w:tcPr>
            <w:tcW w:w="357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rPr>
                <w:rFonts w:ascii="Times New Roman" w:hAnsi="Times New Roman" w:cs="Times New Roman"/>
                <w:sz w:val="24"/>
                <w:szCs w:val="24"/>
              </w:rPr>
            </w:pPr>
            <w:r>
              <w:rPr>
                <w:rFonts w:ascii="Times New Roman" w:hAnsi="Times New Roman" w:cs="Times New Roman"/>
                <w:sz w:val="24"/>
                <w:szCs w:val="24"/>
              </w:rPr>
              <w:t>- расчетный счет</w:t>
            </w:r>
          </w:p>
        </w:tc>
        <w:tc>
          <w:tcPr>
            <w:tcW w:w="544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rPr>
                <w:rFonts w:ascii="Times New Roman" w:hAnsi="Times New Roman" w:cs="Times New Roman"/>
                <w:sz w:val="24"/>
                <w:szCs w:val="24"/>
              </w:rPr>
            </w:pPr>
          </w:p>
        </w:tc>
      </w:tr>
    </w:tbl>
    <w:p w:rsidR="006210BE" w:rsidRDefault="006210BE">
      <w:pPr>
        <w:autoSpaceDE w:val="0"/>
        <w:autoSpaceDN w:val="0"/>
        <w:adjustRightInd w:val="0"/>
        <w:spacing w:after="0" w:line="240" w:lineRule="auto"/>
        <w:ind w:firstLine="80"/>
        <w:jc w:val="both"/>
        <w:rPr>
          <w:rFonts w:ascii="Times New Roman" w:hAnsi="Times New Roman" w:cs="Times New Roman"/>
          <w:sz w:val="24"/>
          <w:szCs w:val="24"/>
        </w:rPr>
      </w:pPr>
    </w:p>
    <w:tbl>
      <w:tblPr>
        <w:tblW w:w="0" w:type="auto"/>
        <w:tblInd w:w="-60" w:type="dxa"/>
        <w:tblLayout w:type="fixed"/>
        <w:tblCellMar>
          <w:top w:w="102" w:type="dxa"/>
          <w:left w:w="62" w:type="dxa"/>
          <w:bottom w:w="102" w:type="dxa"/>
          <w:right w:w="62" w:type="dxa"/>
        </w:tblCellMar>
        <w:tblLook w:val="0000"/>
      </w:tblPr>
      <w:tblGrid>
        <w:gridCol w:w="3572"/>
        <w:gridCol w:w="5443"/>
      </w:tblGrid>
      <w:tr w:rsidR="006210BE">
        <w:tc>
          <w:tcPr>
            <w:tcW w:w="357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rPr>
                <w:rFonts w:ascii="Times New Roman" w:hAnsi="Times New Roman" w:cs="Times New Roman"/>
                <w:sz w:val="24"/>
                <w:szCs w:val="24"/>
              </w:rPr>
            </w:pPr>
            <w:r>
              <w:rPr>
                <w:rFonts w:ascii="Times New Roman" w:hAnsi="Times New Roman" w:cs="Times New Roman"/>
                <w:sz w:val="24"/>
                <w:szCs w:val="24"/>
              </w:rPr>
              <w:t>- наименование кредитной организации</w:t>
            </w:r>
          </w:p>
        </w:tc>
        <w:tc>
          <w:tcPr>
            <w:tcW w:w="544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rPr>
                <w:rFonts w:ascii="Times New Roman" w:hAnsi="Times New Roman" w:cs="Times New Roman"/>
                <w:sz w:val="24"/>
                <w:szCs w:val="24"/>
              </w:rPr>
            </w:pPr>
          </w:p>
        </w:tc>
      </w:tr>
      <w:tr w:rsidR="006210BE">
        <w:tc>
          <w:tcPr>
            <w:tcW w:w="357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rPr>
                <w:rFonts w:ascii="Times New Roman" w:hAnsi="Times New Roman" w:cs="Times New Roman"/>
                <w:sz w:val="24"/>
                <w:szCs w:val="24"/>
              </w:rPr>
            </w:pPr>
            <w:r>
              <w:rPr>
                <w:rFonts w:ascii="Times New Roman" w:hAnsi="Times New Roman" w:cs="Times New Roman"/>
                <w:sz w:val="24"/>
                <w:szCs w:val="24"/>
              </w:rPr>
              <w:t>- Ф. И. О. кредитного инспектора</w:t>
            </w:r>
          </w:p>
        </w:tc>
        <w:tc>
          <w:tcPr>
            <w:tcW w:w="544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rPr>
                <w:rFonts w:ascii="Times New Roman" w:hAnsi="Times New Roman" w:cs="Times New Roman"/>
                <w:sz w:val="24"/>
                <w:szCs w:val="24"/>
              </w:rPr>
            </w:pPr>
          </w:p>
        </w:tc>
      </w:tr>
      <w:tr w:rsidR="006210BE">
        <w:tc>
          <w:tcPr>
            <w:tcW w:w="357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rPr>
                <w:rFonts w:ascii="Times New Roman" w:hAnsi="Times New Roman" w:cs="Times New Roman"/>
                <w:sz w:val="24"/>
                <w:szCs w:val="24"/>
              </w:rPr>
            </w:pPr>
            <w:r>
              <w:rPr>
                <w:rFonts w:ascii="Times New Roman" w:hAnsi="Times New Roman" w:cs="Times New Roman"/>
                <w:sz w:val="24"/>
                <w:szCs w:val="24"/>
              </w:rPr>
              <w:t>- телефон (с кодом района)</w:t>
            </w:r>
          </w:p>
        </w:tc>
        <w:tc>
          <w:tcPr>
            <w:tcW w:w="544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rPr>
                <w:rFonts w:ascii="Times New Roman" w:hAnsi="Times New Roman" w:cs="Times New Roman"/>
                <w:sz w:val="24"/>
                <w:szCs w:val="24"/>
              </w:rPr>
            </w:pPr>
          </w:p>
        </w:tc>
      </w:tr>
    </w:tbl>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Руководитель получателя субсидии</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    ___________________   ____________     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        (должность)           (подпись)           (расшифровка подписи)</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    м.п.</w:t>
      </w: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r>
        <w:rPr>
          <w:rFonts w:ascii="Times New Roman" w:hAnsi="Times New Roman" w:cs="Times New Roman"/>
          <w:sz w:val="28"/>
          <w:szCs w:val="28"/>
        </w:rPr>
        <w:t>Приложение № 4</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предоставления субсидий из областного бюджета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сельскохозяйственным товаропроизводителям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 исключением граждан, ведущих личное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подсобное хозяйство), организациям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агропромышленного комплекса независимо</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от их организационно-правовых форм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и крестьянским (фермерским) хозяйствам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на возмещение части затрат на уплату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процентов по инвестиционным кредитам,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полученным в российских кредитных</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организациях на срок до 10 лет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center"/>
        <w:rPr>
          <w:rFonts w:ascii="Times New Roman" w:hAnsi="Times New Roman" w:cs="Times New Roman"/>
          <w:sz w:val="28"/>
          <w:szCs w:val="28"/>
        </w:rPr>
      </w:pPr>
      <w:r>
        <w:rPr>
          <w:rFonts w:ascii="Times New Roman" w:hAnsi="Times New Roman" w:cs="Times New Roman"/>
          <w:sz w:val="28"/>
          <w:szCs w:val="28"/>
        </w:rPr>
        <w:t>____________________________________________________________</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(получатель субсидии, район, область)</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bookmarkStart w:id="113" w:name="Par349"/>
      <w:bookmarkEnd w:id="113"/>
      <w:r>
        <w:rPr>
          <w:rFonts w:ascii="Times New Roman" w:hAnsi="Times New Roman" w:cs="Times New Roman"/>
          <w:sz w:val="24"/>
          <w:szCs w:val="24"/>
        </w:rPr>
        <w:t>ОПИСЬ</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пакета документов, представленных на субсидирование</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из областного бюджета получателями субсидии</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p>
    <w:tbl>
      <w:tblPr>
        <w:tblW w:w="0" w:type="auto"/>
        <w:jc w:val="center"/>
        <w:tblLayout w:type="fixed"/>
        <w:tblCellMar>
          <w:top w:w="102" w:type="dxa"/>
          <w:left w:w="62" w:type="dxa"/>
          <w:bottom w:w="102" w:type="dxa"/>
          <w:right w:w="62" w:type="dxa"/>
        </w:tblCellMar>
        <w:tblLook w:val="0000"/>
      </w:tblPr>
      <w:tblGrid>
        <w:gridCol w:w="837"/>
        <w:gridCol w:w="4720"/>
        <w:gridCol w:w="539"/>
        <w:gridCol w:w="992"/>
        <w:gridCol w:w="539"/>
      </w:tblGrid>
      <w:tr w:rsidR="006210BE">
        <w:trPr>
          <w:jc w:val="center"/>
        </w:trPr>
        <w:tc>
          <w:tcPr>
            <w:tcW w:w="83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п/п</w:t>
            </w:r>
          </w:p>
        </w:tc>
        <w:tc>
          <w:tcPr>
            <w:tcW w:w="5259"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Наименование документа</w:t>
            </w:r>
          </w:p>
        </w:tc>
        <w:tc>
          <w:tcPr>
            <w:tcW w:w="153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Количество листов</w:t>
            </w:r>
          </w:p>
        </w:tc>
      </w:tr>
      <w:tr w:rsidR="006210BE">
        <w:trPr>
          <w:gridAfter w:val="1"/>
          <w:wAfter w:w="539" w:type="dxa"/>
          <w:jc w:val="center"/>
        </w:trPr>
        <w:tc>
          <w:tcPr>
            <w:tcW w:w="83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p>
        </w:tc>
        <w:tc>
          <w:tcPr>
            <w:tcW w:w="472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p>
        </w:tc>
        <w:tc>
          <w:tcPr>
            <w:tcW w:w="153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p>
        </w:tc>
      </w:tr>
      <w:tr w:rsidR="006210BE">
        <w:trPr>
          <w:gridAfter w:val="1"/>
          <w:wAfter w:w="539" w:type="dxa"/>
          <w:jc w:val="center"/>
        </w:trPr>
        <w:tc>
          <w:tcPr>
            <w:tcW w:w="83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p>
        </w:tc>
        <w:tc>
          <w:tcPr>
            <w:tcW w:w="472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p>
        </w:tc>
        <w:tc>
          <w:tcPr>
            <w:tcW w:w="153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p>
        </w:tc>
      </w:tr>
      <w:tr w:rsidR="006210BE">
        <w:trPr>
          <w:gridAfter w:val="1"/>
          <w:wAfter w:w="539" w:type="dxa"/>
          <w:jc w:val="center"/>
        </w:trPr>
        <w:tc>
          <w:tcPr>
            <w:tcW w:w="83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p>
        </w:tc>
        <w:tc>
          <w:tcPr>
            <w:tcW w:w="472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p>
        </w:tc>
        <w:tc>
          <w:tcPr>
            <w:tcW w:w="153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p>
        </w:tc>
      </w:tr>
      <w:tr w:rsidR="006210BE">
        <w:trPr>
          <w:gridAfter w:val="1"/>
          <w:wAfter w:w="539" w:type="dxa"/>
          <w:jc w:val="center"/>
        </w:trPr>
        <w:tc>
          <w:tcPr>
            <w:tcW w:w="83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p>
        </w:tc>
        <w:tc>
          <w:tcPr>
            <w:tcW w:w="472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p>
        </w:tc>
        <w:tc>
          <w:tcPr>
            <w:tcW w:w="153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p>
        </w:tc>
      </w:tr>
      <w:tr w:rsidR="006210BE">
        <w:trPr>
          <w:gridAfter w:val="1"/>
          <w:wAfter w:w="539" w:type="dxa"/>
          <w:jc w:val="center"/>
        </w:trPr>
        <w:tc>
          <w:tcPr>
            <w:tcW w:w="83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p>
        </w:tc>
        <w:tc>
          <w:tcPr>
            <w:tcW w:w="472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p>
        </w:tc>
        <w:tc>
          <w:tcPr>
            <w:tcW w:w="153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p>
        </w:tc>
      </w:tr>
      <w:tr w:rsidR="006210BE">
        <w:trPr>
          <w:gridAfter w:val="1"/>
          <w:wAfter w:w="539" w:type="dxa"/>
          <w:jc w:val="center"/>
        </w:trPr>
        <w:tc>
          <w:tcPr>
            <w:tcW w:w="83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p>
        </w:tc>
        <w:tc>
          <w:tcPr>
            <w:tcW w:w="472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p>
        </w:tc>
        <w:tc>
          <w:tcPr>
            <w:tcW w:w="153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p>
        </w:tc>
      </w:tr>
      <w:tr w:rsidR="006210BE">
        <w:trPr>
          <w:gridAfter w:val="1"/>
          <w:wAfter w:w="539" w:type="dxa"/>
          <w:jc w:val="center"/>
        </w:trPr>
        <w:tc>
          <w:tcPr>
            <w:tcW w:w="83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p>
        </w:tc>
        <w:tc>
          <w:tcPr>
            <w:tcW w:w="472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p>
        </w:tc>
        <w:tc>
          <w:tcPr>
            <w:tcW w:w="153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p>
        </w:tc>
      </w:tr>
      <w:tr w:rsidR="006210BE">
        <w:trPr>
          <w:gridAfter w:val="1"/>
          <w:wAfter w:w="539" w:type="dxa"/>
          <w:jc w:val="center"/>
        </w:trPr>
        <w:tc>
          <w:tcPr>
            <w:tcW w:w="5557"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Итого</w:t>
            </w:r>
          </w:p>
        </w:tc>
        <w:tc>
          <w:tcPr>
            <w:tcW w:w="1531"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p>
        </w:tc>
      </w:tr>
    </w:tbl>
    <w:p w:rsidR="006210BE" w:rsidRDefault="006210BE">
      <w:pPr>
        <w:autoSpaceDE w:val="0"/>
        <w:autoSpaceDN w:val="0"/>
        <w:adjustRightInd w:val="0"/>
        <w:spacing w:after="0" w:line="240" w:lineRule="auto"/>
        <w:jc w:val="both"/>
        <w:rPr>
          <w:rFonts w:ascii="Courier New" w:hAnsi="Courier New" w:cs="Courier New"/>
          <w:sz w:val="24"/>
          <w:szCs w:val="24"/>
        </w:rPr>
      </w:pPr>
      <w:r>
        <w:rPr>
          <w:rFonts w:ascii="Courier New" w:hAnsi="Courier New" w:cs="Courier New"/>
          <w:sz w:val="24"/>
          <w:szCs w:val="24"/>
        </w:rPr>
        <w:t xml:space="preserve">Исполнитель     </w:t>
      </w:r>
    </w:p>
    <w:p w:rsidR="006210BE" w:rsidRDefault="006210BE">
      <w:pPr>
        <w:autoSpaceDE w:val="0"/>
        <w:autoSpaceDN w:val="0"/>
        <w:adjustRightInd w:val="0"/>
        <w:spacing w:after="0" w:line="240" w:lineRule="auto"/>
        <w:jc w:val="both"/>
        <w:rPr>
          <w:rFonts w:ascii="Courier New" w:hAnsi="Courier New" w:cs="Courier New"/>
          <w:sz w:val="24"/>
          <w:szCs w:val="24"/>
        </w:rPr>
      </w:pPr>
      <w:r>
        <w:rPr>
          <w:rFonts w:ascii="Courier New" w:hAnsi="Courier New" w:cs="Courier New"/>
          <w:sz w:val="24"/>
          <w:szCs w:val="24"/>
        </w:rPr>
        <w:t>______________________         ____________________________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4"/>
          <w:szCs w:val="24"/>
        </w:rPr>
      </w:pPr>
      <w:r>
        <w:rPr>
          <w:rFonts w:ascii="Courier New" w:hAnsi="Courier New" w:cs="Courier New"/>
          <w:sz w:val="24"/>
          <w:szCs w:val="24"/>
        </w:rPr>
        <w:t>(подпись)                      (расшифровка подписи)</w:t>
      </w:r>
    </w:p>
    <w:p w:rsidR="006210BE" w:rsidRDefault="006210BE">
      <w:pPr>
        <w:autoSpaceDE w:val="0"/>
        <w:autoSpaceDN w:val="0"/>
        <w:adjustRightInd w:val="0"/>
        <w:spacing w:after="0" w:line="240" w:lineRule="auto"/>
        <w:ind w:firstLine="709"/>
        <w:jc w:val="both"/>
        <w:rPr>
          <w:rFonts w:ascii="Courier New" w:hAnsi="Courier New" w:cs="Courier New"/>
          <w:sz w:val="24"/>
          <w:szCs w:val="24"/>
        </w:rPr>
      </w:pPr>
      <w:r>
        <w:rPr>
          <w:rFonts w:ascii="Courier New" w:hAnsi="Courier New" w:cs="Courier New"/>
          <w:sz w:val="24"/>
          <w:szCs w:val="24"/>
        </w:rPr>
        <w:t xml:space="preserve">    Дата ______________________</w:t>
      </w:r>
    </w:p>
    <w:p w:rsidR="006210BE" w:rsidRDefault="006210BE">
      <w:pPr>
        <w:rPr>
          <w:rFonts w:ascii="Times New Roman" w:hAnsi="Times New Roman" w:cs="Times New Roman"/>
          <w:sz w:val="24"/>
          <w:szCs w:val="24"/>
        </w:rPr>
      </w:pPr>
      <w:r>
        <w:rPr>
          <w:rFonts w:ascii="Times New Roman" w:hAnsi="Times New Roman" w:cs="Times New Roman"/>
          <w:sz w:val="24"/>
          <w:szCs w:val="24"/>
        </w:rPr>
        <w:br w:type="page"/>
      </w: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r>
        <w:rPr>
          <w:rFonts w:ascii="Times New Roman" w:hAnsi="Times New Roman" w:cs="Times New Roman"/>
          <w:sz w:val="28"/>
          <w:szCs w:val="28"/>
        </w:rPr>
        <w:t>Приложение № 5</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предоставления субсидий из областного бюджета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сельскохозяйственным товаропроизводителям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 исключением граждан, ведущих личное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подсобное хозяйство), организациям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агропромышленного комплекса независимо</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от их организационно-правовых форм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и крестьянским (фермерским) хозяйствам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на возмещение части затрат на уплату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процентов по инвестиционным кредитам,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полученным в российских кредитных</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организациях на срок до 10 лет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bookmarkStart w:id="114" w:name="Par432"/>
      <w:bookmarkEnd w:id="114"/>
      <w:r>
        <w:rPr>
          <w:rFonts w:ascii="Times New Roman" w:hAnsi="Times New Roman" w:cs="Times New Roman"/>
          <w:sz w:val="24"/>
          <w:szCs w:val="24"/>
        </w:rPr>
        <w:t>Расчет</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размера субсидии из областного бюджета на возмещение части</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затрат на уплату процентов по кредиту, полученному заемщиком</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p>
    <w:p w:rsidR="006210BE" w:rsidRDefault="006210BE">
      <w:pPr>
        <w:autoSpaceDE w:val="0"/>
        <w:autoSpaceDN w:val="0"/>
        <w:adjustRightInd w:val="0"/>
        <w:spacing w:line="240" w:lineRule="auto"/>
        <w:ind w:firstLine="709"/>
        <w:jc w:val="both"/>
        <w:rPr>
          <w:rFonts w:ascii="Courier New" w:hAnsi="Courier New" w:cs="Courier New"/>
          <w:sz w:val="24"/>
          <w:szCs w:val="24"/>
        </w:rPr>
      </w:pPr>
      <w:r>
        <w:rPr>
          <w:rFonts w:ascii="Courier New" w:hAnsi="Courier New" w:cs="Courier New"/>
          <w:sz w:val="24"/>
          <w:szCs w:val="24"/>
        </w:rPr>
        <w:t>____________________________________________________________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 xml:space="preserve">                      (полное наименование заемщика)</w:t>
      </w:r>
    </w:p>
    <w:p w:rsidR="006210BE" w:rsidRDefault="006210BE">
      <w:pPr>
        <w:autoSpaceDE w:val="0"/>
        <w:autoSpaceDN w:val="0"/>
        <w:adjustRightInd w:val="0"/>
        <w:spacing w:line="240" w:lineRule="auto"/>
        <w:jc w:val="both"/>
        <w:rPr>
          <w:rFonts w:ascii="Courier New" w:hAnsi="Courier New" w:cs="Courier New"/>
          <w:sz w:val="20"/>
          <w:szCs w:val="20"/>
        </w:rPr>
      </w:pPr>
      <w:r>
        <w:rPr>
          <w:rFonts w:ascii="Courier New" w:hAnsi="Courier New" w:cs="Courier New"/>
          <w:sz w:val="20"/>
          <w:szCs w:val="20"/>
        </w:rPr>
        <w:t>ИНН ___________________________________________ р/с __________________</w:t>
      </w:r>
    </w:p>
    <w:p w:rsidR="006210BE" w:rsidRDefault="006210BE">
      <w:pPr>
        <w:autoSpaceDE w:val="0"/>
        <w:autoSpaceDN w:val="0"/>
        <w:adjustRightInd w:val="0"/>
        <w:spacing w:line="240" w:lineRule="auto"/>
        <w:jc w:val="both"/>
        <w:rPr>
          <w:rFonts w:ascii="Courier New" w:hAnsi="Courier New" w:cs="Courier New"/>
          <w:sz w:val="20"/>
          <w:szCs w:val="20"/>
        </w:rPr>
      </w:pPr>
      <w:r>
        <w:rPr>
          <w:rFonts w:ascii="Courier New" w:hAnsi="Courier New" w:cs="Courier New"/>
          <w:sz w:val="20"/>
          <w:szCs w:val="20"/>
        </w:rPr>
        <w:t>Наименование кредитной организации ________________________________________</w:t>
      </w:r>
    </w:p>
    <w:p w:rsidR="006210BE" w:rsidRDefault="006210BE">
      <w:pPr>
        <w:autoSpaceDE w:val="0"/>
        <w:autoSpaceDN w:val="0"/>
        <w:adjustRightInd w:val="0"/>
        <w:spacing w:line="240" w:lineRule="auto"/>
        <w:jc w:val="both"/>
        <w:rPr>
          <w:rFonts w:ascii="Courier New" w:hAnsi="Courier New" w:cs="Courier New"/>
          <w:sz w:val="20"/>
          <w:szCs w:val="20"/>
        </w:rPr>
      </w:pPr>
      <w:r>
        <w:rPr>
          <w:rFonts w:ascii="Courier New" w:hAnsi="Courier New" w:cs="Courier New"/>
          <w:sz w:val="20"/>
          <w:szCs w:val="20"/>
        </w:rPr>
        <w:t>_______________________________________________________________________</w:t>
      </w:r>
    </w:p>
    <w:p w:rsidR="006210BE" w:rsidRDefault="006210BE">
      <w:pPr>
        <w:autoSpaceDE w:val="0"/>
        <w:autoSpaceDN w:val="0"/>
        <w:adjustRightInd w:val="0"/>
        <w:spacing w:line="240" w:lineRule="auto"/>
        <w:jc w:val="both"/>
        <w:rPr>
          <w:rFonts w:ascii="Courier New" w:hAnsi="Courier New" w:cs="Courier New"/>
          <w:sz w:val="20"/>
          <w:szCs w:val="20"/>
        </w:rPr>
      </w:pPr>
      <w:r>
        <w:rPr>
          <w:rFonts w:ascii="Courier New" w:hAnsi="Courier New" w:cs="Courier New"/>
          <w:sz w:val="20"/>
          <w:szCs w:val="20"/>
        </w:rPr>
        <w:t>БИК _____________________________________ корсчет _____________________</w:t>
      </w:r>
    </w:p>
    <w:p w:rsidR="006210BE" w:rsidRDefault="006210BE">
      <w:pPr>
        <w:autoSpaceDE w:val="0"/>
        <w:autoSpaceDN w:val="0"/>
        <w:adjustRightInd w:val="0"/>
        <w:spacing w:line="240" w:lineRule="auto"/>
        <w:jc w:val="both"/>
        <w:rPr>
          <w:rFonts w:ascii="Courier New" w:hAnsi="Courier New" w:cs="Courier New"/>
          <w:sz w:val="20"/>
          <w:szCs w:val="20"/>
        </w:rPr>
      </w:pPr>
      <w:r>
        <w:rPr>
          <w:rFonts w:ascii="Courier New" w:hAnsi="Courier New" w:cs="Courier New"/>
          <w:sz w:val="20"/>
          <w:szCs w:val="20"/>
        </w:rPr>
        <w:t xml:space="preserve">Род деятельности заемщика по </w:t>
      </w:r>
      <w:hyperlink r:id="rId536" w:history="1">
        <w:r>
          <w:rPr>
            <w:rFonts w:ascii="Courier New" w:hAnsi="Courier New" w:cs="Courier New"/>
            <w:sz w:val="20"/>
            <w:szCs w:val="20"/>
          </w:rPr>
          <w:t>ОКВЭД</w:t>
        </w:r>
      </w:hyperlink>
      <w:r>
        <w:rPr>
          <w:rFonts w:ascii="Courier New" w:hAnsi="Courier New" w:cs="Courier New"/>
          <w:sz w:val="20"/>
          <w:szCs w:val="20"/>
        </w:rPr>
        <w:t xml:space="preserve"> ________________________________________</w:t>
      </w:r>
    </w:p>
    <w:p w:rsidR="006210BE" w:rsidRDefault="006210BE">
      <w:pPr>
        <w:autoSpaceDE w:val="0"/>
        <w:autoSpaceDN w:val="0"/>
        <w:adjustRightInd w:val="0"/>
        <w:spacing w:line="240" w:lineRule="auto"/>
        <w:jc w:val="both"/>
        <w:rPr>
          <w:rFonts w:ascii="Courier New" w:hAnsi="Courier New" w:cs="Courier New"/>
          <w:sz w:val="20"/>
          <w:szCs w:val="20"/>
        </w:rPr>
      </w:pPr>
      <w:r>
        <w:rPr>
          <w:rFonts w:ascii="Courier New" w:hAnsi="Courier New" w:cs="Courier New"/>
          <w:sz w:val="20"/>
          <w:szCs w:val="20"/>
        </w:rPr>
        <w:t>Цель кредита _____________________________________________________________________________________________________________________________________</w:t>
      </w:r>
    </w:p>
    <w:p w:rsidR="006210BE" w:rsidRDefault="006210BE">
      <w:pPr>
        <w:autoSpaceDE w:val="0"/>
        <w:autoSpaceDN w:val="0"/>
        <w:adjustRightInd w:val="0"/>
        <w:spacing w:line="240" w:lineRule="auto"/>
        <w:jc w:val="both"/>
        <w:rPr>
          <w:rFonts w:ascii="Courier New" w:hAnsi="Courier New" w:cs="Courier New"/>
          <w:sz w:val="20"/>
          <w:szCs w:val="20"/>
        </w:rPr>
      </w:pPr>
      <w:r>
        <w:rPr>
          <w:rFonts w:ascii="Courier New" w:hAnsi="Courier New" w:cs="Courier New"/>
          <w:sz w:val="20"/>
          <w:szCs w:val="20"/>
        </w:rPr>
        <w:t>По кредитному договору № _______________________ от ______________________,</w:t>
      </w:r>
    </w:p>
    <w:p w:rsidR="006210BE" w:rsidRDefault="006210BE">
      <w:pPr>
        <w:autoSpaceDE w:val="0"/>
        <w:autoSpaceDN w:val="0"/>
        <w:adjustRightInd w:val="0"/>
        <w:spacing w:line="240" w:lineRule="auto"/>
        <w:jc w:val="both"/>
        <w:rPr>
          <w:rFonts w:ascii="Courier New" w:hAnsi="Courier New" w:cs="Courier New"/>
          <w:sz w:val="20"/>
          <w:szCs w:val="20"/>
        </w:rPr>
      </w:pPr>
      <w:r>
        <w:rPr>
          <w:rFonts w:ascii="Courier New" w:hAnsi="Courier New" w:cs="Courier New"/>
          <w:sz w:val="20"/>
          <w:szCs w:val="20"/>
        </w:rPr>
        <w:t>полученному в _____________________________________________________________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 xml:space="preserve">                          (наименование кредитной организации)</w:t>
      </w:r>
    </w:p>
    <w:p w:rsidR="006210BE" w:rsidRDefault="006210BE">
      <w:pPr>
        <w:autoSpaceDE w:val="0"/>
        <w:autoSpaceDN w:val="0"/>
        <w:adjustRightInd w:val="0"/>
        <w:spacing w:line="240" w:lineRule="auto"/>
        <w:jc w:val="both"/>
        <w:rPr>
          <w:rFonts w:ascii="Courier New" w:hAnsi="Courier New" w:cs="Courier New"/>
          <w:sz w:val="20"/>
          <w:szCs w:val="20"/>
        </w:rPr>
      </w:pPr>
      <w:r>
        <w:rPr>
          <w:rFonts w:ascii="Courier New" w:hAnsi="Courier New" w:cs="Courier New"/>
          <w:sz w:val="20"/>
          <w:szCs w:val="20"/>
        </w:rPr>
        <w:t>за период с «___» _______________ 20__ г. по «___» ________________ 20__ г.</w:t>
      </w:r>
    </w:p>
    <w:p w:rsidR="006210BE" w:rsidRDefault="006210BE">
      <w:pPr>
        <w:autoSpaceDE w:val="0"/>
        <w:autoSpaceDN w:val="0"/>
        <w:adjustRightInd w:val="0"/>
        <w:spacing w:line="240" w:lineRule="auto"/>
        <w:jc w:val="both"/>
        <w:rPr>
          <w:rFonts w:ascii="Courier New" w:hAnsi="Courier New" w:cs="Courier New"/>
          <w:sz w:val="20"/>
          <w:szCs w:val="20"/>
        </w:rPr>
      </w:pPr>
      <w:r>
        <w:rPr>
          <w:rFonts w:ascii="Courier New" w:hAnsi="Courier New" w:cs="Courier New"/>
          <w:sz w:val="20"/>
          <w:szCs w:val="20"/>
        </w:rPr>
        <w:t>1. Дата заключения кредитного договора ____________________________________</w:t>
      </w:r>
    </w:p>
    <w:p w:rsidR="006210BE" w:rsidRDefault="006210BE">
      <w:pPr>
        <w:autoSpaceDE w:val="0"/>
        <w:autoSpaceDN w:val="0"/>
        <w:adjustRightInd w:val="0"/>
        <w:spacing w:line="240" w:lineRule="auto"/>
        <w:jc w:val="both"/>
        <w:rPr>
          <w:rFonts w:ascii="Courier New" w:hAnsi="Courier New" w:cs="Courier New"/>
          <w:sz w:val="20"/>
          <w:szCs w:val="20"/>
        </w:rPr>
      </w:pPr>
      <w:r>
        <w:rPr>
          <w:rFonts w:ascii="Courier New" w:hAnsi="Courier New" w:cs="Courier New"/>
          <w:sz w:val="20"/>
          <w:szCs w:val="20"/>
        </w:rPr>
        <w:t>2. Сроки погашения кредита по договору ____________________________________</w:t>
      </w:r>
    </w:p>
    <w:p w:rsidR="006210BE" w:rsidRDefault="006210BE">
      <w:pPr>
        <w:autoSpaceDE w:val="0"/>
        <w:autoSpaceDN w:val="0"/>
        <w:adjustRightInd w:val="0"/>
        <w:spacing w:line="240" w:lineRule="auto"/>
        <w:jc w:val="both"/>
        <w:rPr>
          <w:rFonts w:ascii="Courier New" w:hAnsi="Courier New" w:cs="Courier New"/>
          <w:sz w:val="20"/>
          <w:szCs w:val="20"/>
        </w:rPr>
      </w:pPr>
      <w:r>
        <w:rPr>
          <w:rFonts w:ascii="Courier New" w:hAnsi="Courier New" w:cs="Courier New"/>
          <w:sz w:val="20"/>
          <w:szCs w:val="20"/>
        </w:rPr>
        <w:t>3. Размер полученного кредита ______________________________________ рублей</w:t>
      </w:r>
    </w:p>
    <w:p w:rsidR="006210BE" w:rsidRDefault="006210BE">
      <w:pPr>
        <w:autoSpaceDE w:val="0"/>
        <w:autoSpaceDN w:val="0"/>
        <w:adjustRightInd w:val="0"/>
        <w:spacing w:line="240" w:lineRule="auto"/>
        <w:jc w:val="both"/>
        <w:rPr>
          <w:rFonts w:ascii="Courier New" w:hAnsi="Courier New" w:cs="Courier New"/>
          <w:sz w:val="20"/>
          <w:szCs w:val="20"/>
        </w:rPr>
      </w:pPr>
      <w:r>
        <w:rPr>
          <w:rFonts w:ascii="Courier New" w:hAnsi="Courier New" w:cs="Courier New"/>
          <w:sz w:val="20"/>
          <w:szCs w:val="20"/>
        </w:rPr>
        <w:t>4. Процентная ставка по кредиту __________________________________% годовых</w:t>
      </w:r>
    </w:p>
    <w:p w:rsidR="006210BE" w:rsidRDefault="006210BE">
      <w:pPr>
        <w:autoSpaceDE w:val="0"/>
        <w:autoSpaceDN w:val="0"/>
        <w:adjustRightInd w:val="0"/>
        <w:spacing w:line="240" w:lineRule="auto"/>
        <w:jc w:val="both"/>
        <w:rPr>
          <w:rFonts w:ascii="Courier New" w:hAnsi="Courier New" w:cs="Courier New"/>
          <w:sz w:val="20"/>
          <w:szCs w:val="20"/>
        </w:rPr>
      </w:pPr>
      <w:r>
        <w:rPr>
          <w:rFonts w:ascii="Courier New" w:hAnsi="Courier New" w:cs="Courier New"/>
          <w:sz w:val="20"/>
          <w:szCs w:val="20"/>
        </w:rPr>
        <w:t>5.  Ставка  рефинансирования  Центрального банка  Российской Федерации  или</w:t>
      </w:r>
    </w:p>
    <w:p w:rsidR="006210BE" w:rsidRDefault="006210BE">
      <w:pPr>
        <w:autoSpaceDE w:val="0"/>
        <w:autoSpaceDN w:val="0"/>
        <w:adjustRightInd w:val="0"/>
        <w:spacing w:line="240" w:lineRule="auto"/>
        <w:jc w:val="both"/>
        <w:rPr>
          <w:rFonts w:ascii="Courier New" w:hAnsi="Courier New" w:cs="Courier New"/>
          <w:sz w:val="20"/>
          <w:szCs w:val="20"/>
        </w:rPr>
      </w:pPr>
      <w:r>
        <w:rPr>
          <w:rFonts w:ascii="Courier New" w:hAnsi="Courier New" w:cs="Courier New"/>
          <w:sz w:val="20"/>
          <w:szCs w:val="20"/>
        </w:rPr>
        <w:t>ключевая  ставка  на  дату  заключения кредитного договора, дополнительного</w:t>
      </w:r>
    </w:p>
    <w:p w:rsidR="006210BE" w:rsidRDefault="006210BE">
      <w:pPr>
        <w:autoSpaceDE w:val="0"/>
        <w:autoSpaceDN w:val="0"/>
        <w:adjustRightInd w:val="0"/>
        <w:spacing w:line="240" w:lineRule="auto"/>
        <w:jc w:val="both"/>
        <w:rPr>
          <w:rFonts w:ascii="Courier New" w:hAnsi="Courier New" w:cs="Courier New"/>
          <w:sz w:val="20"/>
          <w:szCs w:val="20"/>
        </w:rPr>
      </w:pPr>
      <w:r>
        <w:rPr>
          <w:rFonts w:ascii="Courier New" w:hAnsi="Courier New" w:cs="Courier New"/>
          <w:sz w:val="20"/>
          <w:szCs w:val="20"/>
        </w:rPr>
        <w:t>соглашения, банковского уведомления _________________% годовых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tbl>
      <w:tblPr>
        <w:tblW w:w="0" w:type="auto"/>
        <w:tblInd w:w="-60" w:type="dxa"/>
        <w:tblLayout w:type="fixed"/>
        <w:tblCellMar>
          <w:top w:w="102" w:type="dxa"/>
          <w:left w:w="62" w:type="dxa"/>
          <w:bottom w:w="102" w:type="dxa"/>
          <w:right w:w="62" w:type="dxa"/>
        </w:tblCellMar>
        <w:tblLook w:val="0000"/>
      </w:tblPr>
      <w:tblGrid>
        <w:gridCol w:w="1984"/>
        <w:gridCol w:w="1928"/>
        <w:gridCol w:w="2608"/>
        <w:gridCol w:w="2552"/>
      </w:tblGrid>
      <w:tr w:rsidR="006210BE">
        <w:trPr>
          <w:cantSplit/>
        </w:trPr>
        <w:tc>
          <w:tcPr>
            <w:tcW w:w="1984" w:type="dxa"/>
            <w:vMerge w:val="restart"/>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rPr>
                <w:rFonts w:ascii="Times New Roman" w:hAnsi="Times New Roman" w:cs="Times New Roman"/>
              </w:rPr>
            </w:pPr>
            <w:r>
              <w:rPr>
                <w:rFonts w:ascii="Times New Roman" w:hAnsi="Times New Roman" w:cs="Times New Roman"/>
              </w:rPr>
              <w:t>Остаток ссудной задолженности, из которой исчисляется размер субсидии</w:t>
            </w:r>
          </w:p>
        </w:tc>
        <w:tc>
          <w:tcPr>
            <w:tcW w:w="1928" w:type="dxa"/>
            <w:vMerge w:val="restart"/>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rPr>
            </w:pPr>
            <w:r>
              <w:rPr>
                <w:rFonts w:ascii="Times New Roman" w:hAnsi="Times New Roman" w:cs="Times New Roman"/>
              </w:rPr>
              <w:t>Количество дней пользования кредитом в расчетном периоде</w:t>
            </w:r>
          </w:p>
        </w:tc>
        <w:tc>
          <w:tcPr>
            <w:tcW w:w="2608" w:type="dxa"/>
            <w:tcBorders>
              <w:top w:val="single" w:sz="4" w:space="0" w:color="auto"/>
              <w:left w:val="single" w:sz="4" w:space="0" w:color="auto"/>
              <w:bottom w:val="nil"/>
              <w:right w:val="single" w:sz="4" w:space="0" w:color="auto"/>
            </w:tcBorders>
          </w:tcPr>
          <w:p w:rsidR="006210BE" w:rsidRDefault="006210BE">
            <w:pPr>
              <w:autoSpaceDE w:val="0"/>
              <w:autoSpaceDN w:val="0"/>
              <w:adjustRightInd w:val="0"/>
              <w:spacing w:after="0" w:line="240" w:lineRule="auto"/>
              <w:ind w:firstLine="137"/>
              <w:rPr>
                <w:rFonts w:ascii="Times New Roman" w:hAnsi="Times New Roman" w:cs="Times New Roman"/>
              </w:rPr>
            </w:pPr>
            <w:r>
              <w:rPr>
                <w:rFonts w:ascii="Times New Roman" w:hAnsi="Times New Roman" w:cs="Times New Roman"/>
              </w:rPr>
              <w:t>Размер субсидии</w:t>
            </w:r>
          </w:p>
        </w:tc>
        <w:tc>
          <w:tcPr>
            <w:tcW w:w="2552" w:type="dxa"/>
            <w:tcBorders>
              <w:top w:val="single" w:sz="4" w:space="0" w:color="auto"/>
              <w:left w:val="single" w:sz="4" w:space="0" w:color="auto"/>
              <w:bottom w:val="nil"/>
              <w:right w:val="single" w:sz="4" w:space="0" w:color="auto"/>
            </w:tcBorders>
          </w:tcPr>
          <w:p w:rsidR="006210BE" w:rsidRDefault="006210BE">
            <w:pPr>
              <w:autoSpaceDE w:val="0"/>
              <w:autoSpaceDN w:val="0"/>
              <w:adjustRightInd w:val="0"/>
              <w:spacing w:after="0" w:line="240" w:lineRule="auto"/>
              <w:ind w:firstLine="81"/>
              <w:rPr>
                <w:rFonts w:ascii="Times New Roman" w:hAnsi="Times New Roman" w:cs="Times New Roman"/>
              </w:rPr>
            </w:pPr>
            <w:r>
              <w:rPr>
                <w:rFonts w:ascii="Times New Roman" w:hAnsi="Times New Roman" w:cs="Times New Roman"/>
              </w:rPr>
              <w:t>Размер субсидии</w:t>
            </w:r>
          </w:p>
        </w:tc>
      </w:tr>
      <w:tr w:rsidR="006210BE">
        <w:trPr>
          <w:cantSplit/>
        </w:trPr>
        <w:tc>
          <w:tcPr>
            <w:tcW w:w="1984"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rPr>
            </w:pPr>
          </w:p>
        </w:tc>
        <w:tc>
          <w:tcPr>
            <w:tcW w:w="1928"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both"/>
              <w:rPr>
                <w:rFonts w:ascii="Times New Roman" w:hAnsi="Times New Roman" w:cs="Times New Roman"/>
              </w:rPr>
            </w:pPr>
          </w:p>
        </w:tc>
        <w:tc>
          <w:tcPr>
            <w:tcW w:w="2608" w:type="dxa"/>
            <w:tcBorders>
              <w:top w:val="nil"/>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rPr>
            </w:pPr>
            <w:r>
              <w:rPr>
                <w:rFonts w:ascii="Times New Roman" w:hAnsi="Times New Roman" w:cs="Times New Roman"/>
                <w:noProof/>
                <w:position w:val="-18"/>
                <w:lang w:eastAsia="ru-RU"/>
              </w:rPr>
              <w:pict>
                <v:shape id="_x0000_i1029" type="#_x0000_t75" style="width:123pt;height:32.4pt;visibility:visible">
                  <v:imagedata r:id="rId537" o:title=""/>
                </v:shape>
              </w:pict>
            </w:r>
          </w:p>
        </w:tc>
        <w:tc>
          <w:tcPr>
            <w:tcW w:w="2552" w:type="dxa"/>
            <w:tcBorders>
              <w:top w:val="nil"/>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1"/>
              <w:rPr>
                <w:rFonts w:ascii="Times New Roman" w:hAnsi="Times New Roman" w:cs="Times New Roman"/>
              </w:rPr>
            </w:pPr>
            <w:r>
              <w:rPr>
                <w:rFonts w:ascii="Times New Roman" w:hAnsi="Times New Roman" w:cs="Times New Roman"/>
                <w:noProof/>
                <w:position w:val="-18"/>
                <w:lang w:eastAsia="ru-RU"/>
              </w:rPr>
              <w:pict>
                <v:shape id="_x0000_i1030" type="#_x0000_t75" style="width:121.2pt;height:30pt;visibility:visible">
                  <v:imagedata r:id="rId538" o:title=""/>
                </v:shape>
              </w:pict>
            </w:r>
          </w:p>
        </w:tc>
      </w:tr>
      <w:tr w:rsidR="006210BE">
        <w:tc>
          <w:tcPr>
            <w:tcW w:w="19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1</w:t>
            </w:r>
          </w:p>
        </w:tc>
        <w:tc>
          <w:tcPr>
            <w:tcW w:w="192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2</w:t>
            </w:r>
          </w:p>
        </w:tc>
        <w:tc>
          <w:tcPr>
            <w:tcW w:w="260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3</w:t>
            </w:r>
          </w:p>
        </w:tc>
        <w:tc>
          <w:tcPr>
            <w:tcW w:w="255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4</w:t>
            </w:r>
          </w:p>
        </w:tc>
      </w:tr>
      <w:tr w:rsidR="006210BE">
        <w:tc>
          <w:tcPr>
            <w:tcW w:w="19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192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260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255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r>
      <w:tr w:rsidR="006210BE">
        <w:tc>
          <w:tcPr>
            <w:tcW w:w="19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192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260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c>
          <w:tcPr>
            <w:tcW w:w="255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4"/>
                <w:szCs w:val="24"/>
              </w:rPr>
            </w:pPr>
          </w:p>
        </w:tc>
      </w:tr>
      <w:tr w:rsidR="006210BE">
        <w:tc>
          <w:tcPr>
            <w:tcW w:w="198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8"/>
                <w:szCs w:val="28"/>
              </w:rPr>
            </w:pPr>
          </w:p>
        </w:tc>
        <w:tc>
          <w:tcPr>
            <w:tcW w:w="192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8"/>
                <w:szCs w:val="28"/>
              </w:rPr>
            </w:pPr>
          </w:p>
        </w:tc>
        <w:tc>
          <w:tcPr>
            <w:tcW w:w="260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8"/>
                <w:szCs w:val="28"/>
              </w:rPr>
            </w:pPr>
          </w:p>
        </w:tc>
        <w:tc>
          <w:tcPr>
            <w:tcW w:w="255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8"/>
                <w:szCs w:val="28"/>
              </w:rPr>
            </w:pPr>
          </w:p>
        </w:tc>
      </w:tr>
    </w:tbl>
    <w:p w:rsidR="006210BE" w:rsidRDefault="006210BE">
      <w:pPr>
        <w:autoSpaceDE w:val="0"/>
        <w:autoSpaceDN w:val="0"/>
        <w:adjustRightInd w:val="0"/>
        <w:spacing w:after="0" w:line="240" w:lineRule="auto"/>
        <w:jc w:val="both"/>
        <w:rPr>
          <w:rFonts w:ascii="Courier New" w:hAnsi="Courier New" w:cs="Courier New"/>
          <w:sz w:val="20"/>
          <w:szCs w:val="20"/>
        </w:rPr>
      </w:pPr>
      <w:r>
        <w:rPr>
          <w:rFonts w:ascii="Courier New" w:hAnsi="Courier New" w:cs="Courier New"/>
          <w:sz w:val="20"/>
          <w:szCs w:val="20"/>
        </w:rPr>
        <w:t>Размер предоставляемой субсидии (минимальная величина из граф 3 и 4)</w:t>
      </w:r>
    </w:p>
    <w:p w:rsidR="006210BE" w:rsidRDefault="006210BE">
      <w:pPr>
        <w:autoSpaceDE w:val="0"/>
        <w:autoSpaceDN w:val="0"/>
        <w:adjustRightInd w:val="0"/>
        <w:spacing w:after="0" w:line="240" w:lineRule="auto"/>
        <w:jc w:val="both"/>
        <w:rPr>
          <w:rFonts w:ascii="Courier New" w:hAnsi="Courier New" w:cs="Courier New"/>
          <w:sz w:val="20"/>
          <w:szCs w:val="20"/>
        </w:rPr>
      </w:pPr>
      <w:r>
        <w:rPr>
          <w:rFonts w:ascii="Courier New" w:hAnsi="Courier New" w:cs="Courier New"/>
          <w:sz w:val="20"/>
          <w:szCs w:val="20"/>
        </w:rPr>
        <w:t>____________________________________________________________________ рублей</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                           (сумма прописью)</w:t>
      </w:r>
    </w:p>
    <w:p w:rsidR="006210BE" w:rsidRDefault="006210BE">
      <w:pPr>
        <w:autoSpaceDE w:val="0"/>
        <w:autoSpaceDN w:val="0"/>
        <w:adjustRightInd w:val="0"/>
        <w:spacing w:after="0" w:line="240" w:lineRule="auto"/>
        <w:jc w:val="both"/>
        <w:rPr>
          <w:rFonts w:ascii="Courier New" w:hAnsi="Courier New" w:cs="Courier New"/>
          <w:sz w:val="20"/>
          <w:szCs w:val="20"/>
        </w:rPr>
      </w:pPr>
      <w:r>
        <w:rPr>
          <w:rFonts w:ascii="Courier New" w:hAnsi="Courier New" w:cs="Courier New"/>
          <w:sz w:val="20"/>
          <w:szCs w:val="20"/>
        </w:rPr>
        <w:t>Проценты,  начисленные  в  соответствии  с заключенным кредитным договором,</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оплачены своевременно и в полном объеме.</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Подпись руководителя заемщика</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p>
    <w:p w:rsidR="006210BE" w:rsidRDefault="006210BE">
      <w:pPr>
        <w:autoSpaceDE w:val="0"/>
        <w:autoSpaceDN w:val="0"/>
        <w:adjustRightInd w:val="0"/>
        <w:spacing w:after="0" w:line="240" w:lineRule="auto"/>
        <w:jc w:val="both"/>
        <w:rPr>
          <w:rFonts w:ascii="Courier New" w:hAnsi="Courier New" w:cs="Courier New"/>
          <w:sz w:val="20"/>
          <w:szCs w:val="20"/>
        </w:rPr>
      </w:pPr>
      <w:r>
        <w:rPr>
          <w:rFonts w:ascii="Courier New" w:hAnsi="Courier New" w:cs="Courier New"/>
          <w:sz w:val="20"/>
          <w:szCs w:val="20"/>
        </w:rPr>
        <w:t>_____________________       _____________        __________________________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(должность)              (подпись)                   (Ф.И.О.)</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«____» ______________ 20__ г.</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м.п.</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Расчет и своевременную</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уплату процентов подтверждаю            Руководитель</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Руководитель кредитной организации      департамента аграрной политики</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(филиала)                               Воронежской области (или лицо,</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                                        им уполномоченное)</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p>
    <w:p w:rsidR="006210BE" w:rsidRDefault="006210BE">
      <w:pPr>
        <w:autoSpaceDE w:val="0"/>
        <w:autoSpaceDN w:val="0"/>
        <w:adjustRightInd w:val="0"/>
        <w:spacing w:after="0" w:line="240" w:lineRule="auto"/>
        <w:jc w:val="both"/>
        <w:rPr>
          <w:rFonts w:ascii="Courier New" w:hAnsi="Courier New" w:cs="Courier New"/>
          <w:sz w:val="20"/>
          <w:szCs w:val="20"/>
        </w:rPr>
      </w:pPr>
      <w:r>
        <w:rPr>
          <w:rFonts w:ascii="Courier New" w:hAnsi="Courier New" w:cs="Courier New"/>
          <w:sz w:val="20"/>
          <w:szCs w:val="20"/>
        </w:rPr>
        <w:t>_____________   __________________      _____________   ___________________</w:t>
      </w:r>
    </w:p>
    <w:p w:rsidR="006210BE" w:rsidRDefault="006210BE">
      <w:pPr>
        <w:autoSpaceDE w:val="0"/>
        <w:autoSpaceDN w:val="0"/>
        <w:adjustRightInd w:val="0"/>
        <w:spacing w:after="0" w:line="240" w:lineRule="auto"/>
        <w:jc w:val="both"/>
        <w:rPr>
          <w:rFonts w:ascii="Courier New" w:hAnsi="Courier New" w:cs="Courier New"/>
          <w:sz w:val="20"/>
          <w:szCs w:val="20"/>
        </w:rPr>
      </w:pPr>
      <w:r>
        <w:rPr>
          <w:rFonts w:ascii="Courier New" w:hAnsi="Courier New" w:cs="Courier New"/>
          <w:sz w:val="20"/>
          <w:szCs w:val="20"/>
        </w:rPr>
        <w:t>(подпись)          (Ф.И.О.)             (подпись)          (Ф.И.О.)</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«____» _____________ 20__ г.            «____» ______________ 20__ г.</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м.п.                                    м.п.</w:t>
      </w: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r>
        <w:rPr>
          <w:rFonts w:ascii="Times New Roman" w:hAnsi="Times New Roman" w:cs="Times New Roman"/>
          <w:sz w:val="28"/>
          <w:szCs w:val="28"/>
        </w:rPr>
        <w:t>Приложение № 6</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предоставления субсидий из областного бюджета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сельскохозяйственным товаропроизводителям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 исключением граждан, ведущих личное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подсобное хозяйство), организациям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агропромышленного комплекса независимо</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от их организационно-правовых форм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и крестьянским (фермерским) хозяйствам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на возмещение части затрат на уплату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процентов по инвестиционным кредитам,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полученным в российских кредитных</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организациях на срок до 10 лет</w:t>
      </w:r>
    </w:p>
    <w:p w:rsidR="006210BE" w:rsidRDefault="006210BE">
      <w:pPr>
        <w:autoSpaceDE w:val="0"/>
        <w:autoSpaceDN w:val="0"/>
        <w:adjustRightInd w:val="0"/>
        <w:spacing w:after="0" w:line="240" w:lineRule="auto"/>
        <w:ind w:firstLine="709"/>
        <w:rPr>
          <w:rFonts w:ascii="Times New Roman" w:hAnsi="Times New Roman" w:cs="Times New Roman"/>
          <w:sz w:val="24"/>
          <w:szCs w:val="24"/>
        </w:rPr>
      </w:pPr>
    </w:p>
    <w:p w:rsidR="006210BE" w:rsidRDefault="006210BE">
      <w:pPr>
        <w:autoSpaceDE w:val="0"/>
        <w:autoSpaceDN w:val="0"/>
        <w:adjustRightInd w:val="0"/>
        <w:spacing w:after="0" w:line="240" w:lineRule="auto"/>
        <w:ind w:firstLine="709"/>
        <w:jc w:val="center"/>
        <w:rPr>
          <w:rFonts w:ascii="Times New Roman" w:hAnsi="Times New Roman" w:cs="Times New Roman"/>
          <w:sz w:val="28"/>
          <w:szCs w:val="28"/>
        </w:rPr>
      </w:pPr>
      <w:r>
        <w:rPr>
          <w:rFonts w:ascii="Times New Roman" w:hAnsi="Times New Roman" w:cs="Times New Roman"/>
          <w:color w:val="392C69"/>
          <w:sz w:val="28"/>
          <w:szCs w:val="28"/>
        </w:rPr>
        <w:t>(</w:t>
      </w:r>
      <w:r>
        <w:rPr>
          <w:rFonts w:ascii="Times New Roman" w:hAnsi="Times New Roman" w:cs="Times New Roman"/>
          <w:sz w:val="28"/>
          <w:szCs w:val="28"/>
        </w:rPr>
        <w:t>введен постановлением правительства Воронежской области</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8"/>
          <w:szCs w:val="28"/>
        </w:rPr>
        <w:t>от 12.12.2018 № 1100)</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bookmarkStart w:id="115" w:name="Par528"/>
      <w:bookmarkEnd w:id="115"/>
      <w:r>
        <w:rPr>
          <w:rFonts w:ascii="Times New Roman" w:hAnsi="Times New Roman" w:cs="Times New Roman"/>
          <w:sz w:val="24"/>
          <w:szCs w:val="24"/>
        </w:rPr>
        <w:t>Расчет</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размера субсидий из областного бюджета на возмещение части</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затрат на уплату процентов по кредиту, полученному заемщиком</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в иностранной валюте</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______________________________________________________________________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 xml:space="preserve">                      (полное наименование заемщика)</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ИНН ____________________________ р/с _________________________________</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Наименование кредитной организации ___________________________________</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______________________________________________________________________</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БИК ____________________________ корсчет _____________________________</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Род деятельности заемщика по ОКВЭД____________________________________</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Цель кредита ____________________________________________________________________________________________________________________________________________</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По кредитному договору № ___________________ от _______________</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полученному в ________________________________________________________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 xml:space="preserve">                   (наименование кредитной организации)</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за период с «__» _________ 20__ г. по «__» ___________ 20__ г.</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1. Дата заключения кредитного договора ____________________________</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2. Сроки погашения кредита по договору ____________________________</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3. Размер полученного кредита __________ (указывается в иностранной валюте)</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4. Процентная ставка по кредиту __________________________________% годовых</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5. Предельная ставка по кредиту __________________________________% годовых</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6. Курс рубля  к  иностранной  валюте,  установленный   Центральным  банком Российской Федерации на дату уплаты процентов по кредиту ___________ рублей</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7. Дата уплаты организацией процентов по кредиту __________________________</w:t>
      </w:r>
    </w:p>
    <w:p w:rsidR="006210BE" w:rsidRDefault="006210BE">
      <w:pPr>
        <w:autoSpaceDE w:val="0"/>
        <w:autoSpaceDN w:val="0"/>
        <w:adjustRightInd w:val="0"/>
        <w:spacing w:after="0" w:line="240" w:lineRule="auto"/>
        <w:ind w:firstLine="709"/>
        <w:jc w:val="both"/>
        <w:rPr>
          <w:rFonts w:ascii="Times New Roman" w:hAnsi="Times New Roman" w:cs="Times New Roman"/>
        </w:rPr>
      </w:pPr>
    </w:p>
    <w:p w:rsidR="006210BE" w:rsidRDefault="006210BE">
      <w:pPr>
        <w:autoSpaceDE w:val="0"/>
        <w:autoSpaceDN w:val="0"/>
        <w:adjustRightInd w:val="0"/>
        <w:spacing w:after="0" w:line="240" w:lineRule="auto"/>
        <w:ind w:firstLine="709"/>
        <w:jc w:val="right"/>
        <w:rPr>
          <w:rFonts w:ascii="Times New Roman" w:hAnsi="Times New Roman" w:cs="Times New Roman"/>
        </w:rPr>
      </w:pPr>
    </w:p>
    <w:p w:rsidR="006210BE" w:rsidRDefault="006210BE">
      <w:pPr>
        <w:autoSpaceDE w:val="0"/>
        <w:autoSpaceDN w:val="0"/>
        <w:adjustRightInd w:val="0"/>
        <w:spacing w:after="0" w:line="240" w:lineRule="auto"/>
        <w:ind w:firstLine="709"/>
        <w:jc w:val="right"/>
        <w:rPr>
          <w:rFonts w:ascii="Times New Roman" w:hAnsi="Times New Roman" w:cs="Times New Roman"/>
        </w:rPr>
      </w:pPr>
      <w:r>
        <w:rPr>
          <w:rFonts w:ascii="Times New Roman" w:hAnsi="Times New Roman" w:cs="Times New Roman"/>
        </w:rPr>
        <w:t>(рублей)</w:t>
      </w:r>
    </w:p>
    <w:p w:rsidR="006210BE" w:rsidRDefault="006210BE">
      <w:pPr>
        <w:autoSpaceDE w:val="0"/>
        <w:autoSpaceDN w:val="0"/>
        <w:adjustRightInd w:val="0"/>
        <w:spacing w:after="0" w:line="240" w:lineRule="auto"/>
        <w:ind w:firstLine="709"/>
        <w:rPr>
          <w:rFonts w:ascii="Times New Roman" w:hAnsi="Times New Roman" w:cs="Times New Roman"/>
        </w:rPr>
      </w:pPr>
    </w:p>
    <w:tbl>
      <w:tblPr>
        <w:tblW w:w="0" w:type="auto"/>
        <w:tblInd w:w="-60" w:type="dxa"/>
        <w:tblLayout w:type="fixed"/>
        <w:tblCellMar>
          <w:top w:w="102" w:type="dxa"/>
          <w:left w:w="62" w:type="dxa"/>
          <w:bottom w:w="102" w:type="dxa"/>
          <w:right w:w="62" w:type="dxa"/>
        </w:tblCellMar>
        <w:tblLook w:val="0000"/>
      </w:tblPr>
      <w:tblGrid>
        <w:gridCol w:w="1757"/>
        <w:gridCol w:w="1417"/>
        <w:gridCol w:w="3458"/>
        <w:gridCol w:w="3175"/>
      </w:tblGrid>
      <w:tr w:rsidR="006210BE">
        <w:tc>
          <w:tcPr>
            <w:tcW w:w="175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hanging="62"/>
              <w:jc w:val="center"/>
              <w:rPr>
                <w:rFonts w:ascii="Times New Roman" w:hAnsi="Times New Roman" w:cs="Times New Roman"/>
              </w:rPr>
            </w:pPr>
            <w:r>
              <w:rPr>
                <w:rFonts w:ascii="Times New Roman" w:hAnsi="Times New Roman" w:cs="Times New Roman"/>
              </w:rPr>
              <w:t>Остаток ссудной задолженности, из которой исчисляется размер субсидии (указывается в иностранной валюте)</w:t>
            </w:r>
          </w:p>
        </w:tc>
        <w:tc>
          <w:tcPr>
            <w:tcW w:w="141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24"/>
              <w:jc w:val="center"/>
              <w:rPr>
                <w:rFonts w:ascii="Times New Roman" w:hAnsi="Times New Roman" w:cs="Times New Roman"/>
              </w:rPr>
            </w:pPr>
            <w:r>
              <w:rPr>
                <w:rFonts w:ascii="Times New Roman" w:hAnsi="Times New Roman" w:cs="Times New Roman"/>
              </w:rPr>
              <w:t>Количество дней пользования кредитом в расчетном периоде</w:t>
            </w:r>
          </w:p>
        </w:tc>
        <w:tc>
          <w:tcPr>
            <w:tcW w:w="345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25"/>
              <w:jc w:val="center"/>
              <w:rPr>
                <w:rFonts w:ascii="Times New Roman" w:hAnsi="Times New Roman" w:cs="Times New Roman"/>
              </w:rPr>
            </w:pPr>
            <w:r>
              <w:rPr>
                <w:rFonts w:ascii="Times New Roman" w:hAnsi="Times New Roman" w:cs="Times New Roman"/>
              </w:rPr>
              <w:t>Сумма уплаченных процентов</w:t>
            </w:r>
          </w:p>
          <w:p w:rsidR="006210BE" w:rsidRDefault="006210BE">
            <w:pPr>
              <w:autoSpaceDE w:val="0"/>
              <w:autoSpaceDN w:val="0"/>
              <w:adjustRightInd w:val="0"/>
              <w:spacing w:after="0" w:line="240" w:lineRule="auto"/>
              <w:ind w:firstLine="25"/>
              <w:jc w:val="center"/>
              <w:rPr>
                <w:rFonts w:ascii="Times New Roman" w:hAnsi="Times New Roman" w:cs="Times New Roman"/>
              </w:rPr>
            </w:pPr>
            <w:r>
              <w:rPr>
                <w:rFonts w:ascii="Times New Roman" w:hAnsi="Times New Roman" w:cs="Times New Roman"/>
              </w:rPr>
              <w:t>гр. 1 x гр. 2 x п. 4 x п. 6 x 2/3</w:t>
            </w:r>
          </w:p>
          <w:p w:rsidR="006210BE" w:rsidRDefault="006210BE">
            <w:pPr>
              <w:autoSpaceDE w:val="0"/>
              <w:autoSpaceDN w:val="0"/>
              <w:adjustRightInd w:val="0"/>
              <w:spacing w:after="0" w:line="240" w:lineRule="auto"/>
              <w:ind w:firstLine="25"/>
              <w:jc w:val="center"/>
              <w:rPr>
                <w:rFonts w:ascii="Times New Roman" w:hAnsi="Times New Roman" w:cs="Times New Roman"/>
              </w:rPr>
            </w:pPr>
            <w:r>
              <w:rPr>
                <w:rFonts w:ascii="Times New Roman" w:hAnsi="Times New Roman" w:cs="Times New Roman"/>
              </w:rPr>
              <w:t>--------------------------------------</w:t>
            </w:r>
          </w:p>
          <w:p w:rsidR="006210BE" w:rsidRDefault="006210BE">
            <w:pPr>
              <w:autoSpaceDE w:val="0"/>
              <w:autoSpaceDN w:val="0"/>
              <w:adjustRightInd w:val="0"/>
              <w:spacing w:after="0" w:line="240" w:lineRule="auto"/>
              <w:ind w:firstLine="25"/>
              <w:jc w:val="center"/>
              <w:rPr>
                <w:rFonts w:ascii="Times New Roman" w:hAnsi="Times New Roman" w:cs="Times New Roman"/>
              </w:rPr>
            </w:pPr>
            <w:r>
              <w:rPr>
                <w:rFonts w:ascii="Times New Roman" w:hAnsi="Times New Roman" w:cs="Times New Roman"/>
              </w:rPr>
              <w:t>365 (366) дней</w:t>
            </w:r>
          </w:p>
        </w:tc>
        <w:tc>
          <w:tcPr>
            <w:tcW w:w="31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Размер субсидии</w:t>
            </w:r>
          </w:p>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гр. 1 x гр. 2 x п. 5 x п. 6 x 2/3</w:t>
            </w:r>
          </w:p>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w:t>
            </w:r>
          </w:p>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365 (366) дней</w:t>
            </w:r>
          </w:p>
        </w:tc>
      </w:tr>
      <w:tr w:rsidR="006210BE">
        <w:tc>
          <w:tcPr>
            <w:tcW w:w="175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jc w:val="center"/>
              <w:rPr>
                <w:rFonts w:ascii="Times New Roman" w:hAnsi="Times New Roman" w:cs="Times New Roman"/>
              </w:rPr>
            </w:pPr>
            <w:r>
              <w:rPr>
                <w:rFonts w:ascii="Times New Roman" w:hAnsi="Times New Roman" w:cs="Times New Roman"/>
              </w:rPr>
              <w:t>1</w:t>
            </w:r>
          </w:p>
        </w:tc>
        <w:tc>
          <w:tcPr>
            <w:tcW w:w="141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jc w:val="center"/>
              <w:rPr>
                <w:rFonts w:ascii="Times New Roman" w:hAnsi="Times New Roman" w:cs="Times New Roman"/>
              </w:rPr>
            </w:pPr>
            <w:r>
              <w:rPr>
                <w:rFonts w:ascii="Times New Roman" w:hAnsi="Times New Roman" w:cs="Times New Roman"/>
              </w:rPr>
              <w:t>2</w:t>
            </w:r>
          </w:p>
        </w:tc>
        <w:tc>
          <w:tcPr>
            <w:tcW w:w="345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jc w:val="center"/>
              <w:rPr>
                <w:rFonts w:ascii="Times New Roman" w:hAnsi="Times New Roman" w:cs="Times New Roman"/>
              </w:rPr>
            </w:pPr>
            <w:r>
              <w:rPr>
                <w:rFonts w:ascii="Times New Roman" w:hAnsi="Times New Roman" w:cs="Times New Roman"/>
              </w:rPr>
              <w:t>3</w:t>
            </w:r>
          </w:p>
        </w:tc>
        <w:tc>
          <w:tcPr>
            <w:tcW w:w="31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jc w:val="center"/>
              <w:rPr>
                <w:rFonts w:ascii="Times New Roman" w:hAnsi="Times New Roman" w:cs="Times New Roman"/>
              </w:rPr>
            </w:pPr>
            <w:r>
              <w:rPr>
                <w:rFonts w:ascii="Times New Roman" w:hAnsi="Times New Roman" w:cs="Times New Roman"/>
              </w:rPr>
              <w:t>4</w:t>
            </w:r>
          </w:p>
        </w:tc>
      </w:tr>
      <w:tr w:rsidR="006210BE">
        <w:tc>
          <w:tcPr>
            <w:tcW w:w="175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41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345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31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175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41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345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317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bl>
    <w:p w:rsidR="006210BE" w:rsidRDefault="006210BE">
      <w:pPr>
        <w:autoSpaceDE w:val="0"/>
        <w:autoSpaceDN w:val="0"/>
        <w:adjustRightInd w:val="0"/>
        <w:spacing w:after="0" w:line="240" w:lineRule="auto"/>
        <w:ind w:firstLine="709"/>
        <w:jc w:val="both"/>
        <w:rPr>
          <w:rFonts w:ascii="Times New Roman" w:hAnsi="Times New Roman" w:cs="Times New Roman"/>
        </w:rPr>
      </w:pP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Размер  предоставляемой субсидии за счет бюджетных средств (графа 4) недолжен  быть  выше  значения графы 3, если размер субсидии (графа 4) больше размера затрат в графе 3, субсидия равна сумме затрат (графа 3).____________________________________________________________________ рублей</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                             (сумма прописью)</w:t>
      </w:r>
    </w:p>
    <w:p w:rsidR="006210BE" w:rsidRDefault="006210BE">
      <w:pPr>
        <w:autoSpaceDE w:val="0"/>
        <w:autoSpaceDN w:val="0"/>
        <w:adjustRightInd w:val="0"/>
        <w:spacing w:after="0" w:line="240" w:lineRule="auto"/>
        <w:jc w:val="both"/>
        <w:rPr>
          <w:rFonts w:ascii="Courier New" w:hAnsi="Courier New" w:cs="Courier New"/>
          <w:sz w:val="20"/>
          <w:szCs w:val="20"/>
        </w:rPr>
      </w:pPr>
      <w:r>
        <w:rPr>
          <w:rFonts w:ascii="Courier New" w:hAnsi="Courier New" w:cs="Courier New"/>
          <w:sz w:val="20"/>
          <w:szCs w:val="20"/>
        </w:rPr>
        <w:t>Проценты,  начисленные  в  соответствии  с заключенным кредитным договором,</w:t>
      </w:r>
    </w:p>
    <w:p w:rsidR="006210BE" w:rsidRDefault="006210BE">
      <w:pPr>
        <w:autoSpaceDE w:val="0"/>
        <w:autoSpaceDN w:val="0"/>
        <w:adjustRightInd w:val="0"/>
        <w:spacing w:after="0" w:line="240" w:lineRule="auto"/>
        <w:jc w:val="both"/>
        <w:rPr>
          <w:rFonts w:ascii="Courier New" w:hAnsi="Courier New" w:cs="Courier New"/>
          <w:sz w:val="20"/>
          <w:szCs w:val="20"/>
        </w:rPr>
      </w:pPr>
      <w:r>
        <w:rPr>
          <w:rFonts w:ascii="Courier New" w:hAnsi="Courier New" w:cs="Courier New"/>
          <w:sz w:val="20"/>
          <w:szCs w:val="20"/>
        </w:rPr>
        <w:t>оплачены своевременно и в полном объеме.</w:t>
      </w:r>
    </w:p>
    <w:p w:rsidR="006210BE" w:rsidRDefault="006210BE">
      <w:pPr>
        <w:autoSpaceDE w:val="0"/>
        <w:autoSpaceDN w:val="0"/>
        <w:adjustRightInd w:val="0"/>
        <w:spacing w:after="0" w:line="240" w:lineRule="auto"/>
        <w:jc w:val="both"/>
        <w:rPr>
          <w:rFonts w:ascii="Courier New" w:hAnsi="Courier New" w:cs="Courier New"/>
          <w:sz w:val="20"/>
          <w:szCs w:val="20"/>
        </w:rPr>
      </w:pPr>
      <w:r>
        <w:rPr>
          <w:rFonts w:ascii="Courier New" w:hAnsi="Courier New" w:cs="Courier New"/>
          <w:sz w:val="20"/>
          <w:szCs w:val="20"/>
        </w:rPr>
        <w:t>Подпись руководителя заемщика</w:t>
      </w:r>
    </w:p>
    <w:p w:rsidR="006210BE" w:rsidRDefault="006210BE">
      <w:pPr>
        <w:autoSpaceDE w:val="0"/>
        <w:autoSpaceDN w:val="0"/>
        <w:adjustRightInd w:val="0"/>
        <w:spacing w:after="0" w:line="240" w:lineRule="auto"/>
        <w:jc w:val="both"/>
        <w:rPr>
          <w:rFonts w:ascii="Courier New" w:hAnsi="Courier New" w:cs="Courier New"/>
          <w:sz w:val="20"/>
          <w:szCs w:val="20"/>
        </w:rPr>
      </w:pPr>
      <w:r>
        <w:rPr>
          <w:rFonts w:ascii="Courier New" w:hAnsi="Courier New" w:cs="Courier New"/>
          <w:sz w:val="20"/>
          <w:szCs w:val="20"/>
        </w:rPr>
        <w:t>_________________    _______________   ___________________</w:t>
      </w:r>
    </w:p>
    <w:p w:rsidR="006210BE" w:rsidRDefault="006210BE">
      <w:pPr>
        <w:autoSpaceDE w:val="0"/>
        <w:autoSpaceDN w:val="0"/>
        <w:adjustRightInd w:val="0"/>
        <w:spacing w:after="0" w:line="240" w:lineRule="auto"/>
        <w:jc w:val="both"/>
        <w:rPr>
          <w:rFonts w:ascii="Courier New" w:hAnsi="Courier New" w:cs="Courier New"/>
          <w:sz w:val="20"/>
          <w:szCs w:val="20"/>
        </w:rPr>
      </w:pPr>
      <w:r>
        <w:rPr>
          <w:rFonts w:ascii="Courier New" w:hAnsi="Courier New" w:cs="Courier New"/>
          <w:sz w:val="20"/>
          <w:szCs w:val="20"/>
        </w:rPr>
        <w:t xml:space="preserve">  (должность)           (подпись)           (Ф.И.О.)</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«____» ______________ 20__ г.</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м.п.</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p>
    <w:p w:rsidR="006210BE" w:rsidRDefault="006210BE">
      <w:pPr>
        <w:autoSpaceDE w:val="0"/>
        <w:autoSpaceDN w:val="0"/>
        <w:adjustRightInd w:val="0"/>
        <w:spacing w:after="0" w:line="240" w:lineRule="auto"/>
        <w:jc w:val="both"/>
        <w:rPr>
          <w:rFonts w:ascii="Courier New" w:hAnsi="Courier New" w:cs="Courier New"/>
          <w:sz w:val="20"/>
          <w:szCs w:val="20"/>
        </w:rPr>
      </w:pPr>
      <w:r>
        <w:rPr>
          <w:rFonts w:ascii="Courier New" w:hAnsi="Courier New" w:cs="Courier New"/>
          <w:sz w:val="20"/>
          <w:szCs w:val="20"/>
        </w:rPr>
        <w:t>Расчет и своевременную уплату            Руководитель департамента аграрной</w:t>
      </w:r>
    </w:p>
    <w:p w:rsidR="006210BE" w:rsidRDefault="006210BE">
      <w:pPr>
        <w:autoSpaceDE w:val="0"/>
        <w:autoSpaceDN w:val="0"/>
        <w:adjustRightInd w:val="0"/>
        <w:spacing w:after="0" w:line="240" w:lineRule="auto"/>
        <w:jc w:val="both"/>
        <w:rPr>
          <w:rFonts w:ascii="Courier New" w:hAnsi="Courier New" w:cs="Courier New"/>
          <w:sz w:val="20"/>
          <w:szCs w:val="20"/>
        </w:rPr>
      </w:pPr>
      <w:r>
        <w:rPr>
          <w:rFonts w:ascii="Courier New" w:hAnsi="Courier New" w:cs="Courier New"/>
          <w:sz w:val="20"/>
          <w:szCs w:val="20"/>
        </w:rPr>
        <w:t>процентов подтверждаю                    политики Воронежской области</w:t>
      </w:r>
    </w:p>
    <w:p w:rsidR="006210BE" w:rsidRDefault="006210BE">
      <w:pPr>
        <w:autoSpaceDE w:val="0"/>
        <w:autoSpaceDN w:val="0"/>
        <w:adjustRightInd w:val="0"/>
        <w:spacing w:after="0" w:line="240" w:lineRule="auto"/>
        <w:jc w:val="both"/>
        <w:rPr>
          <w:rFonts w:ascii="Courier New" w:hAnsi="Courier New" w:cs="Courier New"/>
          <w:sz w:val="20"/>
          <w:szCs w:val="20"/>
        </w:rPr>
      </w:pPr>
      <w:r>
        <w:rPr>
          <w:rFonts w:ascii="Courier New" w:hAnsi="Courier New" w:cs="Courier New"/>
          <w:sz w:val="20"/>
          <w:szCs w:val="20"/>
        </w:rPr>
        <w:t>Руководитель кредитной организации       (или лицо, им уполномоченное)</w:t>
      </w:r>
    </w:p>
    <w:p w:rsidR="006210BE" w:rsidRDefault="006210BE">
      <w:pPr>
        <w:autoSpaceDE w:val="0"/>
        <w:autoSpaceDN w:val="0"/>
        <w:adjustRightInd w:val="0"/>
        <w:spacing w:after="0" w:line="240" w:lineRule="auto"/>
        <w:jc w:val="both"/>
        <w:rPr>
          <w:rFonts w:ascii="Courier New" w:hAnsi="Courier New" w:cs="Courier New"/>
          <w:sz w:val="20"/>
          <w:szCs w:val="20"/>
        </w:rPr>
      </w:pPr>
      <w:r>
        <w:rPr>
          <w:rFonts w:ascii="Courier New" w:hAnsi="Courier New" w:cs="Courier New"/>
          <w:sz w:val="20"/>
          <w:szCs w:val="20"/>
        </w:rPr>
        <w:t>(филиала)</w:t>
      </w:r>
    </w:p>
    <w:p w:rsidR="006210BE" w:rsidRDefault="006210BE">
      <w:pPr>
        <w:autoSpaceDE w:val="0"/>
        <w:autoSpaceDN w:val="0"/>
        <w:adjustRightInd w:val="0"/>
        <w:spacing w:after="0" w:line="240" w:lineRule="auto"/>
        <w:jc w:val="both"/>
        <w:rPr>
          <w:rFonts w:ascii="Courier New" w:hAnsi="Courier New" w:cs="Courier New"/>
          <w:sz w:val="20"/>
          <w:szCs w:val="20"/>
        </w:rPr>
      </w:pPr>
      <w:r>
        <w:rPr>
          <w:rFonts w:ascii="Courier New" w:hAnsi="Courier New" w:cs="Courier New"/>
          <w:sz w:val="20"/>
          <w:szCs w:val="20"/>
        </w:rPr>
        <w:t>____________ __________________          ______________ __________________</w:t>
      </w:r>
    </w:p>
    <w:p w:rsidR="006210BE" w:rsidRDefault="006210BE">
      <w:pPr>
        <w:autoSpaceDE w:val="0"/>
        <w:autoSpaceDN w:val="0"/>
        <w:adjustRightInd w:val="0"/>
        <w:spacing w:after="0" w:line="240" w:lineRule="auto"/>
        <w:jc w:val="both"/>
        <w:rPr>
          <w:rFonts w:ascii="Courier New" w:hAnsi="Courier New" w:cs="Courier New"/>
          <w:sz w:val="20"/>
          <w:szCs w:val="20"/>
        </w:rPr>
      </w:pPr>
      <w:r>
        <w:rPr>
          <w:rFonts w:ascii="Courier New" w:hAnsi="Courier New" w:cs="Courier New"/>
          <w:sz w:val="20"/>
          <w:szCs w:val="20"/>
        </w:rPr>
        <w:t>(подпись)        (Ф.И.О.)                 (подпись)        (Ф.И.О.)</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м.п.                                     м.п.</w:t>
      </w:r>
    </w:p>
    <w:p w:rsidR="006210BE" w:rsidRDefault="006210BE">
      <w:pPr>
        <w:autoSpaceDE w:val="0"/>
        <w:autoSpaceDN w:val="0"/>
        <w:adjustRightInd w:val="0"/>
        <w:spacing w:after="0" w:line="240" w:lineRule="auto"/>
        <w:jc w:val="both"/>
        <w:rPr>
          <w:rFonts w:ascii="Courier New" w:hAnsi="Courier New" w:cs="Courier New"/>
          <w:sz w:val="20"/>
          <w:szCs w:val="20"/>
        </w:rPr>
      </w:pPr>
      <w:r>
        <w:rPr>
          <w:rFonts w:ascii="Courier New" w:hAnsi="Courier New" w:cs="Courier New"/>
          <w:sz w:val="20"/>
          <w:szCs w:val="20"/>
        </w:rPr>
        <w:t>«____» _______________ 20__ г.           «____» ________________ 20__ г.</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rPr>
          <w:rFonts w:ascii="Times New Roman" w:hAnsi="Times New Roman" w:cs="Times New Roman"/>
          <w:b/>
          <w:bCs/>
          <w:sz w:val="28"/>
          <w:szCs w:val="28"/>
        </w:rPr>
      </w:pPr>
      <w:r>
        <w:rPr>
          <w:rFonts w:ascii="Times New Roman" w:hAnsi="Times New Roman" w:cs="Times New Roman"/>
          <w:b/>
          <w:bCs/>
          <w:sz w:val="28"/>
          <w:szCs w:val="28"/>
        </w:rPr>
        <w:br w:type="page"/>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 xml:space="preserve">ПОСТАНОВЛЕНИЕ ПРАВИТЕЛЬСТВА </w:t>
      </w:r>
      <w:r>
        <w:rPr>
          <w:rFonts w:ascii="Times New Roman" w:hAnsi="Times New Roman" w:cs="Times New Roman"/>
          <w:b/>
          <w:bCs/>
          <w:sz w:val="28"/>
          <w:szCs w:val="28"/>
        </w:rPr>
        <w:br/>
        <w:t xml:space="preserve">ВОРОНЕЖСКОЙ ОБЛАСТИ </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 xml:space="preserve">от 19.10.2018 № 910 </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 xml:space="preserve">«Об утверждении Порядка предоставления субсидий из областного бюджета сельскохозяйственным товаропроизводителям (за исключением граждан, ведущих личное подсобное хозяйство), организациям агропромышленного комплекса независимо от их организационно-правовых форм и крестьянским (фермерским) хозяйствам, сельскохозяйственным потребительским кооперативам на возмещение части затрат на уплату процентов </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по инвестиционным кредитам (займам)»</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color w:val="392C69"/>
          <w:sz w:val="28"/>
          <w:szCs w:val="28"/>
        </w:rPr>
        <w:t>(</w:t>
      </w:r>
      <w:r>
        <w:rPr>
          <w:rFonts w:ascii="Times New Roman" w:hAnsi="Times New Roman" w:cs="Times New Roman"/>
          <w:sz w:val="28"/>
          <w:szCs w:val="28"/>
        </w:rPr>
        <w:t xml:space="preserve">в ред. постановлений правительства Воронежской области </w:t>
      </w: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от 06.11.2018  № 969, от 15.11.2018№ 994, от 18.03.2019 № 233)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соответствии с Бюджетным </w:t>
      </w:r>
      <w:hyperlink r:id="rId539" w:history="1">
        <w:r>
          <w:rPr>
            <w:rFonts w:ascii="Times New Roman" w:hAnsi="Times New Roman" w:cs="Times New Roman"/>
            <w:sz w:val="28"/>
            <w:szCs w:val="28"/>
          </w:rPr>
          <w:t>кодексом</w:t>
        </w:r>
      </w:hyperlink>
      <w:r>
        <w:rPr>
          <w:rFonts w:ascii="Times New Roman" w:hAnsi="Times New Roman" w:cs="Times New Roman"/>
          <w:sz w:val="28"/>
          <w:szCs w:val="28"/>
        </w:rPr>
        <w:t xml:space="preserve"> Российской Федерации, </w:t>
      </w:r>
      <w:hyperlink r:id="rId540"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Правительства Российской Федерации от 06.09.2018 № 1063 «О предоставлении и распределении иных межбюджетных трансфертов из федерального бюджета бюджетам субъектов Российской Федерации на возмещение части затрат на уплату процентов по инвестиционным кредитам (займам) в агропромышленном комплексе», </w:t>
      </w:r>
      <w:hyperlink r:id="rId541"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Правительства Российской Федерации от 14.07.2012 № 717 «О Государственной программе развития сельского хозяйства и регулирования рынков сельскохозяйственной продукции, сырья и продовольствия на 2013 - 2020 годы», государственной </w:t>
      </w:r>
      <w:hyperlink r:id="rId542" w:history="1">
        <w:r>
          <w:rPr>
            <w:rFonts w:ascii="Times New Roman" w:hAnsi="Times New Roman" w:cs="Times New Roman"/>
            <w:sz w:val="28"/>
            <w:szCs w:val="28"/>
          </w:rPr>
          <w:t>программой</w:t>
        </w:r>
      </w:hyperlink>
      <w:r>
        <w:rPr>
          <w:rFonts w:ascii="Times New Roman" w:hAnsi="Times New Roman" w:cs="Times New Roman"/>
          <w:sz w:val="28"/>
          <w:szCs w:val="28"/>
        </w:rPr>
        <w:t xml:space="preserve"> Воронежской области «Развитие сельского хозяйства, производства пищевых продуктов и инфраструктуры агропродовольственного рынка», утвержденной постановлением правительства Воронежской области от 13.12.2013 № 1088, правительство Воронежской области постановляет: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Утвердить </w:t>
      </w:r>
      <w:hyperlink w:anchor="Par53" w:history="1">
        <w:r>
          <w:rPr>
            <w:rFonts w:ascii="Times New Roman" w:hAnsi="Times New Roman" w:cs="Times New Roman"/>
            <w:sz w:val="28"/>
            <w:szCs w:val="28"/>
          </w:rPr>
          <w:t>Порядок</w:t>
        </w:r>
      </w:hyperlink>
      <w:r>
        <w:rPr>
          <w:rFonts w:ascii="Times New Roman" w:hAnsi="Times New Roman" w:cs="Times New Roman"/>
          <w:sz w:val="28"/>
          <w:szCs w:val="28"/>
        </w:rPr>
        <w:t xml:space="preserve"> предоставления субсидий из областного бюджета сельскохозяйственным товаропроизводителям (за исключением граждан, ведущих личное подсобное хозяйство), организациям агропромышленного комплекса независимо от их организационно-правовых форм и крестьянским (фермерским) хозяйствам, сельскохозяйственным потребительским кооперативам на возмещение части затрат на уплату процентов по инвестиционным кредитам (займам).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Признать утратившими силу: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r:id="rId543" w:history="1">
        <w:r>
          <w:rPr>
            <w:rFonts w:ascii="Times New Roman" w:hAnsi="Times New Roman" w:cs="Times New Roman"/>
            <w:sz w:val="28"/>
            <w:szCs w:val="28"/>
          </w:rPr>
          <w:t>постановление</w:t>
        </w:r>
      </w:hyperlink>
      <w:r>
        <w:rPr>
          <w:rFonts w:ascii="Times New Roman" w:hAnsi="Times New Roman" w:cs="Times New Roman"/>
          <w:sz w:val="28"/>
          <w:szCs w:val="28"/>
        </w:rPr>
        <w:t xml:space="preserve"> правительства Воронежской области от 15.02.2017 № 120 «Об утверждении Порядка предоставления субсидий из областного бюджета сельскохозяйственным товаропроизводителям (за исключением граждан, ведущих личное подсобное хозяйство), организациям агропромышленного комплекса независимо от их организационно-правовых форм и крестьянским (фермерским) хозяйствам, сельскохозяйственным потребительским кооперативам на возмещение части затрат на уплату процентов по инвестиционным кредитам (займам)»;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r:id="rId544" w:history="1">
        <w:r>
          <w:rPr>
            <w:rFonts w:ascii="Times New Roman" w:hAnsi="Times New Roman" w:cs="Times New Roman"/>
            <w:sz w:val="28"/>
            <w:szCs w:val="28"/>
          </w:rPr>
          <w:t>пункты 1</w:t>
        </w:r>
      </w:hyperlink>
      <w:r>
        <w:rPr>
          <w:rFonts w:ascii="Times New Roman" w:hAnsi="Times New Roman" w:cs="Times New Roman"/>
          <w:sz w:val="28"/>
          <w:szCs w:val="28"/>
        </w:rPr>
        <w:t xml:space="preserve"> - </w:t>
      </w:r>
      <w:hyperlink r:id="rId545" w:history="1">
        <w:r>
          <w:rPr>
            <w:rFonts w:ascii="Times New Roman" w:hAnsi="Times New Roman" w:cs="Times New Roman"/>
            <w:sz w:val="28"/>
            <w:szCs w:val="28"/>
          </w:rPr>
          <w:t>11</w:t>
        </w:r>
      </w:hyperlink>
      <w:r>
        <w:rPr>
          <w:rFonts w:ascii="Times New Roman" w:hAnsi="Times New Roman" w:cs="Times New Roman"/>
          <w:sz w:val="28"/>
          <w:szCs w:val="28"/>
        </w:rPr>
        <w:t xml:space="preserve">, </w:t>
      </w:r>
      <w:hyperlink r:id="rId546" w:history="1">
        <w:r>
          <w:rPr>
            <w:rFonts w:ascii="Times New Roman" w:hAnsi="Times New Roman" w:cs="Times New Roman"/>
            <w:sz w:val="28"/>
            <w:szCs w:val="28"/>
          </w:rPr>
          <w:t>16</w:t>
        </w:r>
      </w:hyperlink>
      <w:r>
        <w:rPr>
          <w:rFonts w:ascii="Times New Roman" w:hAnsi="Times New Roman" w:cs="Times New Roman"/>
          <w:sz w:val="28"/>
          <w:szCs w:val="28"/>
        </w:rPr>
        <w:t xml:space="preserve"> - </w:t>
      </w:r>
      <w:hyperlink r:id="rId547" w:history="1">
        <w:r>
          <w:rPr>
            <w:rFonts w:ascii="Times New Roman" w:hAnsi="Times New Roman" w:cs="Times New Roman"/>
            <w:sz w:val="28"/>
            <w:szCs w:val="28"/>
          </w:rPr>
          <w:t>19</w:t>
        </w:r>
      </w:hyperlink>
      <w:r>
        <w:rPr>
          <w:rFonts w:ascii="Times New Roman" w:hAnsi="Times New Roman" w:cs="Times New Roman"/>
          <w:sz w:val="28"/>
          <w:szCs w:val="28"/>
        </w:rPr>
        <w:t xml:space="preserve"> постановления правительства Воронежской области от 28.04.2017 № 343 «О внесении изменений в отдельные постановления правительства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r:id="rId548" w:history="1">
        <w:r>
          <w:rPr>
            <w:rFonts w:ascii="Times New Roman" w:hAnsi="Times New Roman" w:cs="Times New Roman"/>
            <w:sz w:val="28"/>
            <w:szCs w:val="28"/>
          </w:rPr>
          <w:t>постановление</w:t>
        </w:r>
      </w:hyperlink>
      <w:r>
        <w:rPr>
          <w:rFonts w:ascii="Times New Roman" w:hAnsi="Times New Roman" w:cs="Times New Roman"/>
          <w:sz w:val="28"/>
          <w:szCs w:val="28"/>
        </w:rPr>
        <w:t xml:space="preserve"> правительства Воронежской области от 18.05.2017 № 393 «О внесении изменений в постановления правительства Воронежской области от 15.02.2017 № 118 и от 15.02.2017 № 120»;</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r:id="rId549" w:history="1">
        <w:r>
          <w:rPr>
            <w:rFonts w:ascii="Times New Roman" w:hAnsi="Times New Roman" w:cs="Times New Roman"/>
            <w:sz w:val="28"/>
            <w:szCs w:val="28"/>
          </w:rPr>
          <w:t>постановление</w:t>
        </w:r>
      </w:hyperlink>
      <w:r>
        <w:rPr>
          <w:rFonts w:ascii="Times New Roman" w:hAnsi="Times New Roman" w:cs="Times New Roman"/>
          <w:sz w:val="28"/>
          <w:szCs w:val="28"/>
        </w:rPr>
        <w:t xml:space="preserve"> правительства Воронежской области от 21.06.2017 № 508 «О внесении изменений в отдельные постановления правительства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r:id="rId550" w:history="1">
        <w:r>
          <w:rPr>
            <w:rFonts w:ascii="Times New Roman" w:hAnsi="Times New Roman" w:cs="Times New Roman"/>
            <w:sz w:val="28"/>
            <w:szCs w:val="28"/>
          </w:rPr>
          <w:t>постановление</w:t>
        </w:r>
      </w:hyperlink>
      <w:r>
        <w:rPr>
          <w:rFonts w:ascii="Times New Roman" w:hAnsi="Times New Roman" w:cs="Times New Roman"/>
          <w:sz w:val="28"/>
          <w:szCs w:val="28"/>
        </w:rPr>
        <w:t xml:space="preserve"> правительства Воронежской области от 29.12.2017 № 1100 «О внесении изменений в постановления правительства Воронежской области от 15.02.2017 № 120 и от 15.02.2017 № 127»;</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r:id="rId551" w:history="1">
        <w:r>
          <w:rPr>
            <w:rFonts w:ascii="Times New Roman" w:hAnsi="Times New Roman" w:cs="Times New Roman"/>
            <w:sz w:val="28"/>
            <w:szCs w:val="28"/>
          </w:rPr>
          <w:t>постановление</w:t>
        </w:r>
      </w:hyperlink>
      <w:r>
        <w:rPr>
          <w:rFonts w:ascii="Times New Roman" w:hAnsi="Times New Roman" w:cs="Times New Roman"/>
          <w:sz w:val="28"/>
          <w:szCs w:val="28"/>
        </w:rPr>
        <w:t xml:space="preserve"> правительства Воронежской области от 23.04.2018 № 351 «О внесении изменений в постановление правительства Воронежской области от 15.02.2017 № 120»;</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r:id="rId552" w:history="1">
        <w:r>
          <w:rPr>
            <w:rFonts w:ascii="Times New Roman" w:hAnsi="Times New Roman" w:cs="Times New Roman"/>
            <w:sz w:val="28"/>
            <w:szCs w:val="28"/>
          </w:rPr>
          <w:t>постановление</w:t>
        </w:r>
      </w:hyperlink>
      <w:r>
        <w:rPr>
          <w:rFonts w:ascii="Times New Roman" w:hAnsi="Times New Roman" w:cs="Times New Roman"/>
          <w:sz w:val="28"/>
          <w:szCs w:val="28"/>
        </w:rPr>
        <w:t xml:space="preserve"> правительства Воронежской области от 15.02.2017 № 117 «Об утверждении Порядка предоставления в 2017 году субсидий из областного бюджета сельскохозяйственным товаропроизводителям (кроме граждан, ведущих личное подсобное хозяйство) на возмещение части затрат на уплату страховых премий, начисленных по договорам сельскохозяйственного страхования в области растениеводства и животноводства»;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r:id="rId553" w:history="1">
        <w:r>
          <w:rPr>
            <w:rFonts w:ascii="Times New Roman" w:hAnsi="Times New Roman" w:cs="Times New Roman"/>
            <w:sz w:val="28"/>
            <w:szCs w:val="28"/>
          </w:rPr>
          <w:t>постановление</w:t>
        </w:r>
      </w:hyperlink>
      <w:r>
        <w:rPr>
          <w:rFonts w:ascii="Times New Roman" w:hAnsi="Times New Roman" w:cs="Times New Roman"/>
          <w:sz w:val="28"/>
          <w:szCs w:val="28"/>
        </w:rPr>
        <w:t xml:space="preserve"> правительства Воронежской области от 15.02.2017 № 118 «Об утверждении Порядка предоставления в 2017 году субсидии из областного бюджета на возмещение части процентной ставки по долгосрочным, среднесрочным и краткосрочным кредитам, взятым малыми формами хозяйствования»;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r:id="rId554" w:history="1">
        <w:r>
          <w:rPr>
            <w:rFonts w:ascii="Times New Roman" w:hAnsi="Times New Roman" w:cs="Times New Roman"/>
            <w:sz w:val="28"/>
            <w:szCs w:val="28"/>
          </w:rPr>
          <w:t>пункты 1</w:t>
        </w:r>
      </w:hyperlink>
      <w:r>
        <w:rPr>
          <w:rFonts w:ascii="Times New Roman" w:hAnsi="Times New Roman" w:cs="Times New Roman"/>
          <w:sz w:val="28"/>
          <w:szCs w:val="28"/>
        </w:rPr>
        <w:t xml:space="preserve"> - </w:t>
      </w:r>
      <w:hyperlink r:id="rId555" w:history="1">
        <w:r>
          <w:rPr>
            <w:rFonts w:ascii="Times New Roman" w:hAnsi="Times New Roman" w:cs="Times New Roman"/>
            <w:sz w:val="28"/>
            <w:szCs w:val="28"/>
          </w:rPr>
          <w:t>7</w:t>
        </w:r>
      </w:hyperlink>
      <w:r>
        <w:rPr>
          <w:rFonts w:ascii="Times New Roman" w:hAnsi="Times New Roman" w:cs="Times New Roman"/>
          <w:sz w:val="28"/>
          <w:szCs w:val="28"/>
        </w:rPr>
        <w:t xml:space="preserve">, </w:t>
      </w:r>
      <w:hyperlink r:id="rId556" w:history="1">
        <w:r>
          <w:rPr>
            <w:rFonts w:ascii="Times New Roman" w:hAnsi="Times New Roman" w:cs="Times New Roman"/>
            <w:sz w:val="28"/>
            <w:szCs w:val="28"/>
          </w:rPr>
          <w:t>9</w:t>
        </w:r>
      </w:hyperlink>
      <w:r>
        <w:rPr>
          <w:rFonts w:ascii="Times New Roman" w:hAnsi="Times New Roman" w:cs="Times New Roman"/>
          <w:sz w:val="28"/>
          <w:szCs w:val="28"/>
        </w:rPr>
        <w:t xml:space="preserve"> постановления правительства Воронежской области от 21.09.2017 № 725 «О внесении изменений в отдельные постановления правительства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r:id="rId557" w:history="1">
        <w:r>
          <w:rPr>
            <w:rFonts w:ascii="Times New Roman" w:hAnsi="Times New Roman" w:cs="Times New Roman"/>
            <w:sz w:val="28"/>
            <w:szCs w:val="28"/>
          </w:rPr>
          <w:t>постановление</w:t>
        </w:r>
      </w:hyperlink>
      <w:r>
        <w:rPr>
          <w:rFonts w:ascii="Times New Roman" w:hAnsi="Times New Roman" w:cs="Times New Roman"/>
          <w:sz w:val="28"/>
          <w:szCs w:val="28"/>
        </w:rPr>
        <w:t xml:space="preserve"> правительства Воронежской области от 15.02.2017 № 119 «Об утверждении Порядка предоставления в 2017 году субсидии из областного бюджета сельскохозяйственным товаропроизводителям (за исключением граждан, ведущих личное подсобное хозяйство и сельскохозяйственных потребительских кооперативов), организациям агропромышленного комплекса независимо от их организационно-правовых форм, крестьянским (фермерским) хозяйствам и организациям потребительской кооперации на возмещение части затрат на уплату процентов по краткосрочным кредитам (займам)»;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r:id="rId558" w:history="1">
        <w:r>
          <w:rPr>
            <w:rFonts w:ascii="Times New Roman" w:hAnsi="Times New Roman" w:cs="Times New Roman"/>
            <w:sz w:val="28"/>
            <w:szCs w:val="28"/>
          </w:rPr>
          <w:t>постановление</w:t>
        </w:r>
      </w:hyperlink>
      <w:r>
        <w:rPr>
          <w:rFonts w:ascii="Times New Roman" w:hAnsi="Times New Roman" w:cs="Times New Roman"/>
          <w:sz w:val="28"/>
          <w:szCs w:val="28"/>
        </w:rPr>
        <w:t xml:space="preserve"> правительства Воронежской области от 15.02.2017 № 122 «Об утверждении Порядка предоставления в 2017 году субсидии из областного бюджета сельскохозяйственным товаропроизводителям (кроме граждан, ведущих личное подсобное хозяйство) на поддержку племенного крупного рогатого скота мясного направления»;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r:id="rId559" w:history="1">
        <w:r>
          <w:rPr>
            <w:rFonts w:ascii="Times New Roman" w:hAnsi="Times New Roman" w:cs="Times New Roman"/>
            <w:sz w:val="28"/>
            <w:szCs w:val="28"/>
          </w:rPr>
          <w:t>постановление</w:t>
        </w:r>
      </w:hyperlink>
      <w:r>
        <w:rPr>
          <w:rFonts w:ascii="Times New Roman" w:hAnsi="Times New Roman" w:cs="Times New Roman"/>
          <w:sz w:val="28"/>
          <w:szCs w:val="28"/>
        </w:rPr>
        <w:t xml:space="preserve"> правительства Воронежской области от 06.07.2017 № 546 «О внесении изменений в отдельные постановления правительства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r:id="rId560" w:history="1">
        <w:r>
          <w:rPr>
            <w:rFonts w:ascii="Times New Roman" w:hAnsi="Times New Roman" w:cs="Times New Roman"/>
            <w:sz w:val="28"/>
            <w:szCs w:val="28"/>
          </w:rPr>
          <w:t>постановление</w:t>
        </w:r>
      </w:hyperlink>
      <w:r>
        <w:rPr>
          <w:rFonts w:ascii="Times New Roman" w:hAnsi="Times New Roman" w:cs="Times New Roman"/>
          <w:sz w:val="28"/>
          <w:szCs w:val="28"/>
        </w:rPr>
        <w:t xml:space="preserve"> правительства Воронежской области от 15.02.2017 № 123 «Об утверждении Порядка предоставления в 2017 году субсидии из областного бюджета сельскохозяйственным товаропроизводителям (кроме граждан, ведущих личное подсобное хозяйство) на поддержку племенного крупного рогатого скота молочного направления»;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r:id="rId561" w:history="1">
        <w:r>
          <w:rPr>
            <w:rFonts w:ascii="Times New Roman" w:hAnsi="Times New Roman" w:cs="Times New Roman"/>
            <w:sz w:val="28"/>
            <w:szCs w:val="28"/>
          </w:rPr>
          <w:t>постановление</w:t>
        </w:r>
      </w:hyperlink>
      <w:r>
        <w:rPr>
          <w:rFonts w:ascii="Times New Roman" w:hAnsi="Times New Roman" w:cs="Times New Roman"/>
          <w:sz w:val="28"/>
          <w:szCs w:val="28"/>
        </w:rPr>
        <w:t xml:space="preserve"> правительства Воронежской области от 23.08.2017 № 663 «О внесении изменения в постановление правительства Воронежской области от 15.02.2017 № 123»;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r:id="rId562" w:history="1">
        <w:r>
          <w:rPr>
            <w:rFonts w:ascii="Times New Roman" w:hAnsi="Times New Roman" w:cs="Times New Roman"/>
            <w:sz w:val="28"/>
            <w:szCs w:val="28"/>
          </w:rPr>
          <w:t>постановление</w:t>
        </w:r>
      </w:hyperlink>
      <w:r>
        <w:rPr>
          <w:rFonts w:ascii="Times New Roman" w:hAnsi="Times New Roman" w:cs="Times New Roman"/>
          <w:sz w:val="28"/>
          <w:szCs w:val="28"/>
        </w:rPr>
        <w:t xml:space="preserve"> правительства Воронежской области от 05.10.2017 № 772 «О внесении изменения в постановление правительства Воронежской области от 15.02.2017 № 123»;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r:id="rId563" w:history="1">
        <w:r>
          <w:rPr>
            <w:rFonts w:ascii="Times New Roman" w:hAnsi="Times New Roman" w:cs="Times New Roman"/>
            <w:sz w:val="28"/>
            <w:szCs w:val="28"/>
          </w:rPr>
          <w:t>постановление</w:t>
        </w:r>
      </w:hyperlink>
      <w:r>
        <w:rPr>
          <w:rFonts w:ascii="Times New Roman" w:hAnsi="Times New Roman" w:cs="Times New Roman"/>
          <w:sz w:val="28"/>
          <w:szCs w:val="28"/>
        </w:rPr>
        <w:t xml:space="preserve"> правительства Воронежской области от 15.02.2017 № 124 «Об утверждении Порядка предоставления в 2017 году субсидии из областного бюджета сельскохозяйственным товаропроизводителям (кроме граждан, ведущих личное подсобное хозяйство) на возмещение части затрат по содержанию маточного поголовья овец и коз»;</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r:id="rId564" w:history="1">
        <w:r>
          <w:rPr>
            <w:rFonts w:ascii="Times New Roman" w:hAnsi="Times New Roman" w:cs="Times New Roman"/>
            <w:sz w:val="28"/>
            <w:szCs w:val="28"/>
          </w:rPr>
          <w:t>постановление</w:t>
        </w:r>
      </w:hyperlink>
      <w:r>
        <w:rPr>
          <w:rFonts w:ascii="Times New Roman" w:hAnsi="Times New Roman" w:cs="Times New Roman"/>
          <w:sz w:val="28"/>
          <w:szCs w:val="28"/>
        </w:rPr>
        <w:t xml:space="preserve"> правительства Воронежской области от 15.02.2017 № 125 «Об утверждении Порядка предоставления в 2017 году субсидии из областного бюджета сельскохозяйственным товаропроизводителям (кроме граждан, ведущих личное подсобное хозяйство) на развитие мясного скотоводства»;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r:id="rId565" w:history="1">
        <w:r>
          <w:rPr>
            <w:rFonts w:ascii="Times New Roman" w:hAnsi="Times New Roman" w:cs="Times New Roman"/>
            <w:sz w:val="28"/>
            <w:szCs w:val="28"/>
          </w:rPr>
          <w:t>постановление</w:t>
        </w:r>
      </w:hyperlink>
      <w:r>
        <w:rPr>
          <w:rFonts w:ascii="Times New Roman" w:hAnsi="Times New Roman" w:cs="Times New Roman"/>
          <w:sz w:val="28"/>
          <w:szCs w:val="28"/>
        </w:rPr>
        <w:t xml:space="preserve"> правительства Воронежской области от 15.02.2017 № 126 «Об утверждении порядков предоставления в 2017 году субсидий сельскохозяйственным товаропроизводителям (кроме граждан, ведущих личное подсобное хозяйство) на поддержку садоводства»;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r:id="rId566" w:history="1">
        <w:r>
          <w:rPr>
            <w:rFonts w:ascii="Times New Roman" w:hAnsi="Times New Roman" w:cs="Times New Roman"/>
            <w:sz w:val="28"/>
            <w:szCs w:val="28"/>
          </w:rPr>
          <w:t>постановление</w:t>
        </w:r>
      </w:hyperlink>
      <w:r>
        <w:rPr>
          <w:rFonts w:ascii="Times New Roman" w:hAnsi="Times New Roman" w:cs="Times New Roman"/>
          <w:sz w:val="28"/>
          <w:szCs w:val="28"/>
        </w:rPr>
        <w:t xml:space="preserve"> правительства Воронежской области от 21.06.2017 № 509 «О внесении изменений в отдельные постановления правительства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r:id="rId567" w:history="1">
        <w:r>
          <w:rPr>
            <w:rFonts w:ascii="Times New Roman" w:hAnsi="Times New Roman" w:cs="Times New Roman"/>
            <w:sz w:val="28"/>
            <w:szCs w:val="28"/>
          </w:rPr>
          <w:t>постановление</w:t>
        </w:r>
      </w:hyperlink>
      <w:r>
        <w:rPr>
          <w:rFonts w:ascii="Times New Roman" w:hAnsi="Times New Roman" w:cs="Times New Roman"/>
          <w:sz w:val="28"/>
          <w:szCs w:val="28"/>
        </w:rPr>
        <w:t xml:space="preserve"> правительства Воронежской области от 17.10.2017 № 796 «О внесении изменений в постановление правительства Воронежской области от 15.02.2017 № 126»;</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r:id="rId568" w:history="1">
        <w:r>
          <w:rPr>
            <w:rFonts w:ascii="Times New Roman" w:hAnsi="Times New Roman" w:cs="Times New Roman"/>
            <w:sz w:val="28"/>
            <w:szCs w:val="28"/>
          </w:rPr>
          <w:t>постановление</w:t>
        </w:r>
      </w:hyperlink>
      <w:r>
        <w:rPr>
          <w:rFonts w:ascii="Times New Roman" w:hAnsi="Times New Roman" w:cs="Times New Roman"/>
          <w:sz w:val="28"/>
          <w:szCs w:val="28"/>
        </w:rPr>
        <w:t xml:space="preserve"> правительства Воронежской области от 11.12.2017 № 988 «О внесении изменений в постановление правительства Воронежской области от 15.02.2017 № 126»;</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r:id="rId569" w:history="1">
        <w:r>
          <w:rPr>
            <w:rFonts w:ascii="Times New Roman" w:hAnsi="Times New Roman" w:cs="Times New Roman"/>
            <w:sz w:val="28"/>
            <w:szCs w:val="28"/>
          </w:rPr>
          <w:t>постановление</w:t>
        </w:r>
      </w:hyperlink>
      <w:r>
        <w:rPr>
          <w:rFonts w:ascii="Times New Roman" w:hAnsi="Times New Roman" w:cs="Times New Roman"/>
          <w:sz w:val="28"/>
          <w:szCs w:val="28"/>
        </w:rPr>
        <w:t xml:space="preserve"> правительства Воронежской области от 18.12.2017 № 1041 «О внесении изменения в постановление правительства Воронежской области от 15.02.2017 № 126»;</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r:id="rId570" w:history="1">
        <w:r>
          <w:rPr>
            <w:rFonts w:ascii="Times New Roman" w:hAnsi="Times New Roman" w:cs="Times New Roman"/>
            <w:sz w:val="28"/>
            <w:szCs w:val="28"/>
          </w:rPr>
          <w:t>постановление</w:t>
        </w:r>
      </w:hyperlink>
      <w:r>
        <w:rPr>
          <w:rFonts w:ascii="Times New Roman" w:hAnsi="Times New Roman" w:cs="Times New Roman"/>
          <w:sz w:val="28"/>
          <w:szCs w:val="28"/>
        </w:rPr>
        <w:t xml:space="preserve"> правительства Воронежской области от 15.02.2017 № 127 «Об утверждении порядков предоставления субсидий сельскохозяйственным товаропроизводителям (кроме граждан, ведущих личное подсобное хозяйство) на возмещение части затрат на приобретение и производство семян на 2017 год»;</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r:id="rId571" w:history="1">
        <w:r>
          <w:rPr>
            <w:rFonts w:ascii="Times New Roman" w:hAnsi="Times New Roman" w:cs="Times New Roman"/>
            <w:sz w:val="28"/>
            <w:szCs w:val="28"/>
          </w:rPr>
          <w:t>постановление</w:t>
        </w:r>
      </w:hyperlink>
      <w:r>
        <w:rPr>
          <w:rFonts w:ascii="Times New Roman" w:hAnsi="Times New Roman" w:cs="Times New Roman"/>
          <w:sz w:val="28"/>
          <w:szCs w:val="28"/>
        </w:rPr>
        <w:t xml:space="preserve"> правительства Воронежской области от 15.02.2017 № 128 «Об утверждении Порядка предоставления субсидий из областного бюджета сельскохозяйственным товаропроизводителям (кроме граждан, ведущих личное подсобное хозяйство) на оказание несвязанной поддержки в области растениеводства на 2017 год»;</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r:id="rId572" w:history="1">
        <w:r>
          <w:rPr>
            <w:rFonts w:ascii="Times New Roman" w:hAnsi="Times New Roman" w:cs="Times New Roman"/>
            <w:sz w:val="28"/>
            <w:szCs w:val="28"/>
          </w:rPr>
          <w:t>постановление</w:t>
        </w:r>
      </w:hyperlink>
      <w:r>
        <w:rPr>
          <w:rFonts w:ascii="Times New Roman" w:hAnsi="Times New Roman" w:cs="Times New Roman"/>
          <w:sz w:val="28"/>
          <w:szCs w:val="28"/>
        </w:rPr>
        <w:t xml:space="preserve"> правительства Воронежской области от 05.10.2017 № 771 «О внесении изменения в постановление правительства Воронежской области от 15.02.2017 № 128»;</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r:id="rId573" w:history="1">
        <w:r>
          <w:rPr>
            <w:rFonts w:ascii="Times New Roman" w:hAnsi="Times New Roman" w:cs="Times New Roman"/>
            <w:sz w:val="28"/>
            <w:szCs w:val="28"/>
          </w:rPr>
          <w:t>постановление</w:t>
        </w:r>
      </w:hyperlink>
      <w:r>
        <w:rPr>
          <w:rFonts w:ascii="Times New Roman" w:hAnsi="Times New Roman" w:cs="Times New Roman"/>
          <w:sz w:val="28"/>
          <w:szCs w:val="28"/>
        </w:rPr>
        <w:t xml:space="preserve"> правительства Воронежской области от 15.02.2017 № 133 «Об утверждении Порядка предоставления субсидии в 2017 году из областного бюджета сельскохозяйственным товаропроизводителям (кроме граждан, ведущих личное подсобное хозяйство), направленной на повышение продуктивности в молочном скотоводстве»;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r:id="rId574" w:history="1">
        <w:r>
          <w:rPr>
            <w:rFonts w:ascii="Times New Roman" w:hAnsi="Times New Roman" w:cs="Times New Roman"/>
            <w:sz w:val="28"/>
            <w:szCs w:val="28"/>
          </w:rPr>
          <w:t>постановление</w:t>
        </w:r>
      </w:hyperlink>
      <w:r>
        <w:rPr>
          <w:rFonts w:ascii="Times New Roman" w:hAnsi="Times New Roman" w:cs="Times New Roman"/>
          <w:sz w:val="28"/>
          <w:szCs w:val="28"/>
        </w:rPr>
        <w:t xml:space="preserve"> правительства Воронежской области от 11.05.2017 № 370 «О внесении изменений в постановление правительства Воронежской области от 15.02.2017 № 133»;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r:id="rId575" w:history="1">
        <w:r>
          <w:rPr>
            <w:rFonts w:ascii="Times New Roman" w:hAnsi="Times New Roman" w:cs="Times New Roman"/>
            <w:sz w:val="28"/>
            <w:szCs w:val="28"/>
          </w:rPr>
          <w:t>постановление</w:t>
        </w:r>
      </w:hyperlink>
      <w:r>
        <w:rPr>
          <w:rFonts w:ascii="Times New Roman" w:hAnsi="Times New Roman" w:cs="Times New Roman"/>
          <w:sz w:val="28"/>
          <w:szCs w:val="28"/>
        </w:rPr>
        <w:t xml:space="preserve"> правительства Воронежской области от 21.09.2017 № 724 «О внесении изменений в постановление правительства Воронежской области от 15.02.2017 № 133»;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r:id="rId576" w:history="1">
        <w:r>
          <w:rPr>
            <w:rFonts w:ascii="Times New Roman" w:hAnsi="Times New Roman" w:cs="Times New Roman"/>
            <w:sz w:val="28"/>
            <w:szCs w:val="28"/>
          </w:rPr>
          <w:t>постановление</w:t>
        </w:r>
      </w:hyperlink>
      <w:r>
        <w:rPr>
          <w:rFonts w:ascii="Times New Roman" w:hAnsi="Times New Roman" w:cs="Times New Roman"/>
          <w:sz w:val="28"/>
          <w:szCs w:val="28"/>
        </w:rPr>
        <w:t xml:space="preserve"> правительства Воронежской области от 15.02.2017 № 134 «Об утверждении Порядка предоставления в 2017 году субсидии из областного бюджета сельскохозяйственным товаропроизводителям (кроме граждан, ведущих личное подсобное хозяйство) и российским организациям на возмещение части прямых понесенных затрат на создание и модернизацию животноводческих комплексов молочного направления (молочных ферм), а также на приобретение техники и оборудования на цели предоставления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r:id="rId577" w:history="1">
        <w:r>
          <w:rPr>
            <w:rFonts w:ascii="Times New Roman" w:hAnsi="Times New Roman" w:cs="Times New Roman"/>
            <w:sz w:val="28"/>
            <w:szCs w:val="28"/>
          </w:rPr>
          <w:t>постановление</w:t>
        </w:r>
      </w:hyperlink>
      <w:r>
        <w:rPr>
          <w:rFonts w:ascii="Times New Roman" w:hAnsi="Times New Roman" w:cs="Times New Roman"/>
          <w:sz w:val="28"/>
          <w:szCs w:val="28"/>
        </w:rPr>
        <w:t xml:space="preserve"> правительства Воронежской области от 21.11.2017 № 903 «О внесении изменений в отдельные постановления правительства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r:id="rId578" w:history="1">
        <w:r>
          <w:rPr>
            <w:rFonts w:ascii="Times New Roman" w:hAnsi="Times New Roman" w:cs="Times New Roman"/>
            <w:sz w:val="28"/>
            <w:szCs w:val="28"/>
          </w:rPr>
          <w:t>постановление</w:t>
        </w:r>
      </w:hyperlink>
      <w:r>
        <w:rPr>
          <w:rFonts w:ascii="Times New Roman" w:hAnsi="Times New Roman" w:cs="Times New Roman"/>
          <w:sz w:val="28"/>
          <w:szCs w:val="28"/>
        </w:rPr>
        <w:t xml:space="preserve"> правительства Воронежской области от 15.02.2017 № 135 «Об утверждении Порядка предоставления в 2017 году субсидии из областного бюджета сельскохозяйственным товаропроизводителям (кроме граждан, ведущих личное подсобное хозяйство) и российским организациям на возмещение части прямых понесенных затрат на создание и модернизацию селекционно-генетических центров в животноводстве и селекционно-семеноводческих центров в растениеводстве, а также на приобретение техники и оборудования на цели предоставления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r:id="rId579" w:history="1">
        <w:r>
          <w:rPr>
            <w:rFonts w:ascii="Times New Roman" w:hAnsi="Times New Roman" w:cs="Times New Roman"/>
            <w:sz w:val="28"/>
            <w:szCs w:val="28"/>
          </w:rPr>
          <w:t>постановление</w:t>
        </w:r>
      </w:hyperlink>
      <w:r>
        <w:rPr>
          <w:rFonts w:ascii="Times New Roman" w:hAnsi="Times New Roman" w:cs="Times New Roman"/>
          <w:sz w:val="28"/>
          <w:szCs w:val="28"/>
        </w:rPr>
        <w:t xml:space="preserve"> правительства Воронежской области от 15.02.2017 № 136 «Об утверждении Порядка предоставления в 2017 году субсидии из областного бюджета сельскохозяйственным товаропроизводителям (кроме граждан, ведущих личное подсобное хозяйство) на поддержку племенного животноводства»;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r:id="rId580" w:history="1">
        <w:r>
          <w:rPr>
            <w:rFonts w:ascii="Times New Roman" w:hAnsi="Times New Roman" w:cs="Times New Roman"/>
            <w:sz w:val="28"/>
            <w:szCs w:val="28"/>
          </w:rPr>
          <w:t>постановление</w:t>
        </w:r>
      </w:hyperlink>
      <w:r>
        <w:rPr>
          <w:rFonts w:ascii="Times New Roman" w:hAnsi="Times New Roman" w:cs="Times New Roman"/>
          <w:sz w:val="28"/>
          <w:szCs w:val="28"/>
        </w:rPr>
        <w:t xml:space="preserve"> правительства Воронежской области от 18.12.2017 № 1042 «О внесении изменений в постановление правительства Воронежской области от 15.02.2017 № 136».</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Контроль за исполнением настоящего постановления возложить на заместителя председателя правительства Воронежской области Логвинова В.И.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Губернатор Воронежской области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А.В.ГУСЕВ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0"/>
        <w:rPr>
          <w:rFonts w:ascii="Times New Roman" w:hAnsi="Times New Roman" w:cs="Times New Roman"/>
          <w:sz w:val="28"/>
          <w:szCs w:val="28"/>
        </w:rPr>
      </w:pPr>
      <w:r>
        <w:rPr>
          <w:rFonts w:ascii="Times New Roman" w:hAnsi="Times New Roman" w:cs="Times New Roman"/>
          <w:sz w:val="28"/>
          <w:szCs w:val="28"/>
        </w:rPr>
        <w:t>Утвержден</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постановлением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правительства Воронежской области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от 19.10.2018 № 910</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Порядок</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предоставления субсидий из областного бюджета</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сельскохозяйственным товаропроизводителям (за исключением</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граждан, ведущих личное подсобное хозяйство), организациям</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агропромышленного комплекса независимо</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от их организационно-правовых форм и крестьянским</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(фермерским) хозяйствам, сельскохозяйственным</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потребительским кооперативам на возмещение части затрат</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на уплату процентов по инвестиционным кредитам (займам)</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(в редакции постановлений правительства Воронежской области от 06.11.2018 </w:t>
      </w:r>
      <w:hyperlink r:id="rId581" w:history="1">
        <w:r>
          <w:rPr>
            <w:rFonts w:ascii="Times New Roman" w:hAnsi="Times New Roman" w:cs="Times New Roman"/>
            <w:sz w:val="28"/>
            <w:szCs w:val="28"/>
          </w:rPr>
          <w:t>№ 969</w:t>
        </w:r>
      </w:hyperlink>
      <w:r>
        <w:rPr>
          <w:rFonts w:ascii="Times New Roman" w:hAnsi="Times New Roman" w:cs="Times New Roman"/>
          <w:sz w:val="28"/>
          <w:szCs w:val="28"/>
        </w:rPr>
        <w:t xml:space="preserve">, от 15.11.2018 </w:t>
      </w:r>
      <w:hyperlink r:id="rId582" w:history="1">
        <w:r>
          <w:rPr>
            <w:rFonts w:ascii="Times New Roman" w:hAnsi="Times New Roman" w:cs="Times New Roman"/>
            <w:sz w:val="28"/>
            <w:szCs w:val="28"/>
          </w:rPr>
          <w:t>№ 994</w:t>
        </w:r>
      </w:hyperlink>
      <w:r>
        <w:rPr>
          <w:rFonts w:ascii="Times New Roman" w:hAnsi="Times New Roman" w:cs="Times New Roman"/>
          <w:sz w:val="28"/>
          <w:szCs w:val="28"/>
        </w:rPr>
        <w:t xml:space="preserve">, от 18.03.2019 </w:t>
      </w:r>
      <w:hyperlink r:id="rId583" w:history="1">
        <w:r>
          <w:rPr>
            <w:rFonts w:ascii="Times New Roman" w:hAnsi="Times New Roman" w:cs="Times New Roman"/>
            <w:sz w:val="28"/>
            <w:szCs w:val="28"/>
          </w:rPr>
          <w:t>№ 233</w:t>
        </w:r>
      </w:hyperlink>
      <w:r>
        <w:rPr>
          <w:rFonts w:ascii="Times New Roman" w:hAnsi="Times New Roman" w:cs="Times New Roman"/>
          <w:sz w:val="28"/>
          <w:szCs w:val="28"/>
        </w:rPr>
        <w:t>)</w:t>
      </w: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 Общие положения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Настоящий Порядок определяет цели, условия и порядок предоставления субсидий на возмещение части затрат на уплату процентов по инвестиционным кредитам, полученным при заключении инвестиционных кредитных договоров в российских кредитных организациях и государственной корпорации «Банк развития и внешнеэкономической деятельности (Внешэкономбанк)», и займам, полученным при заключении договоров займа в сельскохозяйственных кредитных потребительских кооперативах, категории лиц, имеющих право на получение субсидий, положения об обязательной проверке соблюдения получателями субсидий условий, целей и порядка их предоставления, а также порядок возврата субсидий в случае нарушения условий, установленных при их предоставлении.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Целью предоставления субсидий является оказание финансовой поддержки сельскохозяйственным товаропроизводителям (за исключением граждан, ведущих личное подсобное хозяйство), организациям агропромышленного комплекса независимо от их организационно-правовой формы и крестьянским (фермерским) хозяйствам, сельскохозяйственным потребительским кооперативам на возмещение части затрат по кредитным договорам (договорам займа), заключенным на реализацию инвестиционных проектов, отобранных до 31 декабря 2016 года включительно, до дня полного погашения обязательств заемщика в соответствии с кредитным договором (договором займа).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Главным распорядителем средств областного бюджета и средств, поступивших в областной бюджет из федерального бюджета, как получателем бюджетных средств, предусмотренных для предоставления субсидий, является департамент аграрной политики Воронежской области (далее - департамент).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4. Категории получателей субсидии - сельскохозяйственные товаропроизводители (за исключением граждан, ведущих личное подсобное хозяйство), организации агропромышленного комплекса независимо от их организационно-правовой формы, крестьянские (фермерские) хозяйства, сельскохозяйственные потребительские кооперативы (далее - получатели субсидий), соответствующие требованиям, установленным </w:t>
      </w:r>
      <w:hyperlink w:anchor="Par231" w:history="1">
        <w:r>
          <w:rPr>
            <w:rFonts w:ascii="Times New Roman" w:hAnsi="Times New Roman" w:cs="Times New Roman"/>
            <w:sz w:val="28"/>
            <w:szCs w:val="28"/>
          </w:rPr>
          <w:t>пунктом 23 раздела II</w:t>
        </w:r>
      </w:hyperlink>
      <w:r>
        <w:rPr>
          <w:rFonts w:ascii="Times New Roman" w:hAnsi="Times New Roman" w:cs="Times New Roman"/>
          <w:sz w:val="28"/>
          <w:szCs w:val="28"/>
        </w:rPr>
        <w:t xml:space="preserve"> настоящего Порядка.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II. Условия и порядок предоставления субсидий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116" w:name="Par75"/>
      <w:bookmarkEnd w:id="116"/>
      <w:r>
        <w:rPr>
          <w:rFonts w:ascii="Times New Roman" w:hAnsi="Times New Roman" w:cs="Times New Roman"/>
          <w:sz w:val="28"/>
          <w:szCs w:val="28"/>
        </w:rPr>
        <w:t>1. Субсидии предоставляются: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а) по кредитам (займам), полученным: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сельскохозяйственными товаропроизводителями (за исключением граждан, ведущих личное подсобное хозяйство), организациями агропромышленного комплекса независимо от их организационно-правовой формы, крестьянскими (фермерскими) хозяйствами и сельскохозяйственными потребительскими кооперативами по кредитным договорам (договорам займа), заключенным: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с 1 января 2004 года по 31 декабря 2012 года включительно на срок от 2 до 8 лет (за исключением организаций агропромышленного комплекса независимо от их организационно-правовой формы, занимающихся мясным скотоводством и (или) производством молока), - на приобретение оборудования, специализированного транспорта, специальной техники в соответствии с перечнем, утверждаемым Министерством сельского хозяйства Российской Федерации, оборудования для перевода грузовых автомобилей, тракторов и сельскохозяйственных машин на газомоторное топливо, племенной продукции (материала), а также на закладку многолетних насаждений и виноградников, строительство и реконструкцию прививочных комплексов для многолетних насаждений, строительство, реконструкцию и модернизацию животноводческих комплексов (ферм), объектов животноводства и кормопроизводства, хранилищ картофеля, овощей и фруктов, тепличных комплексов по производству плодоовощной продукции в закрытом грунте, объектов по переработке льна и льноволокна, мясохладобоен, пунктов по приемке и (или) первичной переработке сельскохозяйственных животных и молока, включая холодильную обработку и хранение мясной и молочной продукции, и строительство объектов по глубокой переработке высокопротеиновых сельскохозяйственных культур (сои, пшеницы, ржи, кукурузы, рапса, нута и сорго);</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с 1 января 2004 года по 1 января 2008 года на срок от 2 до 8 лет, - на приобретение сельскохозяйственной техники в соответствии с перечнем, утверждаемым Министерством сельского хозяйства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с 1 января 2009 года по 31 декабря 2012 года включительно на срок до 8 лет, - на строительство жилья для граждан, проживающих и работающих в сельской местности;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с 1 января 2010 года по 31 декабря 2012 года включительно на срок до 8 лет, - на приобретение машин, установок и аппаратов дождевальных и поливных, насосных станций в соответствии с перечнем, утверждаемым Министерством сельского хозяйства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сельскохозяйственными товаропроизводителями (за исключением граждан, ведущих личное подсобное хозяйство) по кредитным договорам (договорам займа), заключенным с 1 января 2008 года по 31 декабря 2012 года включительно на срок до 10 лет, и по кредитным договорам (договорам займа), заключенным с 1 января 2008 года по 31 декабря 2012 года включительно, полученным на развитие мясного и (или) молочного скотоводства, на срок до 15 лет, - на приобретение сельскохозяйственной техники в соответствии с перечнем, утвержденным Министерством сельского хозяйства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редакции </w:t>
      </w:r>
      <w:hyperlink r:id="rId584"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06.11.2018 № 969)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организациями агропромышленного комплекса независимо от их организационно-правовой формы, осуществляющими подработку, хранение и перевалку зерновых и масличных культур, по кредитным договорам (договорам займа), заключенным с 1 января 2010 года по 31 декабря 2012 года включительно на срок до 10 лет: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на строительство, реконструкцию и модернизацию мощностей для подработки, хранения и перевалки зерновых и масличных культур;</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на приобретение оборудования для подработки, хранения и перевалки зерновых и масличных культур (включая монтажные и пусконаладочные работы) в соответствии с перечнем, утверждаемым Министерством сельского хозяйства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организациями агропромышленного комплекса независимо от их организационно-правовой формы по кредитным договорам (договорам займа), заключенным: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с 1 января 2009 года по 31 декабря 2012 года включительно на срок до 8 лет, - на строительство, реконструкцию и модернизацию сахарных заводов;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с 1 января 2010 года по 31 декабря 2012 года включительно на срок до 8 лет, - на строительство, реконструкцию и модернизацию заводов по производству дражированных семян сахарной свеклы;</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с 1 января 2011 года по 31 декабря 2011 года включительно на срок до 8 лет, - на строительство, реконструкцию, модернизацию и восстановление мелиоративных систем, заводов, комплексов по подготовке и подработке семян сельскохозяйственных растений;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организациями независимо от их организационно-правовой формы, осуществляющими товарное (промышленное) рыбоводство, по кредитным договорам (договорам займа), заключенным с 1 января 2007 года по 31 декабря 2011 года включительно:</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на срок до 5 лет, - на приобретение племенного материала рыб, техники и оборудования для товарного (промышленного) рыбоводства в соответствии с перечнем, утверждаемым Министерством сельского хозяйства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на срок до 8 лет, - на строительство, реконструкцию и модернизацию комплексов (ферм) по осуществлению товарного (промышленного) рыбоводства;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организациями независимо от их организационно-правовой формы, осуществляющими разведение одомашненных видов и пород рыб, по кредитным договорам (договорам займа), заключенным с 1 января 2012 года по 31 декабря 2012 года включительно:</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на срок до 5 лет, - на приобретение племенного материала рыб, техники и оборудования для разведения одомашненных видов и пород рыб в соответствии с перечнем, утверждаемым Министерством сельского хозяйства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на срок до 8 лет, - на строительство, реконструкцию и модернизацию комплексов (ферм) по разведению одомашненных видов и пород рыб;</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сельскохозяйственными товаропроизводителями (за исключением граждан, ведущих личное подсобное хозяйство), организациями агропромышленного комплекса независимо от их организационно-правовой формы, крестьянскими (фермерскими) хозяйствами и сельскохозяйственными потребительскими кооперативами, занимающимися мясным скотоводством и (или) производством молока, по кредитным договорам (договорам займа), заключенным с 1 января 2004 года по 31 декабря 2012 года включительно на срок до 15 лет, - на приобретение оборудования, специализированного транспорта, специальной техники в соответствии с перечнем, утверждаемым Министерством сельского хозяйства Российской Федерации, оборудования для перевода грузовых автомобилей, тракторов и сельскохозяйственных машин на газомоторное топливо, племенной продукции (материала), а также на строительство, реконструкцию и модернизацию животноводческих комплексов (ферм), объектов животноводства и кормопроизводства, мясохладобоен, пунктов по приемке и (или) первичной переработке сельскохозяйственных животных и молока, включая холодильную обработку и хранение мясной и молочной продукции;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117" w:name="Par98"/>
      <w:bookmarkEnd w:id="117"/>
      <w:r>
        <w:rPr>
          <w:rFonts w:ascii="Times New Roman" w:hAnsi="Times New Roman" w:cs="Times New Roman"/>
          <w:sz w:val="28"/>
          <w:szCs w:val="28"/>
        </w:rPr>
        <w:t>б) по кредитам (займам), полученным по кредитным договорам (договорам займа), заключенным с 1 января 2013 года по 31 июля 2015 года включительно:</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сельскохозяйственными товаропроизводителями (за исключением граждан, ведущих личное подсобное хозяйство), сельскохозяйственными потребительскими кооперативами, крестьянскими (фермерскими) хозяйствами и организациями агропромышленного комплекса независимо от их организационно-правовой формы на срок от 2 до 8 лет, - на строительство, реконструкцию, модернизацию хранилищ картофеля, овощей и фруктов, тепличных комплексов по производству плодоовощной продукции в закрытом грунте, предприятий мукомольно-крупяной, хлебопекарной и масложировой промышленности, сахарных заводов, мощностей по переработке плодоовощной, ягодной продукции, винограда и картофеля, объектов по переработке льна и льноволокна, комплексов по подготовке семян сельскохозяйственных растений, заводов по производству дражированных семян сахарной свеклы, строительство объектов по глубокой переработке высокопротеиновых сельскохозяйственных культур, мощностей для подработки, хранения и перевалки зерновых и масличных культур, на закладку и уход за многолетними насаждениями, включая виноградники, строительство и реконструкцию прививочных комплексов для многолетних насаждений (в том числе виноградников), холодильников для хранения столового винограда, а также на цели развития подотрасли растениеводства в соответствии с перечнем, утверждаемым Министерством сельского хозяйства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сельскохозяйственными товаропроизводителями (за исключением граждан, ведущих личное подсобное хозяйство), сельскохозяйственными потребительскими кооперативами, крестьянскими (фермерскими) хозяйствами и организациями агропромышленного комплекса независимо от их организационно-правовой формы (за исключением организаций, занимающихся мясным скотоводством и (или) производством молока) на срок от 2 до 8 лет, - на строительство, реконструкцию и модернизацию комплексов (ферм), объектов животноводства, мясохладобоен, пунктов по приемке, первичной и (или) последующей (промышленной) переработке сельскохозяйственных животных и молока (включая холодильную обработку и хранение мясной и молочной продукции), предприятий по производству цельномолочной продукции, сыров и сливочного масла, цехов и участков по переработке и сушке сыворотки, на строительство и реконструкцию комбикормовых предприятий и цехов, приобретение племенной продукции, а также на цели развития подотрасли животноводства в соответствии с перечнем, утверждаемым Министерством сельского хозяйства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сельскохозяйственными товаропроизводителями (за исключением граждан, ведущих личное подсобное хозяйство), сельскохозяйственными потребительскими кооперативами, крестьянскими (фермерскими) хозяйствами и организациями агропромышленного комплекса независимо от их организационно-правовой формы, занимающимися мясным скотоводством, на срок до 15 лет, - на приобретение племенной продукции (материала) крупного рогатого скота мясных пород, строительство, реконструкцию и модернизацию комплексов (ферм), объектов для мясного скотоводства, мясохладобоен, пунктов по приемке, первичной и (или) последующей (промышленной) переработке, включая холодильную обработку и хранение мясной продукции, а также на цели развития мясного скотоводства в соответствии с перечнем, утверждаемым Министерством сельского хозяйства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сельскохозяйственными товаропроизводителями (за исключением граждан, ведущих личное подсобное хозяйство), сельскохозяйственными потребительскими кооперативами, крестьянскими (фермерскими) хозяйствами и организациями агропромышленного комплекса независимо от их организационно-правовой формы, занимающимися производством молока, на срок до 15 лет, - на строительство, реконструкцию и модернизацию комплексов (ферм), объектов животноводства, пунктов по приемке, первичной переработке молока (включая холодильную обработку и хранение молочной продукции), предприятий по производству цельномолочной продукции, сыров и сливочного масла, цехов и участков по переработке и сушке сыворотки, на строительство и реконструкцию комбикормовых предприятий и цехов, приобретение племенной продукции, а также на цели развития подотрасли животноводства в соответствии с перечнем, утверждаемым Министерством сельского хозяйства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по кредитам (займам), полученным по кредитным договорам (договорам займа), заключенным с 1 января 2015 года по 31 декабря 2016 года включительно сельскохозяйственными товаропроизводителями (за исключением граждан, ведущих личное подсобное хозяйство), сельскохозяйственными потребительскими кооперативами, крестьянскими (фермерскими) хозяйствами и организациями агропромышленного комплекса независимо от их организационно-правовой формы на срок до 8 лет, - на строительство, реконструкцию и модернизацию объектов по производству биотехнологической продукции в растениеводстве (диагностические наборы для выявления возбудителей заболеваний растений), в животноводстве и кормопроизводстве (биодобавки для улучшения качества кормов (аминокислоты, кормовой белок, ферменты, витамины, пробиотики), в пищевой и перерабатывающей промышленности (крахмалы и глюкозно-фруктовые сиропы, ферменты и микроорганизмы для молочных, масложировых, мясоперерабатывающих производств, органические кислоты (лимонная, молочная и уксусная), продукты глубокой переработки пищевого сырья, биотопливо);</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118" w:name="Par104"/>
      <w:bookmarkEnd w:id="118"/>
      <w:r>
        <w:rPr>
          <w:rFonts w:ascii="Times New Roman" w:hAnsi="Times New Roman" w:cs="Times New Roman"/>
          <w:sz w:val="28"/>
          <w:szCs w:val="28"/>
        </w:rPr>
        <w:t>г) по кредитам (займам), полученным по кредитным договорам (договорам займа), заключенным с 1 августа 2015 года по 31 декабря 2016 года включительно:</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сельскохозяйственными товаропроизводителями (за исключением граждан, ведущих личное подсобное хозяйство), сельскохозяйственными потребительскими кооперативами и крестьянскими (фермерскими) хозяйствами, организациями и индивидуальными предпринимателями, осуществляющими первичную и (или) последующую (промышленную) переработку сельскохозяйственной продукции, на срок от 2 до 8 лет, - на строительство, реконструкцию, модернизацию хранилищ картофеля, овощей и фруктов, тепличных комплексов по производству плодоовощной продукции в закрытом грунте, предприятий мукомольно-крупяной, хлебопекарной и масложировой промышленности, сахарных заводов, мощностей по переработке плодоовощной, ягодной продукции, винограда и картофеля, объектов по переработке льна и льноволокна, комплексов по подготовке семян сельскохозяйственных растений, заводов по производству дражированных семян сахарной свеклы, строительство объектов по глубокой переработке высокопротеиновых сельскохозяйственных культур, мощностей для подработки, хранения и перевалки зерновых и масличных культур, на закладку и уход за многолетними насаждениями, включая виноградники, строительство и реконструкцию прививочных комплексов для многолетних насаждений (в том числе виноградников), холодильников для хранения винограда, на строительство, реконструкцию и модернизацию объектов по производству винодельческой продукции, произведенной из собственного винограда, выращенного на территории Российской Федерации, а также на инвестиционные расходы, в том числе на приобретение техники, оборудования и изделий автомобильной промышленности, в соответствии с перечнем, утверждаемым Министерством сельского хозяйства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сельскохозяйственными товаропроизводителями (за исключением граждан, ведущих личное подсобное хозяйство), сельскохозяйственными потребительскими кооперативами и крестьянскими (фермерскими) хозяйствами, организациями и индивидуальными предпринимателями, осуществляющими первичную и (или) последующую (промышленную) переработку сельскохозяйственной продукции, на срок от 2 до 8 лет (за исключением кредитов (займов), полученных на развитие мясного и молочного скотоводства), - на строительство, реконструкцию и модернизацию комплексов (ферм), объектов животноводства, мясохладобоен, пунктов по приемке, первичной и (или) последующей (промышленной) переработке сельскохозяйственных животных и молока (включая холодильную обработку и хранение мясной и молочной продукции), предприятий по производству цельномолочной продукции, сыров и сливочного масла, цехов и участков по переработке и сушке сыворотки, на строительство и реконструкцию комбикормовых предприятий и цехов, приобретение племенной продукции, а также на инвестиционные расходы, в том числе на приобретение техники, оборудования и изделий автомобильной промышленности, в соответствии с перечнем, утверждаемым Министерством сельского хозяйства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на развитие мясного скотоводства сельскохозяйственными товаропроизводителями (за исключением граждан, ведущих личное подсобное хозяйство), сельскохозяйственными потребительскими кооперативами и крестьянскими (фермерскими) хозяйствами, организациями и индивидуальными предпринимателями, осуществляющими первичную и (или) последующую (промышленную) переработку сельскохозяйственной продукции, на срок до 15 лет, - на приобретение племенной продукции (материала) крупного рогатого скота мясных пород, строительство, реконструкцию и модернизацию комплексов (ферм), объектов для мясного скотоводства, мясохладобоен, пунктов по приемке, первичной и (или) последующей (промышленной) переработке, включая холодильную обработку и хранение мясной продукции, а также на инвестиционные расходы, в том числе на приобретение техники, оборудования и изделий автомобильной промышленности, в соответствии с перечнем, утверждаемым Министерством сельского хозяйства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на развитие молочного скотоводства сельскохозяйственными товаропроизводителями (за исключением граждан, ведущих личное подсобное хозяйство), сельскохозяйственными потребительскими кооперативами и крестьянскими (фермерскими) хозяйствами, организациями и индивидуальными предпринимателями, осуществляющими первичную и (или) последующую (промышленную) переработку сельскохозяйственной продукции, на срок до 15 лет, - на строительство, реконструкцию и модернизацию комплексов (ферм), объектов животноводства, пунктов по приемке, первичной переработке молока (включая холодильную обработку и хранение молочной продукции), предприятий по производству цельномолочной продукции, сыров и сливочного масла, цехов и участков по переработке и сушке сыворотки, на строительство и реконструкцию комбикормовых предприятий и цехов, приобретение племенной продукции, а также на инвестиционные расходы, в том числе на приобретение техники, оборудования и изделий автомобильной промышленности, в соответствии с перечнем, утверждаемым Министерством сельского хозяйства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сельскохозяйственными товаропроизводителями (за исключением граждан, ведущих личное подсобное хозяйство), сельскохозяйственными потребительскими кооперативами и крестьянскими (фермерскими) хозяйствами, организациями и индивидуальными предпринимателями, осуществляющими первичную и (или) последующую (промышленную) переработку сельскохозяйственной продукции, на срок от 2 до 8 лет, - на строительство, реконструкцию и модернизацию селекционно-семеноводческих центров в растениеводстве, а на срок до 15 лет, - на строительство, реконструкцию и модернизацию селекционно-генетических центров в животноводстве, а также на инвестиционные расходы, в том числе на приобретение техники, оборудования и изделий автомобильной промышленности, в соответствии с перечнем, утверждаемым Министерством сельского хозяйства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российскими организациями на срок от 2 до 8 лет, - на строительство, реконструкцию и модернизацию оптово-распределительных центров, под которыми понимается комплекс зданий, строений и сооружений, предназначенный для хранения, подработки, первичной переработки, приема, упаковки и реализации сельскохозяйственной продукции, сырья и продовольствия, в том числе в системе внутренней продовольственной помощи нуждающимся слоям населения в Российской Федерации, для ветеринарного и фитосанитарного контроля с использованием автоматизированных электронных информационных и расчетных систем, включающих в том числе внутренние и наружные сети инженерно-технического обеспечения, а также на приобретение техники и оборудования в соответствии с перечнем, утверждаемым Министерством сельского хозяйства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д) по кредитам (займам), полученным по кредитным договорам (договорам займа), заключенным по 31 декабря 2016 года, - на рефинансирование кредитов (займов), предусмотренных </w:t>
      </w:r>
      <w:hyperlink w:anchor="Par76" w:history="1">
        <w:r>
          <w:rPr>
            <w:rFonts w:ascii="Times New Roman" w:hAnsi="Times New Roman" w:cs="Times New Roman"/>
            <w:sz w:val="28"/>
            <w:szCs w:val="28"/>
          </w:rPr>
          <w:t>подпунктами «а»</w:t>
        </w:r>
      </w:hyperlink>
      <w:r>
        <w:rPr>
          <w:rFonts w:ascii="Times New Roman" w:hAnsi="Times New Roman" w:cs="Times New Roman"/>
          <w:sz w:val="28"/>
          <w:szCs w:val="28"/>
        </w:rPr>
        <w:t xml:space="preserve"> - </w:t>
      </w:r>
      <w:hyperlink w:anchor="Par104" w:history="1">
        <w:r>
          <w:rPr>
            <w:rFonts w:ascii="Times New Roman" w:hAnsi="Times New Roman" w:cs="Times New Roman"/>
            <w:sz w:val="28"/>
            <w:szCs w:val="28"/>
          </w:rPr>
          <w:t>«г»</w:t>
        </w:r>
      </w:hyperlink>
      <w:r>
        <w:rPr>
          <w:rFonts w:ascii="Times New Roman" w:hAnsi="Times New Roman" w:cs="Times New Roman"/>
          <w:sz w:val="28"/>
          <w:szCs w:val="28"/>
        </w:rPr>
        <w:t xml:space="preserve"> настоящего пункта, при условии, что суммарный срок пользования кредитами (займами) не превышает сроки, указанные в этих подпунктах;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119" w:name="Par112"/>
      <w:bookmarkEnd w:id="119"/>
      <w:r>
        <w:rPr>
          <w:rFonts w:ascii="Times New Roman" w:hAnsi="Times New Roman" w:cs="Times New Roman"/>
          <w:sz w:val="28"/>
          <w:szCs w:val="28"/>
        </w:rPr>
        <w:t xml:space="preserve">е) по кредитам (займам), полученным по кредитным договорам (договорам займа), заключенным по 31 декабря 2016 года сельскохозяйственными товаропроизводителями, организациями и индивидуальными предпринимателями, осуществляющими первичную и (или) последующую (промышленную) переработку сельскохозяйственной продукции, - на рефинансирование (возмещение) затрат, понесенных по направлениям, предусмотренным </w:t>
      </w:r>
      <w:hyperlink w:anchor="Par76" w:history="1">
        <w:r>
          <w:rPr>
            <w:rFonts w:ascii="Times New Roman" w:hAnsi="Times New Roman" w:cs="Times New Roman"/>
            <w:sz w:val="28"/>
            <w:szCs w:val="28"/>
          </w:rPr>
          <w:t>подпунктами «а»</w:t>
        </w:r>
      </w:hyperlink>
      <w:r>
        <w:rPr>
          <w:rFonts w:ascii="Times New Roman" w:hAnsi="Times New Roman" w:cs="Times New Roman"/>
          <w:sz w:val="28"/>
          <w:szCs w:val="28"/>
        </w:rPr>
        <w:t xml:space="preserve"> - </w:t>
      </w:r>
      <w:hyperlink w:anchor="Par104" w:history="1">
        <w:r>
          <w:rPr>
            <w:rFonts w:ascii="Times New Roman" w:hAnsi="Times New Roman" w:cs="Times New Roman"/>
            <w:sz w:val="28"/>
            <w:szCs w:val="28"/>
          </w:rPr>
          <w:t>«г»</w:t>
        </w:r>
      </w:hyperlink>
      <w:r>
        <w:rPr>
          <w:rFonts w:ascii="Times New Roman" w:hAnsi="Times New Roman" w:cs="Times New Roman"/>
          <w:sz w:val="28"/>
          <w:szCs w:val="28"/>
        </w:rPr>
        <w:t xml:space="preserve"> настоящего пункта, источниками финансирования которых являются займы, предоставленные акционерами заемщика, или облигационные займы, и произведенных после 1 января 2015 года, при условии, что срок пользования такими кредитами (займами) не превышает срока, указанного в этих подпунктах;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ж) по кредитам (займам), полученным с 1 января 2017 года на рефинансирование кредитов (займов), полученных на реализацию инвестиционных проектов, отобранных до 31 декабря 2016 года по направлениям, предусмотренным </w:t>
      </w:r>
      <w:hyperlink w:anchor="Par76" w:history="1">
        <w:r>
          <w:rPr>
            <w:rFonts w:ascii="Times New Roman" w:hAnsi="Times New Roman" w:cs="Times New Roman"/>
            <w:sz w:val="28"/>
            <w:szCs w:val="28"/>
          </w:rPr>
          <w:t>подпунктами «а»</w:t>
        </w:r>
      </w:hyperlink>
      <w:r>
        <w:rPr>
          <w:rFonts w:ascii="Times New Roman" w:hAnsi="Times New Roman" w:cs="Times New Roman"/>
          <w:sz w:val="28"/>
          <w:szCs w:val="28"/>
        </w:rPr>
        <w:t xml:space="preserve"> - </w:t>
      </w:r>
      <w:hyperlink w:anchor="Par112" w:history="1">
        <w:r>
          <w:rPr>
            <w:rFonts w:ascii="Times New Roman" w:hAnsi="Times New Roman" w:cs="Times New Roman"/>
            <w:sz w:val="28"/>
            <w:szCs w:val="28"/>
          </w:rPr>
          <w:t>«е»</w:t>
        </w:r>
      </w:hyperlink>
      <w:r>
        <w:rPr>
          <w:rFonts w:ascii="Times New Roman" w:hAnsi="Times New Roman" w:cs="Times New Roman"/>
          <w:sz w:val="28"/>
          <w:szCs w:val="28"/>
        </w:rPr>
        <w:t xml:space="preserve"> настоящего пункта, при условии, что размер ключевой ставки, установленный на дату заключения такого кредита (займа), не превышает размера ставки рефинансирования (учетной ставки) Центрального банка Российской Федерации, действовавшей на дату первоначального заключения кредитного договора (договора займа), сумма кредита (займа) не превышает сумму остатка ссудной задолженности рефинансируемого кредита (займа), а суммарный срок пользования кредитами (займами) не превышает сроки, указанные в этих подпунктах;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з) по кредитам (займам), привлеченным в иностранной валюте, полученным с 1 января 2017 года на рефинансирование кредитов (займов), полученных на реализацию инвестиционных проектов, отобранных по направлениям, предусмотренным </w:t>
      </w:r>
      <w:hyperlink w:anchor="Par76" w:history="1">
        <w:r>
          <w:rPr>
            <w:rFonts w:ascii="Times New Roman" w:hAnsi="Times New Roman" w:cs="Times New Roman"/>
            <w:sz w:val="28"/>
            <w:szCs w:val="28"/>
          </w:rPr>
          <w:t>подпунктами «а»</w:t>
        </w:r>
      </w:hyperlink>
      <w:r>
        <w:rPr>
          <w:rFonts w:ascii="Times New Roman" w:hAnsi="Times New Roman" w:cs="Times New Roman"/>
          <w:sz w:val="28"/>
          <w:szCs w:val="28"/>
        </w:rPr>
        <w:t xml:space="preserve"> - </w:t>
      </w:r>
      <w:hyperlink w:anchor="Par112" w:history="1">
        <w:r>
          <w:rPr>
            <w:rFonts w:ascii="Times New Roman" w:hAnsi="Times New Roman" w:cs="Times New Roman"/>
            <w:sz w:val="28"/>
            <w:szCs w:val="28"/>
          </w:rPr>
          <w:t>«е»</w:t>
        </w:r>
      </w:hyperlink>
      <w:r>
        <w:rPr>
          <w:rFonts w:ascii="Times New Roman" w:hAnsi="Times New Roman" w:cs="Times New Roman"/>
          <w:sz w:val="28"/>
          <w:szCs w:val="28"/>
        </w:rPr>
        <w:t xml:space="preserve"> настоящего пункта, при условии, что сумма кредита (займа) не превышает сумму остатка ссудной задолженности рефинансируемого кредита (займа), а суммарный срок пользования кредитами (займами) не превышает сроки, указанные в этих подпунктах.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120" w:name="Par115"/>
      <w:bookmarkEnd w:id="120"/>
      <w:r>
        <w:rPr>
          <w:rFonts w:ascii="Times New Roman" w:hAnsi="Times New Roman" w:cs="Times New Roman"/>
          <w:sz w:val="28"/>
          <w:szCs w:val="28"/>
        </w:rPr>
        <w:t>2. В случае подписания: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по 31 декабря 2012 года включительно соглашения о продлении срока пользования кредитами (займами) в соответствии с </w:t>
      </w:r>
      <w:hyperlink w:anchor="Par78" w:history="1">
        <w:r>
          <w:rPr>
            <w:rFonts w:ascii="Times New Roman" w:hAnsi="Times New Roman" w:cs="Times New Roman"/>
            <w:sz w:val="28"/>
            <w:szCs w:val="28"/>
          </w:rPr>
          <w:t>абзацем третьим подпункта «а» пункта 1 раздела II</w:t>
        </w:r>
      </w:hyperlink>
      <w:r>
        <w:rPr>
          <w:rFonts w:ascii="Times New Roman" w:hAnsi="Times New Roman" w:cs="Times New Roman"/>
          <w:sz w:val="28"/>
          <w:szCs w:val="28"/>
        </w:rPr>
        <w:t xml:space="preserve"> настоящего Порядка, полученными по кредитным договорам (договорам займа), заключенным с 1 января 2004 года, возмещение части затрат осуществляется по таким кредитным договорам (договорам займа) с их продлением на срок, не превышающий 3 лет;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с 1 января по 31 декабря 2015 года включительно соглашения о продлении срока пользования кредитами (займами) по кредитным договорам (договорам займа), предусмотренным </w:t>
      </w:r>
      <w:hyperlink w:anchor="Par76" w:history="1">
        <w:r>
          <w:rPr>
            <w:rFonts w:ascii="Times New Roman" w:hAnsi="Times New Roman" w:cs="Times New Roman"/>
            <w:sz w:val="28"/>
            <w:szCs w:val="28"/>
          </w:rPr>
          <w:t>подпунктами «а»</w:t>
        </w:r>
      </w:hyperlink>
      <w:r>
        <w:rPr>
          <w:rFonts w:ascii="Times New Roman" w:hAnsi="Times New Roman" w:cs="Times New Roman"/>
          <w:sz w:val="28"/>
          <w:szCs w:val="28"/>
        </w:rPr>
        <w:t xml:space="preserve"> - </w:t>
      </w:r>
      <w:hyperlink w:anchor="Par103" w:history="1">
        <w:r>
          <w:rPr>
            <w:rFonts w:ascii="Times New Roman" w:hAnsi="Times New Roman" w:cs="Times New Roman"/>
            <w:sz w:val="28"/>
            <w:szCs w:val="28"/>
          </w:rPr>
          <w:t>«в» пункта 1 раздела II</w:t>
        </w:r>
      </w:hyperlink>
      <w:r>
        <w:rPr>
          <w:rFonts w:ascii="Times New Roman" w:hAnsi="Times New Roman" w:cs="Times New Roman"/>
          <w:sz w:val="28"/>
          <w:szCs w:val="28"/>
        </w:rPr>
        <w:t xml:space="preserve"> настоящего Порядка, возмещение части затрат по таким договорам осуществляется с их продлением на срок, не превышающий 1 года.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Сельскохозяйственным товаропроизводителям, сельскохозяйственным потребительским кооперативам и крестьянским (фермерским) хозяйствам, сельскохозяйственная продукция которых пострадала в результате воздействия засухи в 2010 году в Воронежской области, возмещение части затрат в соответствии с </w:t>
      </w:r>
      <w:hyperlink w:anchor="Par76" w:history="1">
        <w:r>
          <w:rPr>
            <w:rFonts w:ascii="Times New Roman" w:hAnsi="Times New Roman" w:cs="Times New Roman"/>
            <w:sz w:val="28"/>
            <w:szCs w:val="28"/>
          </w:rPr>
          <w:t>подпунктом «а» пункта 1 раздела II</w:t>
        </w:r>
      </w:hyperlink>
      <w:r>
        <w:rPr>
          <w:rFonts w:ascii="Times New Roman" w:hAnsi="Times New Roman" w:cs="Times New Roman"/>
          <w:sz w:val="28"/>
          <w:szCs w:val="28"/>
        </w:rPr>
        <w:t xml:space="preserve"> настоящего Порядка осуществляется по кредитным договорам (договорам займа), продленным на срок, не превышающий 3 лет.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 При определении предельного срока продления кредитного договора (договора займа) в соответствии с </w:t>
      </w:r>
      <w:hyperlink w:anchor="Par115" w:history="1">
        <w:r>
          <w:rPr>
            <w:rFonts w:ascii="Times New Roman" w:hAnsi="Times New Roman" w:cs="Times New Roman"/>
            <w:sz w:val="28"/>
            <w:szCs w:val="28"/>
          </w:rPr>
          <w:t>пунктом 2 раздела II</w:t>
        </w:r>
      </w:hyperlink>
      <w:r>
        <w:rPr>
          <w:rFonts w:ascii="Times New Roman" w:hAnsi="Times New Roman" w:cs="Times New Roman"/>
          <w:sz w:val="28"/>
          <w:szCs w:val="28"/>
        </w:rPr>
        <w:t xml:space="preserve"> настоящего Порядка продление, осуществленное в пределах сроков, установленных </w:t>
      </w:r>
      <w:hyperlink w:anchor="Par75" w:history="1">
        <w:r>
          <w:rPr>
            <w:rFonts w:ascii="Times New Roman" w:hAnsi="Times New Roman" w:cs="Times New Roman"/>
            <w:sz w:val="28"/>
            <w:szCs w:val="28"/>
          </w:rPr>
          <w:t>пунктом 1 раздела II</w:t>
        </w:r>
      </w:hyperlink>
      <w:r>
        <w:rPr>
          <w:rFonts w:ascii="Times New Roman" w:hAnsi="Times New Roman" w:cs="Times New Roman"/>
          <w:sz w:val="28"/>
          <w:szCs w:val="28"/>
        </w:rPr>
        <w:t xml:space="preserve"> настоящего Порядка, не учитывается.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Субсидии из областного бюджета за счет средств, поступивших в областной бюджет из федерального бюджета, на возмещение части затрат предоставляются: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а) по кредитам (займам), предусмотренным </w:t>
      </w:r>
      <w:hyperlink w:anchor="Par76" w:history="1">
        <w:r>
          <w:rPr>
            <w:rFonts w:ascii="Times New Roman" w:hAnsi="Times New Roman" w:cs="Times New Roman"/>
            <w:sz w:val="28"/>
            <w:szCs w:val="28"/>
          </w:rPr>
          <w:t>подпунктом «а» пункта 1 раздела II</w:t>
        </w:r>
      </w:hyperlink>
      <w:r>
        <w:rPr>
          <w:rFonts w:ascii="Times New Roman" w:hAnsi="Times New Roman" w:cs="Times New Roman"/>
          <w:sz w:val="28"/>
          <w:szCs w:val="28"/>
        </w:rPr>
        <w:t xml:space="preserve"> настоящего Порядка, за исключением кредитов (займов), полученных на развитие мясного и молочного скотоводства, - в размере 80 процентов ставки рефинансирования (учетной ставки) Центрального банка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б) по кредитам (займам), предусмотренным </w:t>
      </w:r>
      <w:hyperlink w:anchor="Par76" w:history="1">
        <w:r>
          <w:rPr>
            <w:rFonts w:ascii="Times New Roman" w:hAnsi="Times New Roman" w:cs="Times New Roman"/>
            <w:sz w:val="28"/>
            <w:szCs w:val="28"/>
          </w:rPr>
          <w:t>подпунктом «а» пункта 1 раздела II</w:t>
        </w:r>
      </w:hyperlink>
      <w:r>
        <w:rPr>
          <w:rFonts w:ascii="Times New Roman" w:hAnsi="Times New Roman" w:cs="Times New Roman"/>
          <w:sz w:val="28"/>
          <w:szCs w:val="28"/>
        </w:rPr>
        <w:t xml:space="preserve"> настоящего Порядка, за исключением кредитов (займов), полученных на развитие растениеводства и животноводства (кроме мясного и молочного скотоводства), полученным сельскохозяйственными товаропроизводителями (за исключением граждан, ведущих личное подсобное хозяйство) и организациями агропромышленного комплекса независимо от их организационно-правовой формы, занимающимися производством мяса крупного рогатого скота и молока, на развитие мясного и молочного скотоводства, на приобретение племенной продукции (материала) крупного рогатого скота мясных и молочных пород, на строительство, реконструкцию и модернизацию животноводческих комплексов (ферм) крупного рогатого скота, объектов кормопроизводства для крупного рогатого скота, мясохладобоен для убоя и первичной переработки крупного рогатого скота и пунктов по приемке и (или) первичной переработке крупного рогатого скота и молока, а также полученным указанными сельскохозяйственными товаропроизводителями и организациями агропромышленного комплекса после 1 января 2008 года на срок до 10 лет или с 1 января 2008 года по 31 декабря 2012 года на срок до 15 лет на приобретение сельскохозяйственной техники, - в размере 100 процентов ставки рефинансирования (учетной ставки) Центрального банка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по кредитам (займам), предусмотренным </w:t>
      </w:r>
      <w:hyperlink w:anchor="Par98" w:history="1">
        <w:r>
          <w:rPr>
            <w:rFonts w:ascii="Times New Roman" w:hAnsi="Times New Roman" w:cs="Times New Roman"/>
            <w:sz w:val="28"/>
            <w:szCs w:val="28"/>
          </w:rPr>
          <w:t>подпунктами «б»</w:t>
        </w:r>
      </w:hyperlink>
      <w:r>
        <w:rPr>
          <w:rFonts w:ascii="Times New Roman" w:hAnsi="Times New Roman" w:cs="Times New Roman"/>
          <w:sz w:val="28"/>
          <w:szCs w:val="28"/>
        </w:rPr>
        <w:t xml:space="preserve"> и </w:t>
      </w:r>
      <w:hyperlink w:anchor="Par103" w:history="1">
        <w:r>
          <w:rPr>
            <w:rFonts w:ascii="Times New Roman" w:hAnsi="Times New Roman" w:cs="Times New Roman"/>
            <w:sz w:val="28"/>
            <w:szCs w:val="28"/>
          </w:rPr>
          <w:t>«в» пункта 1 раздела II</w:t>
        </w:r>
      </w:hyperlink>
      <w:r>
        <w:rPr>
          <w:rFonts w:ascii="Times New Roman" w:hAnsi="Times New Roman" w:cs="Times New Roman"/>
          <w:sz w:val="28"/>
          <w:szCs w:val="28"/>
        </w:rPr>
        <w:t xml:space="preserve"> настоящего Порядка, - в размере двух третьих ставки рефинансирования (учетной ставки) Центрального банка Российской Федерации, а по кредитам (займам), полученным по кредитным договорам (договорам займа), заключенным сельскохозяйственными товаропроизводителями (за исключением граждан, ведущих личное подсобное хозяйство, и сельскохозяйственных потребительских кооперативов), занимающимися производством молока и развитием мясного скотоводства, - в размере 100 процентов ставки рефинансирования (учетной ставки) Центрального банка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г) по кредитам (займам), предусмотренным </w:t>
      </w:r>
      <w:hyperlink w:anchor="Par104" w:history="1">
        <w:r>
          <w:rPr>
            <w:rFonts w:ascii="Times New Roman" w:hAnsi="Times New Roman" w:cs="Times New Roman"/>
            <w:sz w:val="28"/>
            <w:szCs w:val="28"/>
          </w:rPr>
          <w:t>подпунктом «г» пункта 1 раздела II</w:t>
        </w:r>
      </w:hyperlink>
      <w:r>
        <w:rPr>
          <w:rFonts w:ascii="Times New Roman" w:hAnsi="Times New Roman" w:cs="Times New Roman"/>
          <w:sz w:val="28"/>
          <w:szCs w:val="28"/>
        </w:rPr>
        <w:t xml:space="preserve"> настоящего Порядка, - в размере двух третьих ставки рефинансирования (учетной ставки) Центрального банка Российской Федерации, а по кредитам (займам), полученным на развитие мясного и молочного скотоводства, а также на развитие селекционно-семеноводческих центров в растениеводстве и селекционно-генетических центров в животноводстве, - в размере 100 процентов ставки рефинансирования (учетной ставки) Центрального банка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Субсидии за счет средств областного бюджета на возмещение части затрат предоставляются: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а) по кредитам (займам), предусмотренным </w:t>
      </w:r>
      <w:hyperlink w:anchor="Par76" w:history="1">
        <w:r>
          <w:rPr>
            <w:rFonts w:ascii="Times New Roman" w:hAnsi="Times New Roman" w:cs="Times New Roman"/>
            <w:sz w:val="28"/>
            <w:szCs w:val="28"/>
          </w:rPr>
          <w:t>подпунктом «а» пункта 1 раздела II</w:t>
        </w:r>
      </w:hyperlink>
      <w:r>
        <w:rPr>
          <w:rFonts w:ascii="Times New Roman" w:hAnsi="Times New Roman" w:cs="Times New Roman"/>
          <w:sz w:val="28"/>
          <w:szCs w:val="28"/>
        </w:rPr>
        <w:t xml:space="preserve"> настоящего Порядка, за исключением кредитов (займов), полученных на развитие мясного и молочного скотоводства, - в размере 20 процентов ставки рефинансирования (учетной ставки) Центрального банка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б) по кредитам (займам), предусмотренным </w:t>
      </w:r>
      <w:hyperlink w:anchor="Par76" w:history="1">
        <w:r>
          <w:rPr>
            <w:rFonts w:ascii="Times New Roman" w:hAnsi="Times New Roman" w:cs="Times New Roman"/>
            <w:sz w:val="28"/>
            <w:szCs w:val="28"/>
          </w:rPr>
          <w:t>подпунктом «а» пункта 1 раздела II</w:t>
        </w:r>
      </w:hyperlink>
      <w:r>
        <w:rPr>
          <w:rFonts w:ascii="Times New Roman" w:hAnsi="Times New Roman" w:cs="Times New Roman"/>
          <w:sz w:val="28"/>
          <w:szCs w:val="28"/>
        </w:rPr>
        <w:t xml:space="preserve"> настоящего Порядка, за исключением кредитов (займов), полученных на развитие растениеводства и животноводства (кроме мясного и молочного скотоводства), полученным сельскохозяйственными товаропроизводителями (за исключением граждан, ведущих личное подсобное хозяйство) и организациями агропромышленного комплекса независимо от их организационно-правовой формы, занимающимися производством мяса крупного рогатого скота и молока, на развитие мясного и молочного скотоводства, на приобретение племенной продукции (материала) крупного рогатого скота мясных и молочных пород, на строительство, реконструкцию и модернизацию животноводческих комплексов (ферм) крупного рогатого скота, объектов кормопроизводства для крупного рогатого скота, мясохладобоен для убоя и первичной переработки крупного рогатого скота и пунктов по приемке и (или) первичной переработке крупного рогатого скота и молока, а также полученным указанными сельскохозяйственными товаропроизводителями и организациями агропромышленного комплекса после 1 января 2008 года на срок до 10 лет или с 1 января 2008 года по 31 декабря 2012 года на срок до 15 лет на приобретение сельскохозяйственной техники, - в размере 3 процентных пунктов сверх ставки рефинансирования (учетной ставки) Центрального банка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по кредитам (займам), предусмотренным </w:t>
      </w:r>
      <w:hyperlink w:anchor="Par98" w:history="1">
        <w:r>
          <w:rPr>
            <w:rFonts w:ascii="Times New Roman" w:hAnsi="Times New Roman" w:cs="Times New Roman"/>
            <w:sz w:val="28"/>
            <w:szCs w:val="28"/>
          </w:rPr>
          <w:t>подпунктами «б»</w:t>
        </w:r>
      </w:hyperlink>
      <w:r>
        <w:rPr>
          <w:rFonts w:ascii="Times New Roman" w:hAnsi="Times New Roman" w:cs="Times New Roman"/>
          <w:sz w:val="28"/>
          <w:szCs w:val="28"/>
        </w:rPr>
        <w:t xml:space="preserve"> и </w:t>
      </w:r>
      <w:hyperlink w:anchor="Par103" w:history="1">
        <w:r>
          <w:rPr>
            <w:rFonts w:ascii="Times New Roman" w:hAnsi="Times New Roman" w:cs="Times New Roman"/>
            <w:sz w:val="28"/>
            <w:szCs w:val="28"/>
          </w:rPr>
          <w:t>«в» пункта 1 раздела II</w:t>
        </w:r>
      </w:hyperlink>
      <w:r>
        <w:rPr>
          <w:rFonts w:ascii="Times New Roman" w:hAnsi="Times New Roman" w:cs="Times New Roman"/>
          <w:sz w:val="28"/>
          <w:szCs w:val="28"/>
        </w:rPr>
        <w:t xml:space="preserve"> настоящего Порядка, - в размере одной третьей ставки рефинансирования (учетной ставки) Центрального банка Российской Федерации, а по кредитам (займам), полученным по кредитным договорам (договорам займа) сельскохозяйственными товаропроизводителями (за исключением граждан, ведущих личное подсобное хозяйство, и сельскохозяйственных потребительских кооперативов), занимающимися производством мяса крупного рогатого скота и молока, - в размере 3 процентных пунктов сверх ставки рефинансирования (учетной ставки) Центрального банка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г) по кредитам (займам), предусмотренным </w:t>
      </w:r>
      <w:hyperlink w:anchor="Par104" w:history="1">
        <w:r>
          <w:rPr>
            <w:rFonts w:ascii="Times New Roman" w:hAnsi="Times New Roman" w:cs="Times New Roman"/>
            <w:sz w:val="28"/>
            <w:szCs w:val="28"/>
          </w:rPr>
          <w:t>подпунктом «г» пункта 1 раздела II</w:t>
        </w:r>
      </w:hyperlink>
      <w:r>
        <w:rPr>
          <w:rFonts w:ascii="Times New Roman" w:hAnsi="Times New Roman" w:cs="Times New Roman"/>
          <w:sz w:val="28"/>
          <w:szCs w:val="28"/>
        </w:rPr>
        <w:t xml:space="preserve"> настоящего Порядка, - в размере одной третьей ставки рефинансирования (учетной ставки) Центрального банка Российской Федерации, а по кредитам (займам), полученным по кредитным договорам (договорам займа) на развитие мясного и молочного скотоводства, а также на развитие селекционно-семеноводческих центров в растениеводстве и селекционно-генетических центров в животноводстве, - в размере 3 процентных пунктов сверх ставки рефинансирования (учетной ставки) Центрального банка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 5 в ред. </w:t>
      </w:r>
      <w:hyperlink r:id="rId585" w:history="1">
        <w:r>
          <w:rPr>
            <w:rFonts w:ascii="Times New Roman" w:hAnsi="Times New Roman" w:cs="Times New Roman"/>
            <w:sz w:val="28"/>
            <w:szCs w:val="28"/>
          </w:rPr>
          <w:t>постановления</w:t>
        </w:r>
      </w:hyperlink>
      <w:r>
        <w:rPr>
          <w:rFonts w:ascii="Times New Roman" w:hAnsi="Times New Roman" w:cs="Times New Roman"/>
          <w:sz w:val="28"/>
          <w:szCs w:val="28"/>
        </w:rPr>
        <w:t xml:space="preserve"> правительства Воронежской области от 15.11.2018 № 994)</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6. Расчет размера субсидий осуществляется по ставке рефинансирования (учетной ставке) Центрального банка Российской Федерации, ключевой ставке или ставке по кредитам (займам) в иностранной валюте с учетом ее предельных значений, предусмотренных </w:t>
      </w:r>
      <w:hyperlink w:anchor="Par136" w:history="1">
        <w:r>
          <w:rPr>
            <w:rFonts w:ascii="Times New Roman" w:hAnsi="Times New Roman" w:cs="Times New Roman"/>
            <w:sz w:val="28"/>
            <w:szCs w:val="28"/>
          </w:rPr>
          <w:t>пунктом 8 раздела II</w:t>
        </w:r>
      </w:hyperlink>
      <w:r>
        <w:rPr>
          <w:rFonts w:ascii="Times New Roman" w:hAnsi="Times New Roman" w:cs="Times New Roman"/>
          <w:sz w:val="28"/>
          <w:szCs w:val="28"/>
        </w:rPr>
        <w:t xml:space="preserve"> настоящего Порядка, действующим на дату заключения кредитного договора (договора займа), а в случае наличия дополнительного соглашения, банковского уведомления либо иного документа к кредитному договору (договору займа), связанных с изменением размера платы за пользование кредитом (займом), - на дату составления соответствующего документа к кредитному договору (договору займа).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 1 июля 2019 года расчет размера субсидий осуществляется по ставке рефинансирования (учетной ставке) Центрального банка Российской Федерации или ключевой ставке, действующим по состоянию на 1 июля 2019 года. Указанное правило не распространяется на кредиты (займы), полученные в иностранной валюте и предусмотренные </w:t>
      </w:r>
      <w:hyperlink w:anchor="Par136" w:history="1">
        <w:r>
          <w:rPr>
            <w:rFonts w:ascii="Times New Roman" w:hAnsi="Times New Roman" w:cs="Times New Roman"/>
            <w:sz w:val="28"/>
            <w:szCs w:val="28"/>
          </w:rPr>
          <w:t>пунктом 8 раздела II</w:t>
        </w:r>
      </w:hyperlink>
      <w:r>
        <w:rPr>
          <w:rFonts w:ascii="Times New Roman" w:hAnsi="Times New Roman" w:cs="Times New Roman"/>
          <w:sz w:val="28"/>
          <w:szCs w:val="28"/>
        </w:rPr>
        <w:t xml:space="preserve"> настоящего Порядка.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случае если значение ставки рефинансирования (учетной ставки) Центрального банка Российской Федерации или ключевой ставки по состоянию на 1 июля 2019 года превышает значение ставки рефинансирования (учетной ставки) Центрального банка Российской Федерации или ключевой ставки на дату заключения кредитного договора (договора займа), то расчет размера субсидий осуществляется по ставке рефинансирования (учетной ставки) Центрального банка Российской Федерации или ключевой ставке, действующим на дату заключения кредитного договора (договора займа). Указанное правило не распространяется на кредиты, полученные в иностранной валюте и предусмотренные </w:t>
      </w:r>
      <w:hyperlink w:anchor="Par136" w:history="1">
        <w:r>
          <w:rPr>
            <w:rFonts w:ascii="Times New Roman" w:hAnsi="Times New Roman" w:cs="Times New Roman"/>
            <w:sz w:val="28"/>
            <w:szCs w:val="28"/>
          </w:rPr>
          <w:t>пунктом 8 раздела II</w:t>
        </w:r>
      </w:hyperlink>
      <w:r>
        <w:rPr>
          <w:rFonts w:ascii="Times New Roman" w:hAnsi="Times New Roman" w:cs="Times New Roman"/>
          <w:sz w:val="28"/>
          <w:szCs w:val="28"/>
        </w:rPr>
        <w:t xml:space="preserve"> настоящего Порядка.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(абзац введен </w:t>
      </w:r>
      <w:hyperlink r:id="rId586"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правительства Воронежской области от 06.11.2018 № 969)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7. Размер предоставленных субсидий не должен превышать фактические затраты заемщиков на уплату процентов по кредитным договорам (договорам займа), предусмотренным </w:t>
      </w:r>
      <w:hyperlink w:anchor="Par75" w:history="1">
        <w:r>
          <w:rPr>
            <w:rFonts w:ascii="Times New Roman" w:hAnsi="Times New Roman" w:cs="Times New Roman"/>
            <w:sz w:val="28"/>
            <w:szCs w:val="28"/>
          </w:rPr>
          <w:t>пунктом 1 раздела II</w:t>
        </w:r>
      </w:hyperlink>
      <w:r>
        <w:rPr>
          <w:rFonts w:ascii="Times New Roman" w:hAnsi="Times New Roman" w:cs="Times New Roman"/>
          <w:sz w:val="28"/>
          <w:szCs w:val="28"/>
        </w:rPr>
        <w:t xml:space="preserve"> настоящего Порядка.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121" w:name="Par136"/>
      <w:bookmarkEnd w:id="121"/>
      <w:r>
        <w:rPr>
          <w:rFonts w:ascii="Times New Roman" w:hAnsi="Times New Roman" w:cs="Times New Roman"/>
          <w:sz w:val="28"/>
          <w:szCs w:val="28"/>
        </w:rPr>
        <w:t>8. Субсидии предоставляются заемщикам при условии выполнения ими обязательств по погашению основного долга и уплаты начисленных процентов. Субсидия на уплату процентов, начисленных и уплаченных вследствие нарушения обязательств по погашению основного долга и уплаты начисленных процентов, не предоставляется.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случае если заемщик привлек кредит (займ) в иностранной валюте, субсидии предоставляются исходя из курса рубля к иностранной валюте, установленного Центральным банком Российской Федерации на дату уплаты процентов по кредиту. При расчете размера субсидий используется процентная ставка по кредиту (займу), привлеченному в иностранной валюте, предельный размер которой устанавливается в размере 10,5 процента годовых, а по кредитам (займам), полученным с 1 января 2015 года, не более 10 процентов годовых.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Средства из областного бюджета, в том числе средства, поступившие в областной бюджет из федерального бюджета, предоставляются после проверки департаментом представленных заемщиком документов, подтверждающих целевое использование кредита (займа).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9. Для получения субсидии на возмещение части затрат по кредитным договорам (договорам займа), предусмотренным </w:t>
      </w:r>
      <w:hyperlink w:anchor="Par75" w:history="1">
        <w:r>
          <w:rPr>
            <w:rFonts w:ascii="Times New Roman" w:hAnsi="Times New Roman" w:cs="Times New Roman"/>
            <w:sz w:val="28"/>
            <w:szCs w:val="28"/>
          </w:rPr>
          <w:t>пунктом 1 раздела II</w:t>
        </w:r>
      </w:hyperlink>
      <w:r>
        <w:rPr>
          <w:rFonts w:ascii="Times New Roman" w:hAnsi="Times New Roman" w:cs="Times New Roman"/>
          <w:sz w:val="28"/>
          <w:szCs w:val="28"/>
        </w:rPr>
        <w:t xml:space="preserve"> настоящего Порядка, получатель субсидии представляет в департамент следующие документы:</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122" w:name="Par140"/>
      <w:bookmarkEnd w:id="122"/>
      <w:r>
        <w:rPr>
          <w:rFonts w:ascii="Times New Roman" w:hAnsi="Times New Roman" w:cs="Times New Roman"/>
          <w:sz w:val="28"/>
          <w:szCs w:val="28"/>
        </w:rPr>
        <w:t>а) после открытия ссудного счета для получения кредита (займа) (кредита в рамках кредитной линии):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заверенные кредитной организацией копии кредитного договора (договора займа);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платежного поручения (иных банковских документов) и выписки из ссудного счета заемщика о получении кредита (займа) (кредита в рамках кредитной линии) или документа, подтверждающего получение кредита (займа) (кредита в рамках кредитной линии) с отметкой системы «Клиент-банк», заверенные получателем субсидии (в случае отсутствия отметки системы «Клиент-банк» - заверенные кредитной организацией и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график погашения кредита (займа) (кредита в рамках кредитной линии) и уплаты процентов по нему;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документ с указанием номера счета заемщика, открытого ему в кредитной организации для получения средств из бюджета субъекта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б) после погашения процентов: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hyperlink w:anchor="Par285" w:history="1">
        <w:r>
          <w:rPr>
            <w:rFonts w:ascii="Times New Roman" w:hAnsi="Times New Roman" w:cs="Times New Roman"/>
            <w:sz w:val="28"/>
            <w:szCs w:val="28"/>
          </w:rPr>
          <w:t>заявление</w:t>
        </w:r>
      </w:hyperlink>
      <w:r>
        <w:rPr>
          <w:rFonts w:ascii="Times New Roman" w:hAnsi="Times New Roman" w:cs="Times New Roman"/>
          <w:sz w:val="28"/>
          <w:szCs w:val="28"/>
        </w:rPr>
        <w:t xml:space="preserve"> на получение субсидий по форме согласно приложению № 1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расчет размера субсидий за период, указанный в заявлении, в одном экземпляре согласно </w:t>
      </w:r>
      <w:hyperlink w:anchor="Par413" w:history="1">
        <w:r>
          <w:rPr>
            <w:rFonts w:ascii="Times New Roman" w:hAnsi="Times New Roman" w:cs="Times New Roman"/>
            <w:sz w:val="28"/>
            <w:szCs w:val="28"/>
          </w:rPr>
          <w:t>приложениям № 2</w:t>
        </w:r>
      </w:hyperlink>
      <w:r>
        <w:rPr>
          <w:rFonts w:ascii="Times New Roman" w:hAnsi="Times New Roman" w:cs="Times New Roman"/>
          <w:sz w:val="28"/>
          <w:szCs w:val="28"/>
        </w:rPr>
        <w:t xml:space="preserve"> - </w:t>
      </w:r>
      <w:hyperlink w:anchor="Par622" w:history="1">
        <w:r>
          <w:rPr>
            <w:rFonts w:ascii="Times New Roman" w:hAnsi="Times New Roman" w:cs="Times New Roman"/>
            <w:sz w:val="28"/>
            <w:szCs w:val="28"/>
          </w:rPr>
          <w:t>4</w:t>
        </w:r>
      </w:hyperlink>
      <w:r>
        <w:rPr>
          <w:rFonts w:ascii="Times New Roman" w:hAnsi="Times New Roman" w:cs="Times New Roman"/>
          <w:sz w:val="28"/>
          <w:szCs w:val="28"/>
        </w:rPr>
        <w:t xml:space="preserve">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платежных поручений (иных банковских документов), подтверждающих оплату процентов за период, указанный в заявлении, заверенные кредитной организацией;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документов, подтверждающих целевое использование кредитных средств;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отчет о финансово-экономическом состоянии получателя субсидии за финансовый год, предшествующий году предоставления субсидии, по форме, утвержденной департаментом (за исключением крестьянских (фермерских) хозяйств, поставленных на учет в налоговых органах и начавших свою производственную деятельность в текущем году).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(абзац введен </w:t>
      </w:r>
      <w:hyperlink r:id="rId587"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правительства Воронежской области от 18.03.2019 № 233)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123" w:name="Par152"/>
      <w:bookmarkEnd w:id="123"/>
      <w:r>
        <w:rPr>
          <w:rFonts w:ascii="Times New Roman" w:hAnsi="Times New Roman" w:cs="Times New Roman"/>
          <w:sz w:val="28"/>
          <w:szCs w:val="28"/>
        </w:rPr>
        <w:t>10. Для подтверждения целевого использования кредита (займа) получателем субсидии представляются следующие документы:</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а) на приобретение сельскохозяйственной техники, оборудования, специализированного транспорта и специальной техники, машин, установок и аппаратов дождевальных и поливных, насосных станций: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накладных или универсальных передаточных документов на приобретение сельскохозяйственной техники, специализированного транспорта, специальной техники и оборудования, машин, установок и аппаратов дождевальных и поливных, насосных станций, заверенные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актов о приеме-передаче сельскохозяйственной техники, оборудования, специализированного транспорта и специальной техники, машин, установок и аппаратов дождевальных и поливных, насосных станций (по унифицированным формам № ОС-1, № ОС-1б, № ОС-15), заверенные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паспортов транспортных средств с отметкой о постановке на учет в установленном порядке при приобретении транспортных средств, заверенные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договоров (контрактов) на приобретение сельскохозяйственной техники, специализированного транспорта, специальной техники и оборудования, машин, установок и аппаратов дождевальных и поливных, насосных станций, заверенные получателем субсидии (в случае приобретения сельскохозяйственной техники, специализированного транспорта, специальной техники и оборудования за иностранную валюту);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выписок из расчетного счета, платежных поручений (иных банковских документов, подтверждающих оплату) и (или) документов, подтверждающих открытие и исполнение аккредитива, заверенные получателем субсидии и кредитной организацией;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паспортов импортной сделки, заверенные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б) на приобретение племенной продукции (материала):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договоров на приобретение племенной продукции (материала), заверенные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актов о приеме-передаче племенной продукции (материала), заверенные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накладных или универсальных передаточных документов на приобретение племенной продукции (материала), заверенные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таможенных деклараций при приобретении племенной продукции за иностранную валюту, заверенные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выписок из расчетного счета, платежных поручений (иных банковских документов, подтверждающих оплату) и (или) документов, подтверждающих открытие и исполнение аккредитива, заверенные получателем субсидии и кредитной организацией;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паспортов импортной сделки, заверенные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на строительство, реконструкцию и модернизацию животноводческих комплексов (ферм), объектов животноводства и кормопроизводства, хранилищ картофеля, овощей и фруктов, тепличных комплексов по производству плодоовощной продукции в закрытом грунте, мясохладобоен, пунктов по приемке и (или) первичной переработке сельскохозяйственных животных и молока, включая холодильную обработку и хранение мясной и молочной продукции, и строительство объектов по глубокой переработке высокопротеиновых сельскохозяйственных культур (сои, пшеницы, ржи, кукурузы, рапса, нута и сорго), строительство жилья для граждан, проживающих и работающих в сельской местности, строительство, реконструкцию и модернизацию сахарных заводов, строительство, реконструкцию и модернизацию мощностей для первичной подработки и хранения зерна, строительство, реконструкцию и модернизацию заводов по производству дражированных семян сахарной свеклы, строительство, реконструкцию, модернизацию и восстановление мелиоративных систем, заводов, комплексов по подготовке и подработке семян сельскохозяйственных растений, закладку многолетних насаждений и виноградников, строительство и реконструкцию прививочных комплексов для многолетних насаждений, строительство, реконструкцию и модернизацию комплексов (ферм) по осуществлению товарного (промышленного) рыбоводства, строительство, реконструкцию и модернизацию комплексов (ферм) по разведению одомашненных видов и пород рыб - для сельскохозяйственных товаропроизводителей, организаций агропромышленного комплекса, крестьянских (фермерских) хозяйств, сельскохозяйственных потребительских кооперативов: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документов, подтверждающих право на пользование земельными участками, заверенные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сводных сметных расчетов на строительство, реконструкцию и модернизацию объекта (за исключением оборудования, не требующего монтажа), заверенные получателем субсидии. Копии сводных сметных расчетов не представляются по кредитным договорам (договорам займа), заключенным до 2014 года;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актов о приеме-передаче здания (сооружения) (по унифицированной форме № ОС-1а) и (или) актов о приеме-сдаче отремонтированных, реконструированных, модернизированных объектов основных средств (по унифицированной форме № ОС-3), заверенные получателем субсидии, после ввода в эксплуатацию объекта.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 мере использования кредита (займа) при проведении работ подрядным способом представляются следующие документы:</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платежных поручений (иных банковских документов, подтверждающих оплату) и (или) документов, подтверждающих открытие и исполнение аккредитива, выписок из расчетного счета, подтверждающих оплату технологического оборудования, комплектующих, прочих работ (проектные работы, экспертиза, технадзор), и перечисление субсидий подрядчикам за выполнение работ, в том числе по авансовым платежам, заверенные получателем субсидии и кредитной организацией;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платежных поручений (иных банковских документов, подтверждающих оплату) и выписок из расчетного счета, подтверждающих оплату строительных материалов, работ и услуг юридических лиц, заверенные получателем субсидии и кредитной организацией;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накладных или универсальных передаточных документов на получение технологического оборудования и комплектующих, заверенные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актов о приеме-передаче оборудования в монтаж (по унифицированной форме № ОС-15), заверенные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накладных или универсальных передаточных документов на получение строительных материалов, заверенные получателем субсидии (при оплате строительных материалов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документов на передачу подрядчикам строительных материалов для включения их стоимости в унифицированную форму № КС-2 (при оплате строительных материалов получателем субсидии), заверенные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актов о приемке выполненных работ (по унифицированной форме № КС-2) или актов сдачи-приемки выполненных проектных работ, заверенные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копия справки о стоимости выполненных работ и затрат (по унифицированной форме № КС-3), заверенная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 мере использования кредита (займа) при проведении работ хозяйственным способом представляются следующие документы:</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актов о приемке выполненных работ (по унифицированной форме № КС-2), копия справки о стоимости выполненных работ и затрат (по унифицированной форме № КС-3), заверенные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платежных поручений (иных банковских документов, подтверждающих оплату) и (или) документов, подтверждающих открытие и исполнение аккредитива, выписок из расчетного счета, подтверждающих оплату технологического оборудования, комплектующих, строительных материалов, заверенные получателем субсидии и кредитной организацией;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актов выполненных работ на проектные работы, экспертизу, технадзор, заверенные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накладных или универсальных передаточных документов на получение технологического оборудования и комплектующих, строительных материалов, заверенные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г) на приобретение оборудования за иностранную валюту: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копия контракта на приобретение импортного оборудования, заверенная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платежных поручений (иных банковских документов, подтверждающих оплату) и (или) документов, выписок из расчетного счета, подтверждающих открытие и исполнение аккредитива на оплату оборудования, заверенные получателем субсидии и кредитной организацией;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копия таможенной декларации, заверенная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копия паспорта импортной сделки, заверенная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актов о приеме-передаче оборудования в монтаж (по унифицированной форме № ОС-15), заверенные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д) на приобретение сельскохозяйственной техники в соответствии с перечнем, утвержденным Министерством сельского хозяйства России (для кредитов, полученных сельскохозяйственными товаропроизводителями (за исключением граждан, ведущих личное подсобное хозяйство) после 1 января 2008 года на срок до 10 лет):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платежных поручений (иных банковских документов, подтверждающих оплату) и выписок из расчетного счета, подтверждающих оплату сельскохозяйственной техники, заверенные получателем субсидии и кредитной организацией;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накладных или универсальных передаточных документов на приобретение сельскохозяйственной техники, заверенные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паспортов транспортных средств с отметкой о постановке на учет в установленном порядке при приобретении транспортных средств, заверенные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актов о приеме-передаче сельскохозяйственной техники (по унифицированным формам № ОС-1, № ОС-1б), заверенные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е) на приобретение сельскохозяйственной техники за иностранную валюту: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копия контракта на приобретение сельскохозяйственной техники, заверенная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платежных поручений (иных банковских документов, подтверждающих оплату) и (или) документов, выписок из расчетного счета, подтверждающих открытие и исполнение аккредитива на оплату сельскохозяйственной техники, заверенные получателем субсидии и кредитной организацией;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копия таможенной декларации, заверенная получателем субсидии (представляется после оформления в установленном порядке таможенной декларации в соответствии с контрактом);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копия паспорта импортной сделки, заверенная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паспортов транспортных средств с отметкой о постановке на учет в установленном порядке при приобретении транспортных средств, заверенные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актов о приеме-передаче сельскохозяйственной техники (по унифицированным формам № ОС-1, № ОС-1б), заверенные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ж) копии платежных поручений (иных банковских документов) (с указанием в назначении платежа цели, номера и даты кредитного договора (договора займа) и копии выписок с расчетного счета получателя субсидии на использование кредита (займа) с расчетного счета, заверенные кредитной организацией и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з) копии выписок по ссудному счету - в случае погашения основного долга при наличии системы «Клиент-банк», заверенные получателем субсидии (в случае отсутствия системы «Клиент-банк» - заверенные кредитной организацией и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11. В случае представления в соответствии с подпунктом «а» пункта 9 раздела 2 настоящего Порядка документов после 1 января 2021 года заемщик теряет право на получение средств из областного бюджета в соответствии с настоящим Порядком. Начало пользования кредитными средствами по кредиту (займу) (кредиту в рамках кредитной линии) или его части должно быть осуществлено до 1 января 2019 года.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Инвестиционные проекты, прошедшие отбор до 31 декабря 2016 года включительно в порядке, установленном Министерством сельского хозяйства Российской Федерации для предоставления субсидий на возмещение части процентной ставки по кредитам (займам), считаются отобранными для целей настоящего Порядка и повторному отбору не подлежат.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Изменение направления целевого использования привлеченных в целях реализации инвестиционных проектов кредитов (займов), указанного при прохождении такими проектами отбора, не допускается.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12. Департамент вправе предоставить заемщику субсидии за несколько месяцев при условии представления заемщиком документов, подтверждающих целевое использование кредита (займа), а также платежных поручений, подтверждающих уплату процентов по кредиту (займу) за период, указанный в заявлении о получении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13. В случае получения кредита (займа) в иностранной валюте и использования его в рублях перечень документов, подтверждающих целевое использование кредита (займа), соответствует перечню документов, установленному для подтверждения целевого использования кредита (займа), полученного в рублях.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14. При расчете субсидии к целевому использованию принимаются суммы согласно унифицированным формам № ОС-1, № ОС-1а, № ОС-15, № КС-2, № КС-3 с учетом НДС.</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15. При рефинансировании кредитов (займов), предусмотренных подпунктами «а»-«г» пункта 1 раздела 2 настоящего Порядка, получатель субсидии представляет в департамент документы, предусмотренные подпунктом «а» пункта 9 раздела 2 настоящего Порядка, и выписку из ссудного счета о погашении рефинансированного кредита (займа) или иной документ, подтверждающий погашение кредита (займа), заверенные кредитной организацией и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16. В случае реализации инвестиционного проекта на территории Воронежской области и иных субъектов Российской Федерации (далее - межрегиональный инвестиционный проект) по заявлению заемщика ссудная задолженность по кредиту (займу) учитывается, а перечисление средств на уплату процентов по кредиту (займу) производится в Воронежской области или ином субъекте Российской Федерации по выбору заемщика. При этом субсидии предоставляются получателю субсидии из бюджета Воронежской области при условии, что по кредиту (займу) не осуществляется предоставление средств из бюджета иного субъекта Российской Федерации по тому же кредиту (займу) за счет средств федерального и областного бюджетов в других субъектах Российской Федерации, в которых реализуется соответствующий инвестиционный проект. Получателю субсидии необходимо предоставить в департамент гарантийное письмо о непредоставлении субсидий по межрегиональному инвестиционному проекту в других субъектах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17. Департамент запрашивает самостоятельно в установленном порядке посредством межведомственного запроса, в том числе в электронной форме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справку налогового органа об отсутствии у получателя субсидии просроченной задолженности по налоговым и иным обязательным платежам, выписку из Единого государственного реестра юридических лиц или Единого государственного реестра индивидуальных предпринимателей.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18. Департамент регистрирует заявление и документы получателя субсидии, указанные в пунктах 9-10 раздела 2 настоящего Порядка, в порядке поступления заявлений в специальном журнале, который должен быть пронумерован, прошнурован и скреплен печатью (далее - журнал регистрации).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Представленные заемщиком заявление и документы для получения субсидий рассматриваются департаментом в течение 10 рабочих дней.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Департамент принимает решение о предоставлении субсидий или об отказе в предоставлении субсидий.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Заемщик должен быть проинформирован о принятом решении в течение 5 дней со дня его принятия.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случае отказа заемщику в предоставлении субсидий на возмещение части затрат на уплату процентов по кредитам (займам) департамент делает соответствующую запись в журнале регистрации, при этом получателю субсидии в течение 10 рабочих дней направляется соответствующее уведомление об отказе в предоставлении субсидий с указанием причины принятия соответствующего решения.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Положительным решением о предоставлении субсидий является включение заемщиков в реестр получателей субсидий на оплату из областного бюджета и средств, поступивших в областной бюджет из федерального бюджета.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19. Основанием для отказа заемщику в предоставлении субсидий является: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недостоверность представленной получателем субсидии информации;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несоответствие представленных получателем субсидии документов требованиям, определенным в пункте 9 раздела 2 настоящего Порядка, и (или) непредставление (представление не в полном объеме) указанных документов;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невыполнение целей и условий предоставления субсидий, установленных настоящим Порядком;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несоответствие получателя субсидии категориям, установленным пунктом 4 раздела 1 настоящего Порядка, и требованиям, установленным пунктом 23 раздела 2 настоящего Порядка;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124" w:name="Par225"/>
      <w:bookmarkEnd w:id="124"/>
      <w:r>
        <w:rPr>
          <w:rFonts w:ascii="Times New Roman" w:hAnsi="Times New Roman" w:cs="Times New Roman"/>
          <w:sz w:val="28"/>
          <w:szCs w:val="28"/>
        </w:rPr>
        <w:t>- отсутствие лимитов бюджетных обязательств на предоставление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20. В случае принятия положительного решения о предоставлении субсидии в течение 10 дней заключается соглашение между департаментом и заемщиком о предоставлении субсидии (далее - соглашение) в соответствии с типовой формой, установленной департаментом финансов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21. Субсидии предоставляются в пределах бюджетных ассигнований, поступивших в финансовом году в областной бюджет из средств федерального бюджета на данное мероприятие и средств областного бюджета, предусмотренных на эти цели законом Воронежской области об областном бюджете на соответствующий финансовый год и на плановый период.</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22. Предоставление субсидий осуществляется в порядке очередности регистрации заявлений в журнале регистрации.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При увеличении лимитов бюджетных ассигнований на предоставление субсидий департамент уведомляет получателей субсидий, в отношении которых принято решение об отказе в предоставлении субсидий по основанию, указанному в абзаце шестом пункта 9 раздела 2 настоящего Порядка, об увеличении лимита, и предоставление субсидий осуществляется в порядке очередности ранее зарегистрированных заявлений в журнале регистрации.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(абзац введен постановлением правительства Воронежской области от 18.03.2019 № 233)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125" w:name="Par231"/>
      <w:bookmarkEnd w:id="125"/>
      <w:r>
        <w:rPr>
          <w:rFonts w:ascii="Times New Roman" w:hAnsi="Times New Roman" w:cs="Times New Roman"/>
          <w:sz w:val="28"/>
          <w:szCs w:val="28"/>
        </w:rPr>
        <w:t>23. Получатель субсидии должен соответствовать на дату подачи заявления следующим требованиям: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получатель субсидии должен быть поставлен на учет в налоговых органах Воронежской области и осуществлять свою деятельность на территории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 получателя субсидии должна отсутствовать неисполненная обязанность по уплате налогов, сборов, страховых взносов, пеней, штрафов, процентов, подлежащих уплате в соответствии с законодательством Российской Федерации о налогах и сборах (за исключением граждан, ведущих личное подсобное хозяйство);</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 получателя субсидии должна отсутствовать просроченная задолженность по возврату в областной бюджет субсидий, бюджетных инвестиций, предоставленных в том числе в соответствии с иными правовыми актами, и иная просроченная задолженность перед бюджетом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получатель субсидии - юридическое лицо не должен находиться в процессе реорганизации (за исключением реорганизации в форме присоединения, преобразования, слияния при условии сохранения заемщиком статуса сельскохозяйственного товаропроизводителя), ликвидации, банкротства, а получатель субсидии - индивидуальный предприниматель не должен прекратить деятельность в качестве индивидуального предпринимателя;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ред. постановления правительства Воронежской области от 18.03.2019 № 233)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получатель субсидии не должен являться иностранным юридическим лицом, а также российским юридическим лицом, в уставном (складочном) капитале которого доля участия иностранных юридических лиц, местом регистрации которых является государство или территория, включенные в утверждаемый Министерством финансов Российской Федерации перечень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(офшорные зоны) в отношении таких юридических лиц, в совокупности превышает 50 процентов;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получатель субсидии не должен получать средства из соответствующего бюджета в соответствии с правовым актом, на основании иных нормативных правовых актов на цели, указанные в пункте 2 раздела 1 настоящего Порядка.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24. Документы, указанные в пунктах 9-10 раздела 1 настоящего Порядка, представляются в департамент не позднее последнего числа месяца, следующего за месяцем погашения процентов по кредиту (займу), а в декабре - не позднее последнего дня завершения операций по расходам федерального бюджета в текущем финансовом году.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 24 в ред. постановления правительства Воронежской области от 06.11.2018 № 969)</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25. Эффективность предоставления субсидии оценивается ежегодно департаментом на основании достижения заемщиком показателя результативности предоставления субсидии - объема ссудной задолженности по инвестиционному кредиту (займу) (далее - показатель результативности).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Значение показателя результативности для получателя субсидии устанавливается департаментом в соглашении.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26. Департамент осуществляет перечисление субсидии на счет, открытый заемщику в кредитной организации, в срок не позднее 10 рабочих дней со дня заключения соглашения.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27. Для перечисления субсидии департамент представляет: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 департамент финансов Воронежской области расходное расписание и реестр финансирования на перечисление средств на лицевой счет, открытый Департаменту в Управлении Федерального казначейства по Воронежской области (далее - УФК по ВО);</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 УФК по ВО - копии соглашений, заявки на кассовый расход, копии сводных реестров получателей, копии платежных поручений (иных банковских документов) на уплату процентов по кредитам (займам), копии реестров платежных поручений (иных банковских документов) на уплату процентов по кредитам (займам).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 27 в ред. постановления правительства Воронежской области от 18.03.2019 № 233)</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III. Требования к отчетности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Сроки и формы отчета о достижении показателей результативности устанавливаются департаментом в соглашении.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IV. Осуществление контроля за соблюдением условий,</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целей и порядка предоставления субсидий и ответственности</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за их нарушение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Департамент обеспечивает целевой характер использования субсидий.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Департамент, орган государственного финансового контроля Воронежской области осуществляют проверки соблюдения получателями субсидий условий, целей и порядка предоставления субсидий в соответствии с действующим законодательством.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Возврат получателями субсидии остатков субсидии, не использованных в отчетном финансовом году, осуществляется в порядке, установленном бюджетным законодательством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Ответственность за достоверность представляемых в департамент сведений и соблюдение условий, установленных настоящим Порядком, возлагается на получателей субсидий.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В случае если получателем субсидий не достигнут показатель результативности, установленный в соглашении, субсидии подлежат возврату в бюджет в срок до 1 мая года, следующего за отчетным.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Показатель результативности, установленный в соглашении при предоставлении субсидий, пропорционален в процентном соотношении объему предоставляемых субсидий. Размер субсидий, подлежащих возврату, равен проценту невыполнения показателя результативности.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В случае выявления департаментом нарушений условий, целей и порядка предоставления субсидий получателем субсидий департамент направляет ему требование о возврате субсидий. Субсидии подлежат возврату получателем субсидий в областной бюджет в течение 30 календарных дней с момента получения требования.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 При нарушении срока возврата субсидий получателем субсидий департамент принимает меры по взысканию указанных средств в областной бюджет в установленном бюджетным законодательством порядке.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r>
        <w:rPr>
          <w:rFonts w:ascii="Times New Roman" w:hAnsi="Times New Roman" w:cs="Times New Roman"/>
          <w:sz w:val="28"/>
          <w:szCs w:val="28"/>
        </w:rPr>
        <w:t>Приложение № 1</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предоставления субсидий из областного бюджета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сельскохозяйственным товаропроизводителям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 исключением граждан, ведущих личное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подсобное хозяйство), организациям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агропромышленного комплекса независимо от их</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организационно-правовых форм и крестьянским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(фермерским) хозяйствам, сельскохозяйственным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потребительским кооперативам на возмещение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части затрат на уплату процентов</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 инвестиционным кредитам (займам)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rPr>
          <w:rFonts w:ascii="Times New Roman" w:hAnsi="Times New Roman" w:cs="Times New Roman"/>
          <w:sz w:val="24"/>
          <w:szCs w:val="24"/>
        </w:rPr>
      </w:pPr>
      <w:r>
        <w:rPr>
          <w:rFonts w:ascii="Times New Roman" w:hAnsi="Times New Roman" w:cs="Times New Roman"/>
          <w:sz w:val="24"/>
          <w:szCs w:val="24"/>
        </w:rPr>
        <w:t>В департамент аграрной политики</w:t>
      </w:r>
    </w:p>
    <w:p w:rsidR="006210BE" w:rsidRDefault="006210BE">
      <w:pPr>
        <w:autoSpaceDE w:val="0"/>
        <w:autoSpaceDN w:val="0"/>
        <w:adjustRightInd w:val="0"/>
        <w:spacing w:after="0" w:line="240" w:lineRule="auto"/>
        <w:ind w:firstLine="709"/>
        <w:jc w:val="right"/>
        <w:rPr>
          <w:rFonts w:ascii="Times New Roman" w:hAnsi="Times New Roman" w:cs="Times New Roman"/>
          <w:sz w:val="24"/>
          <w:szCs w:val="24"/>
        </w:rPr>
      </w:pPr>
      <w:r>
        <w:rPr>
          <w:rFonts w:ascii="Times New Roman" w:hAnsi="Times New Roman" w:cs="Times New Roman"/>
          <w:sz w:val="24"/>
          <w:szCs w:val="24"/>
        </w:rPr>
        <w:t xml:space="preserve">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bookmarkStart w:id="126" w:name="Par285"/>
      <w:bookmarkEnd w:id="126"/>
      <w:r>
        <w:rPr>
          <w:rFonts w:ascii="Times New Roman" w:hAnsi="Times New Roman" w:cs="Times New Roman"/>
          <w:sz w:val="24"/>
          <w:szCs w:val="24"/>
        </w:rPr>
        <w:t>Заявление</w:t>
      </w:r>
    </w:p>
    <w:p w:rsidR="006210BE" w:rsidRDefault="006210BE">
      <w:pPr>
        <w:autoSpaceDE w:val="0"/>
        <w:autoSpaceDN w:val="0"/>
        <w:adjustRightInd w:val="0"/>
        <w:spacing w:line="240" w:lineRule="auto"/>
        <w:jc w:val="both"/>
        <w:rPr>
          <w:rFonts w:ascii="Courier New" w:hAnsi="Courier New" w:cs="Courier New"/>
          <w:sz w:val="20"/>
          <w:szCs w:val="20"/>
        </w:rPr>
      </w:pPr>
      <w:r>
        <w:rPr>
          <w:rFonts w:ascii="Courier New" w:hAnsi="Courier New" w:cs="Courier New"/>
          <w:sz w:val="20"/>
          <w:szCs w:val="20"/>
        </w:rPr>
        <w:t>________________________________________________________________________</w:t>
      </w:r>
    </w:p>
    <w:p w:rsidR="006210BE" w:rsidRDefault="006210BE">
      <w:pPr>
        <w:autoSpaceDE w:val="0"/>
        <w:autoSpaceDN w:val="0"/>
        <w:adjustRightInd w:val="0"/>
        <w:spacing w:line="240" w:lineRule="auto"/>
        <w:ind w:firstLine="709"/>
        <w:jc w:val="both"/>
        <w:rPr>
          <w:rFonts w:ascii="Courier New" w:hAnsi="Courier New" w:cs="Courier New"/>
          <w:sz w:val="20"/>
          <w:szCs w:val="20"/>
        </w:rPr>
      </w:pPr>
      <w:r>
        <w:rPr>
          <w:rFonts w:ascii="Courier New" w:hAnsi="Courier New" w:cs="Courier New"/>
          <w:sz w:val="20"/>
          <w:szCs w:val="20"/>
        </w:rPr>
        <w:t xml:space="preserve">                 (полное наименование получателя субсидии)</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просит  предоставить  субсидии  из  областного  бюджета,  в  том  числе средств,  поступивших  в  областной  бюджет  из  федерального  бюджета,  на возмещение  части  затрат  на  уплату  процентов по инвестиционным кредитам(займам)за период с «__» ________ 20__ г. по «__» ________ 20__ г</w:t>
      </w:r>
    </w:p>
    <w:p w:rsidR="006210BE" w:rsidRDefault="006210BE">
      <w:pPr>
        <w:autoSpaceDE w:val="0"/>
        <w:autoSpaceDN w:val="0"/>
        <w:adjustRightInd w:val="0"/>
        <w:spacing w:after="0" w:line="240" w:lineRule="auto"/>
        <w:ind w:firstLine="709"/>
        <w:jc w:val="both"/>
        <w:rPr>
          <w:rFonts w:ascii="Courier New" w:hAnsi="Courier New" w:cs="Courier New"/>
        </w:rPr>
      </w:pP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1. ИНН _______________________________________________________________</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2. Р/с _______________________________________________________________</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3. Наименование кредитной организации ______________________________________________________________________</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4. БИК _______________________________________________________________</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5. Корсчет ___________________________________________________________</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 xml:space="preserve">6. Род деятельности получателя субсидий по </w:t>
      </w:r>
      <w:hyperlink r:id="rId588" w:history="1">
        <w:r>
          <w:rPr>
            <w:rFonts w:ascii="Courier New" w:hAnsi="Courier New" w:cs="Courier New"/>
          </w:rPr>
          <w:t>ОКВЭД</w:t>
        </w:r>
      </w:hyperlink>
      <w:r>
        <w:rPr>
          <w:rFonts w:ascii="Courier New" w:hAnsi="Courier New" w:cs="Courier New"/>
        </w:rPr>
        <w:t xml:space="preserve"> _____________________</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7. Цель кредита (займа) ______________________________________________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 xml:space="preserve">    ______________________________________________________________________</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8. Кредитный договор (договор займа) № ___________ от _______ 20__ года</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9. Срок (сроки) погашения кредита (займа) по договору ______</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10. Размер полученного кредита (займа) ______________________</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11. Процентная ставка по кредиту (займу) ___________% годовых</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12. Ставка рефинансирования Центрального банка Российской Федерации или ключевая   ставка,  действующая  на  дату  заключения  кредитного  договора (договора   займа),   а   в   случае  наличия  дополнительного  соглашения, банковского   уведомления   либо  иного  документа  к  кредитному  договору (договору  займа),  связанных  с  изменением  размера  платы за пользование кредитом  (займом),  -  на  дату  составления  соответствующего документа к кредитному договору (договору займа) ________________________% годовых</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Способ получения уведомления о принятом решении:</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 xml:space="preserve"> ┌──┐</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 xml:space="preserve"> │  │ на адрес электронной почты (адрес почты) _____________</w:t>
      </w:r>
    </w:p>
    <w:p w:rsidR="006210BE" w:rsidRDefault="006210BE">
      <w:pPr>
        <w:autoSpaceDE w:val="0"/>
        <w:autoSpaceDN w:val="0"/>
        <w:adjustRightInd w:val="0"/>
        <w:spacing w:after="0" w:line="240" w:lineRule="auto"/>
        <w:ind w:firstLine="709"/>
        <w:jc w:val="both"/>
        <w:rPr>
          <w:rFonts w:ascii="Courier New" w:hAnsi="Courier New" w:cs="Courier New"/>
        </w:rPr>
      </w:pP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 xml:space="preserve"> ┌──┐</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 xml:space="preserve"> │  │ по телефону (телефон/факс) ___________________________</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 xml:space="preserve">  </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 xml:space="preserve"> Подтверждаю, что _______________________________________________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 xml:space="preserve">                            (наименование получателя субсидии)</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не  находится  в процессе реорганизации, ликвидации, банкротства и не имеет ограничения на осуществление хозяйственной деятельности.</w:t>
      </w:r>
    </w:p>
    <w:p w:rsidR="006210BE" w:rsidRDefault="006210BE">
      <w:pPr>
        <w:autoSpaceDE w:val="0"/>
        <w:autoSpaceDN w:val="0"/>
        <w:adjustRightInd w:val="0"/>
        <w:spacing w:after="0" w:line="240" w:lineRule="auto"/>
        <w:ind w:firstLine="709"/>
        <w:jc w:val="both"/>
        <w:rPr>
          <w:rFonts w:ascii="Times New Roman" w:hAnsi="Times New Roman" w:cs="Times New Roman"/>
        </w:rPr>
      </w:pPr>
    </w:p>
    <w:p w:rsidR="006210BE" w:rsidRDefault="006210BE">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 xml:space="preserve">                                              ОПИСЬ</w:t>
      </w:r>
    </w:p>
    <w:p w:rsidR="006210BE" w:rsidRDefault="006210BE">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 xml:space="preserve">                              прилагаемых документов</w:t>
      </w:r>
    </w:p>
    <w:p w:rsidR="006210BE" w:rsidRDefault="006210BE">
      <w:pPr>
        <w:autoSpaceDE w:val="0"/>
        <w:autoSpaceDN w:val="0"/>
        <w:adjustRightInd w:val="0"/>
        <w:spacing w:after="0" w:line="240" w:lineRule="auto"/>
        <w:ind w:firstLine="709"/>
        <w:jc w:val="both"/>
        <w:rPr>
          <w:rFonts w:ascii="Times New Roman" w:hAnsi="Times New Roman" w:cs="Times New Roman"/>
        </w:rPr>
      </w:pPr>
    </w:p>
    <w:tbl>
      <w:tblPr>
        <w:tblW w:w="0" w:type="auto"/>
        <w:tblInd w:w="-60" w:type="dxa"/>
        <w:tblLayout w:type="fixed"/>
        <w:tblCellMar>
          <w:top w:w="102" w:type="dxa"/>
          <w:left w:w="62" w:type="dxa"/>
          <w:bottom w:w="102" w:type="dxa"/>
          <w:right w:w="62" w:type="dxa"/>
        </w:tblCellMar>
        <w:tblLook w:val="0000"/>
      </w:tblPr>
      <w:tblGrid>
        <w:gridCol w:w="851"/>
        <w:gridCol w:w="2664"/>
        <w:gridCol w:w="2211"/>
      </w:tblGrid>
      <w:tr w:rsidR="006210BE">
        <w:tc>
          <w:tcPr>
            <w:tcW w:w="85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rPr>
                <w:rFonts w:ascii="Times New Roman" w:hAnsi="Times New Roman" w:cs="Times New Roman"/>
              </w:rPr>
            </w:pPr>
            <w:r>
              <w:rPr>
                <w:rFonts w:ascii="Times New Roman" w:hAnsi="Times New Roman" w:cs="Times New Roman"/>
              </w:rPr>
              <w:t>№ п/п</w:t>
            </w:r>
          </w:p>
        </w:tc>
        <w:tc>
          <w:tcPr>
            <w:tcW w:w="26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Наименование документа</w:t>
            </w: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Количество листов</w:t>
            </w:r>
          </w:p>
        </w:tc>
      </w:tr>
      <w:tr w:rsidR="006210BE">
        <w:tc>
          <w:tcPr>
            <w:tcW w:w="85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6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85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6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85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6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85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6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85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6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85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6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85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6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85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66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3515" w:type="dxa"/>
            <w:gridSpan w:val="2"/>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Итого</w:t>
            </w:r>
          </w:p>
        </w:tc>
        <w:tc>
          <w:tcPr>
            <w:tcW w:w="221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bl>
    <w:p w:rsidR="006210BE" w:rsidRDefault="006210BE">
      <w:pPr>
        <w:autoSpaceDE w:val="0"/>
        <w:autoSpaceDN w:val="0"/>
        <w:adjustRightInd w:val="0"/>
        <w:spacing w:after="0" w:line="240" w:lineRule="auto"/>
        <w:ind w:firstLine="709"/>
        <w:jc w:val="both"/>
        <w:rPr>
          <w:rFonts w:ascii="Times New Roman" w:hAnsi="Times New Roman" w:cs="Times New Roman"/>
        </w:rPr>
      </w:pP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Исполнитель     _______________   _____</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 xml:space="preserve">                 (подпись)  (расшифровка подписи)</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Дата ______________________</w:t>
      </w:r>
    </w:p>
    <w:p w:rsidR="006210BE" w:rsidRDefault="006210BE">
      <w:pPr>
        <w:autoSpaceDE w:val="0"/>
        <w:autoSpaceDN w:val="0"/>
        <w:adjustRightInd w:val="0"/>
        <w:spacing w:after="0" w:line="240" w:lineRule="auto"/>
        <w:ind w:firstLine="709"/>
        <w:jc w:val="both"/>
        <w:rPr>
          <w:rFonts w:ascii="Courier New" w:hAnsi="Courier New" w:cs="Courier New"/>
        </w:rPr>
      </w:pP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Руководитель получателя субсидии</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______________________        _______________   ________</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 xml:space="preserve">    (должность)         (подпись)         (расшифровка подписи)</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м.п.</w:t>
      </w: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r>
        <w:rPr>
          <w:rFonts w:ascii="Times New Roman" w:hAnsi="Times New Roman" w:cs="Times New Roman"/>
          <w:sz w:val="28"/>
          <w:szCs w:val="28"/>
        </w:rPr>
        <w:t>Приложение № 2</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предоставления субсидий из областного бюджета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сельскохозяйственным товаропроизводителям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 исключением граждан, ведущих личное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подсобное хозяйство), организациям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агропромышленного комплекса независимо от их</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организационно-правовых форм и крестьянским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(фермерским) хозяйствам, сельскохозяйственным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потребительским кооперативам на возмещение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части затрат на уплату процентов</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 инвестиционным кредитам (займам)</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bookmarkStart w:id="127" w:name="Par413"/>
      <w:bookmarkEnd w:id="127"/>
      <w:r>
        <w:rPr>
          <w:rFonts w:ascii="Times New Roman" w:hAnsi="Times New Roman" w:cs="Times New Roman"/>
          <w:sz w:val="24"/>
          <w:szCs w:val="24"/>
        </w:rPr>
        <w:t>Расчет</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размера субсидий из областного бюджета</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на возмещение части затрат на уплату процентов</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по кредиту (займу), полученному заемщиком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________________________________________________________________________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                      (полное наименование заемщика)</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ИНН ____________________________ р/с 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Наименование кредитной организации _________________________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____________________________________________________________________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БИК ____________________________ корсчет 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Род деятельности заемщика по ОКВЭД_________________________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Цель кредита (займа) ______________________________________________________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По кредитному договору (договору займа) № __________ от 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полученному в _____________________________________________________________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                             (наименование кредитной организации)</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за период с «____» _____________ 20__ г. по «___» _________________ 20__ </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1. Дата заключения кредитного договора (договора займа) 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2. Сроки погашения кредита (займа) по договору 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3. Размер полученного кредита (займа) ______________________________ рублей</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4. Процентная ставка по кредиту (займу) __________________________% годовых</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5.  Ставка  рефинансирования  Центрального  банка  Российской Федерации или ключевая   ставка,  действующая  на  дату  заключения  кредитного  договора(договора   займа),   а   в   случае  наличия  дополнительного  соглашения,банковского   уведомления   либо  иного  документа  к  кредитному  договору(договору  займа),  связанных  с  изменением  размера  платы за пользование кредитом  (займом),  -  на  дату  составления  соответствующего документа к кредитному договору (договору займа) ______________% годовых</w:t>
      </w:r>
    </w:p>
    <w:p w:rsidR="006210BE" w:rsidRDefault="006210BE">
      <w:pPr>
        <w:autoSpaceDE w:val="0"/>
        <w:autoSpaceDN w:val="0"/>
        <w:adjustRightInd w:val="0"/>
        <w:spacing w:after="0" w:line="240" w:lineRule="auto"/>
        <w:ind w:firstLine="709"/>
        <w:jc w:val="right"/>
        <w:rPr>
          <w:rFonts w:ascii="Times New Roman" w:hAnsi="Times New Roman" w:cs="Times New Roman"/>
        </w:rPr>
      </w:pPr>
    </w:p>
    <w:p w:rsidR="006210BE" w:rsidRDefault="006210BE">
      <w:pPr>
        <w:autoSpaceDE w:val="0"/>
        <w:autoSpaceDN w:val="0"/>
        <w:adjustRightInd w:val="0"/>
        <w:spacing w:after="0" w:line="240" w:lineRule="auto"/>
        <w:ind w:firstLine="709"/>
        <w:jc w:val="right"/>
        <w:rPr>
          <w:rFonts w:ascii="Times New Roman" w:hAnsi="Times New Roman" w:cs="Times New Roman"/>
        </w:rPr>
      </w:pPr>
    </w:p>
    <w:p w:rsidR="006210BE" w:rsidRDefault="006210BE">
      <w:pPr>
        <w:autoSpaceDE w:val="0"/>
        <w:autoSpaceDN w:val="0"/>
        <w:adjustRightInd w:val="0"/>
        <w:spacing w:after="0" w:line="240" w:lineRule="auto"/>
        <w:ind w:firstLine="709"/>
        <w:jc w:val="right"/>
        <w:rPr>
          <w:rFonts w:ascii="Times New Roman" w:hAnsi="Times New Roman" w:cs="Times New Roman"/>
        </w:rPr>
      </w:pPr>
    </w:p>
    <w:p w:rsidR="006210BE" w:rsidRDefault="006210BE">
      <w:pPr>
        <w:autoSpaceDE w:val="0"/>
        <w:autoSpaceDN w:val="0"/>
        <w:adjustRightInd w:val="0"/>
        <w:spacing w:after="0" w:line="240" w:lineRule="auto"/>
        <w:ind w:firstLine="709"/>
        <w:jc w:val="right"/>
        <w:rPr>
          <w:rFonts w:ascii="Times New Roman" w:hAnsi="Times New Roman" w:cs="Times New Roman"/>
        </w:rPr>
      </w:pPr>
    </w:p>
    <w:p w:rsidR="006210BE" w:rsidRDefault="006210BE">
      <w:pPr>
        <w:autoSpaceDE w:val="0"/>
        <w:autoSpaceDN w:val="0"/>
        <w:adjustRightInd w:val="0"/>
        <w:spacing w:after="0" w:line="240" w:lineRule="auto"/>
        <w:ind w:firstLine="709"/>
        <w:jc w:val="right"/>
        <w:rPr>
          <w:rFonts w:ascii="Times New Roman" w:hAnsi="Times New Roman" w:cs="Times New Roman"/>
        </w:rPr>
      </w:pPr>
    </w:p>
    <w:p w:rsidR="006210BE" w:rsidRDefault="006210BE">
      <w:pPr>
        <w:autoSpaceDE w:val="0"/>
        <w:autoSpaceDN w:val="0"/>
        <w:adjustRightInd w:val="0"/>
        <w:spacing w:after="0" w:line="240" w:lineRule="auto"/>
        <w:ind w:firstLine="709"/>
        <w:jc w:val="right"/>
        <w:rPr>
          <w:rFonts w:ascii="Times New Roman" w:hAnsi="Times New Roman" w:cs="Times New Roman"/>
        </w:rPr>
      </w:pPr>
    </w:p>
    <w:p w:rsidR="006210BE" w:rsidRDefault="006210BE">
      <w:pPr>
        <w:autoSpaceDE w:val="0"/>
        <w:autoSpaceDN w:val="0"/>
        <w:adjustRightInd w:val="0"/>
        <w:spacing w:after="0" w:line="240" w:lineRule="auto"/>
        <w:ind w:firstLine="709"/>
        <w:jc w:val="right"/>
        <w:rPr>
          <w:rFonts w:ascii="Times New Roman" w:hAnsi="Times New Roman" w:cs="Times New Roman"/>
        </w:rPr>
      </w:pPr>
    </w:p>
    <w:p w:rsidR="006210BE" w:rsidRDefault="006210BE">
      <w:pPr>
        <w:autoSpaceDE w:val="0"/>
        <w:autoSpaceDN w:val="0"/>
        <w:adjustRightInd w:val="0"/>
        <w:spacing w:after="0" w:line="240" w:lineRule="auto"/>
        <w:ind w:firstLine="709"/>
        <w:jc w:val="right"/>
        <w:rPr>
          <w:rFonts w:ascii="Times New Roman" w:hAnsi="Times New Roman" w:cs="Times New Roman"/>
        </w:rPr>
      </w:pPr>
      <w:r>
        <w:rPr>
          <w:rFonts w:ascii="Times New Roman" w:hAnsi="Times New Roman" w:cs="Times New Roman"/>
        </w:rPr>
        <w:t>(рублей)</w:t>
      </w:r>
    </w:p>
    <w:p w:rsidR="006210BE" w:rsidRDefault="006210BE">
      <w:pPr>
        <w:autoSpaceDE w:val="0"/>
        <w:autoSpaceDN w:val="0"/>
        <w:adjustRightInd w:val="0"/>
        <w:spacing w:after="0" w:line="240" w:lineRule="auto"/>
        <w:ind w:firstLine="709"/>
        <w:rPr>
          <w:rFonts w:ascii="Times New Roman" w:hAnsi="Times New Roman" w:cs="Times New Roman"/>
        </w:rPr>
      </w:pPr>
    </w:p>
    <w:tbl>
      <w:tblPr>
        <w:tblW w:w="0" w:type="auto"/>
        <w:tblInd w:w="-60" w:type="dxa"/>
        <w:tblLayout w:type="fixed"/>
        <w:tblCellMar>
          <w:top w:w="102" w:type="dxa"/>
          <w:left w:w="62" w:type="dxa"/>
          <w:bottom w:w="102" w:type="dxa"/>
          <w:right w:w="62" w:type="dxa"/>
        </w:tblCellMar>
        <w:tblLook w:val="0000"/>
      </w:tblPr>
      <w:tblGrid>
        <w:gridCol w:w="1928"/>
        <w:gridCol w:w="1417"/>
        <w:gridCol w:w="3288"/>
        <w:gridCol w:w="2154"/>
      </w:tblGrid>
      <w:tr w:rsidR="006210BE">
        <w:trPr>
          <w:cantSplit/>
        </w:trPr>
        <w:tc>
          <w:tcPr>
            <w:tcW w:w="1928" w:type="dxa"/>
            <w:vMerge w:val="restart"/>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Остаток ссудной задолженности, из которой исчисляется размер субсидии</w:t>
            </w:r>
          </w:p>
        </w:tc>
        <w:tc>
          <w:tcPr>
            <w:tcW w:w="1417" w:type="dxa"/>
            <w:vMerge w:val="restart"/>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Количество дней пользования кредитом (займом) в расчетном периоде</w:t>
            </w:r>
          </w:p>
        </w:tc>
        <w:tc>
          <w:tcPr>
            <w:tcW w:w="3288" w:type="dxa"/>
            <w:tcBorders>
              <w:top w:val="single" w:sz="4" w:space="0" w:color="auto"/>
              <w:left w:val="single" w:sz="4" w:space="0" w:color="auto"/>
              <w:bottom w:val="nil"/>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Сумма уплаченных процентов</w:t>
            </w:r>
          </w:p>
        </w:tc>
        <w:tc>
          <w:tcPr>
            <w:tcW w:w="2154" w:type="dxa"/>
            <w:tcBorders>
              <w:top w:val="single" w:sz="4" w:space="0" w:color="auto"/>
              <w:left w:val="single" w:sz="4" w:space="0" w:color="auto"/>
              <w:bottom w:val="nil"/>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Размер субсидии</w:t>
            </w:r>
          </w:p>
        </w:tc>
      </w:tr>
      <w:tr w:rsidR="006210BE">
        <w:trPr>
          <w:cantSplit/>
        </w:trPr>
        <w:tc>
          <w:tcPr>
            <w:tcW w:w="1928"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417"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3288" w:type="dxa"/>
            <w:tcBorders>
              <w:top w:val="nil"/>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гр. 1 x гр. 2 x п. 4</w:t>
            </w:r>
          </w:p>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w:t>
            </w:r>
          </w:p>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365 (366) дней</w:t>
            </w:r>
          </w:p>
        </w:tc>
        <w:tc>
          <w:tcPr>
            <w:tcW w:w="2154" w:type="dxa"/>
            <w:tcBorders>
              <w:top w:val="nil"/>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гр. 1 x гр. 2 x п. 5</w:t>
            </w:r>
          </w:p>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w:t>
            </w:r>
          </w:p>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365 (366) дней</w:t>
            </w:r>
          </w:p>
        </w:tc>
      </w:tr>
      <w:tr w:rsidR="006210BE">
        <w:tc>
          <w:tcPr>
            <w:tcW w:w="192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1</w:t>
            </w:r>
          </w:p>
        </w:tc>
        <w:tc>
          <w:tcPr>
            <w:tcW w:w="141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2</w:t>
            </w:r>
          </w:p>
        </w:tc>
        <w:tc>
          <w:tcPr>
            <w:tcW w:w="328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3</w:t>
            </w:r>
          </w:p>
        </w:tc>
        <w:tc>
          <w:tcPr>
            <w:tcW w:w="21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4</w:t>
            </w:r>
          </w:p>
        </w:tc>
      </w:tr>
      <w:tr w:rsidR="006210BE">
        <w:tc>
          <w:tcPr>
            <w:tcW w:w="192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41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328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1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192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8"/>
                <w:szCs w:val="28"/>
              </w:rPr>
            </w:pPr>
          </w:p>
        </w:tc>
        <w:tc>
          <w:tcPr>
            <w:tcW w:w="141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8"/>
                <w:szCs w:val="28"/>
              </w:rPr>
            </w:pPr>
          </w:p>
        </w:tc>
        <w:tc>
          <w:tcPr>
            <w:tcW w:w="328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8"/>
                <w:szCs w:val="28"/>
              </w:rPr>
            </w:pPr>
          </w:p>
        </w:tc>
        <w:tc>
          <w:tcPr>
            <w:tcW w:w="215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sz w:val="28"/>
                <w:szCs w:val="28"/>
              </w:rPr>
            </w:pPr>
          </w:p>
        </w:tc>
      </w:tr>
    </w:tbl>
    <w:p w:rsidR="006210BE" w:rsidRDefault="006210BE">
      <w:pPr>
        <w:autoSpaceDE w:val="0"/>
        <w:autoSpaceDN w:val="0"/>
        <w:adjustRightInd w:val="0"/>
        <w:spacing w:after="0" w:line="240" w:lineRule="auto"/>
        <w:jc w:val="both"/>
        <w:rPr>
          <w:rFonts w:ascii="Courier New" w:hAnsi="Courier New" w:cs="Courier New"/>
          <w:sz w:val="20"/>
          <w:szCs w:val="20"/>
        </w:rPr>
      </w:pPr>
      <w:r>
        <w:rPr>
          <w:rFonts w:ascii="Courier New" w:hAnsi="Courier New" w:cs="Courier New"/>
          <w:sz w:val="20"/>
          <w:szCs w:val="20"/>
        </w:rPr>
        <w:t>Размер  предоставляемой субсидии за счет бюджетных средств (графа 4) не должен быть выше значения графы 3, если размер субсидии  (графа  4)  больше размера затрат в графе 3, субсидия равна сумме затрат (графа 3).</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________________________________________________________________ рублей</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                             (сумма прописью)</w:t>
      </w:r>
    </w:p>
    <w:p w:rsidR="006210BE" w:rsidRDefault="006210BE">
      <w:pPr>
        <w:autoSpaceDE w:val="0"/>
        <w:autoSpaceDN w:val="0"/>
        <w:adjustRightInd w:val="0"/>
        <w:spacing w:after="0" w:line="240" w:lineRule="auto"/>
        <w:jc w:val="both"/>
        <w:rPr>
          <w:rFonts w:ascii="Courier New" w:hAnsi="Courier New" w:cs="Courier New"/>
          <w:sz w:val="20"/>
          <w:szCs w:val="20"/>
        </w:rPr>
      </w:pPr>
      <w:r>
        <w:rPr>
          <w:rFonts w:ascii="Courier New" w:hAnsi="Courier New" w:cs="Courier New"/>
          <w:sz w:val="20"/>
          <w:szCs w:val="20"/>
        </w:rPr>
        <w:t>Проценты,  начисленные  в  соответствии  с  заключенным кредитным договором (договором займа), оплачены своевременно и в полном объеме.</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p>
    <w:p w:rsidR="006210BE" w:rsidRDefault="006210BE">
      <w:pPr>
        <w:autoSpaceDE w:val="0"/>
        <w:autoSpaceDN w:val="0"/>
        <w:adjustRightInd w:val="0"/>
        <w:spacing w:after="0" w:line="240" w:lineRule="auto"/>
        <w:jc w:val="both"/>
        <w:rPr>
          <w:rFonts w:ascii="Courier New" w:hAnsi="Courier New" w:cs="Courier New"/>
          <w:sz w:val="20"/>
          <w:szCs w:val="20"/>
        </w:rPr>
      </w:pPr>
      <w:r>
        <w:rPr>
          <w:rFonts w:ascii="Courier New" w:hAnsi="Courier New" w:cs="Courier New"/>
          <w:sz w:val="20"/>
          <w:szCs w:val="20"/>
        </w:rPr>
        <w:t>Подпись руководителя заемщика</w:t>
      </w:r>
    </w:p>
    <w:p w:rsidR="006210BE" w:rsidRDefault="006210BE">
      <w:pPr>
        <w:autoSpaceDE w:val="0"/>
        <w:autoSpaceDN w:val="0"/>
        <w:adjustRightInd w:val="0"/>
        <w:spacing w:after="0" w:line="240" w:lineRule="auto"/>
        <w:jc w:val="both"/>
        <w:rPr>
          <w:rFonts w:ascii="Courier New" w:hAnsi="Courier New" w:cs="Courier New"/>
          <w:sz w:val="20"/>
          <w:szCs w:val="20"/>
        </w:rPr>
      </w:pPr>
      <w:r>
        <w:rPr>
          <w:rFonts w:ascii="Courier New" w:hAnsi="Courier New" w:cs="Courier New"/>
          <w:sz w:val="20"/>
          <w:szCs w:val="20"/>
        </w:rPr>
        <w:t>_____________________ __________________ _________________________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    (должность)             (подпись)             (Ф.И.О.)</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«____» ______________ 20__ г.</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м.п.</w:t>
      </w:r>
    </w:p>
    <w:p w:rsidR="006210BE" w:rsidRDefault="006210BE">
      <w:pPr>
        <w:autoSpaceDE w:val="0"/>
        <w:autoSpaceDN w:val="0"/>
        <w:adjustRightInd w:val="0"/>
        <w:spacing w:after="0" w:line="240" w:lineRule="auto"/>
        <w:jc w:val="both"/>
        <w:rPr>
          <w:rFonts w:ascii="Courier New" w:hAnsi="Courier New" w:cs="Courier New"/>
          <w:sz w:val="20"/>
          <w:szCs w:val="20"/>
        </w:rPr>
      </w:pPr>
      <w:r>
        <w:rPr>
          <w:rFonts w:ascii="Courier New" w:hAnsi="Courier New" w:cs="Courier New"/>
          <w:sz w:val="20"/>
          <w:szCs w:val="20"/>
        </w:rPr>
        <w:t>Расчет и своевременную уплату процентов  Руководитель департамента аграрной</w:t>
      </w:r>
    </w:p>
    <w:p w:rsidR="006210BE" w:rsidRDefault="006210BE">
      <w:pPr>
        <w:autoSpaceDE w:val="0"/>
        <w:autoSpaceDN w:val="0"/>
        <w:adjustRightInd w:val="0"/>
        <w:spacing w:after="0" w:line="240" w:lineRule="auto"/>
        <w:jc w:val="both"/>
        <w:rPr>
          <w:rFonts w:ascii="Courier New" w:hAnsi="Courier New" w:cs="Courier New"/>
          <w:sz w:val="20"/>
          <w:szCs w:val="20"/>
        </w:rPr>
      </w:pPr>
      <w:r>
        <w:rPr>
          <w:rFonts w:ascii="Courier New" w:hAnsi="Courier New" w:cs="Courier New"/>
          <w:sz w:val="20"/>
          <w:szCs w:val="20"/>
        </w:rPr>
        <w:t>подтверждаю                              политики Воронежской области</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                                         (или лицо, им уполномоченное)</w:t>
      </w:r>
    </w:p>
    <w:p w:rsidR="006210BE" w:rsidRDefault="006210BE">
      <w:pPr>
        <w:autoSpaceDE w:val="0"/>
        <w:autoSpaceDN w:val="0"/>
        <w:adjustRightInd w:val="0"/>
        <w:spacing w:after="0" w:line="240" w:lineRule="auto"/>
        <w:jc w:val="both"/>
        <w:rPr>
          <w:rFonts w:ascii="Courier New" w:hAnsi="Courier New" w:cs="Courier New"/>
          <w:sz w:val="20"/>
          <w:szCs w:val="20"/>
        </w:rPr>
      </w:pPr>
      <w:r>
        <w:rPr>
          <w:rFonts w:ascii="Courier New" w:hAnsi="Courier New" w:cs="Courier New"/>
          <w:sz w:val="20"/>
          <w:szCs w:val="20"/>
        </w:rPr>
        <w:t>Руководитель кредитной организации</w:t>
      </w:r>
    </w:p>
    <w:p w:rsidR="006210BE" w:rsidRDefault="006210BE">
      <w:pPr>
        <w:autoSpaceDE w:val="0"/>
        <w:autoSpaceDN w:val="0"/>
        <w:adjustRightInd w:val="0"/>
        <w:spacing w:after="0" w:line="240" w:lineRule="auto"/>
        <w:jc w:val="both"/>
        <w:rPr>
          <w:rFonts w:ascii="Courier New" w:hAnsi="Courier New" w:cs="Courier New"/>
          <w:sz w:val="20"/>
          <w:szCs w:val="20"/>
        </w:rPr>
      </w:pPr>
      <w:r>
        <w:rPr>
          <w:rFonts w:ascii="Courier New" w:hAnsi="Courier New" w:cs="Courier New"/>
          <w:sz w:val="20"/>
          <w:szCs w:val="20"/>
        </w:rPr>
        <w:t>(филиала)</w:t>
      </w:r>
    </w:p>
    <w:p w:rsidR="006210BE" w:rsidRDefault="006210BE">
      <w:pPr>
        <w:autoSpaceDE w:val="0"/>
        <w:autoSpaceDN w:val="0"/>
        <w:adjustRightInd w:val="0"/>
        <w:spacing w:after="0" w:line="240" w:lineRule="auto"/>
        <w:jc w:val="both"/>
        <w:rPr>
          <w:rFonts w:ascii="Courier New" w:hAnsi="Courier New" w:cs="Courier New"/>
          <w:sz w:val="20"/>
          <w:szCs w:val="20"/>
        </w:rPr>
      </w:pPr>
      <w:r>
        <w:rPr>
          <w:rFonts w:ascii="Courier New" w:hAnsi="Courier New" w:cs="Courier New"/>
          <w:sz w:val="20"/>
          <w:szCs w:val="20"/>
        </w:rPr>
        <w:t>__________ _____________________       ___________ ______________________</w:t>
      </w:r>
    </w:p>
    <w:p w:rsidR="006210BE" w:rsidRDefault="006210BE">
      <w:pPr>
        <w:autoSpaceDE w:val="0"/>
        <w:autoSpaceDN w:val="0"/>
        <w:adjustRightInd w:val="0"/>
        <w:spacing w:after="0" w:line="240" w:lineRule="auto"/>
        <w:jc w:val="both"/>
        <w:rPr>
          <w:rFonts w:ascii="Courier New" w:hAnsi="Courier New" w:cs="Courier New"/>
          <w:sz w:val="20"/>
          <w:szCs w:val="20"/>
        </w:rPr>
      </w:pPr>
      <w:r>
        <w:rPr>
          <w:rFonts w:ascii="Courier New" w:hAnsi="Courier New" w:cs="Courier New"/>
          <w:sz w:val="20"/>
          <w:szCs w:val="20"/>
        </w:rPr>
        <w:t>(подпись)          (Ф.И.О.)              (подпись)          (Ф.И.О.)</w:t>
      </w:r>
    </w:p>
    <w:p w:rsidR="006210BE" w:rsidRDefault="006210BE">
      <w:pPr>
        <w:autoSpaceDE w:val="0"/>
        <w:autoSpaceDN w:val="0"/>
        <w:adjustRightInd w:val="0"/>
        <w:spacing w:after="0" w:line="240" w:lineRule="auto"/>
        <w:jc w:val="both"/>
        <w:rPr>
          <w:rFonts w:ascii="Courier New" w:hAnsi="Courier New" w:cs="Courier New"/>
          <w:sz w:val="20"/>
          <w:szCs w:val="20"/>
        </w:rPr>
      </w:pPr>
      <w:r>
        <w:rPr>
          <w:rFonts w:ascii="Courier New" w:hAnsi="Courier New" w:cs="Courier New"/>
          <w:sz w:val="20"/>
          <w:szCs w:val="20"/>
        </w:rPr>
        <w:t>м.п.                                    м.п.</w:t>
      </w:r>
    </w:p>
    <w:p w:rsidR="006210BE" w:rsidRDefault="006210BE">
      <w:pPr>
        <w:autoSpaceDE w:val="0"/>
        <w:autoSpaceDN w:val="0"/>
        <w:adjustRightInd w:val="0"/>
        <w:spacing w:after="0" w:line="240" w:lineRule="auto"/>
        <w:jc w:val="both"/>
        <w:rPr>
          <w:rFonts w:ascii="Courier New" w:hAnsi="Courier New" w:cs="Courier New"/>
          <w:sz w:val="20"/>
          <w:szCs w:val="20"/>
        </w:rPr>
      </w:pPr>
      <w:r>
        <w:rPr>
          <w:rFonts w:ascii="Courier New" w:hAnsi="Courier New" w:cs="Courier New"/>
          <w:sz w:val="20"/>
          <w:szCs w:val="20"/>
        </w:rPr>
        <w:t>«____» ________________ 20__ г.          «____» ________________ 20__ г.</w:t>
      </w: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r>
        <w:rPr>
          <w:rFonts w:ascii="Times New Roman" w:hAnsi="Times New Roman" w:cs="Times New Roman"/>
          <w:sz w:val="28"/>
          <w:szCs w:val="28"/>
        </w:rPr>
        <w:t>Приложение № 3</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предоставления субсидий из областного бюджета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сельскохозяйственным товаропроизводителям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 исключением граждан, ведущих личное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подсобное хозяйство), организациям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агропромышленного комплекса независимо от их</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организационно-правовых форм и крестьянским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(фермерским) хозяйствам, сельскохозяйственным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потребительским кооперативам на возмещение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части затрат на уплату процентов</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 инвестиционным кредитам (займам)</w:t>
      </w:r>
    </w:p>
    <w:p w:rsidR="006210BE" w:rsidRDefault="006210BE">
      <w:pPr>
        <w:autoSpaceDE w:val="0"/>
        <w:autoSpaceDN w:val="0"/>
        <w:adjustRightInd w:val="0"/>
        <w:spacing w:after="0" w:line="240" w:lineRule="auto"/>
        <w:ind w:firstLine="709"/>
        <w:jc w:val="center"/>
        <w:rPr>
          <w:rFonts w:ascii="Times New Roman" w:hAnsi="Times New Roman" w:cs="Times New Roman"/>
          <w:sz w:val="28"/>
          <w:szCs w:val="28"/>
        </w:rPr>
      </w:pPr>
    </w:p>
    <w:p w:rsidR="006210BE" w:rsidRDefault="006210BE">
      <w:pPr>
        <w:autoSpaceDE w:val="0"/>
        <w:autoSpaceDN w:val="0"/>
        <w:adjustRightInd w:val="0"/>
        <w:spacing w:after="0" w:line="240" w:lineRule="auto"/>
        <w:ind w:left="709" w:hanging="709"/>
        <w:jc w:val="center"/>
        <w:rPr>
          <w:rFonts w:ascii="Times New Roman" w:hAnsi="Times New Roman" w:cs="Times New Roman"/>
        </w:rPr>
      </w:pPr>
      <w:r>
        <w:rPr>
          <w:rFonts w:ascii="Times New Roman" w:hAnsi="Times New Roman" w:cs="Times New Roman"/>
        </w:rPr>
        <w:t>Расчет</w:t>
      </w:r>
    </w:p>
    <w:p w:rsidR="006210BE" w:rsidRDefault="006210BE">
      <w:pPr>
        <w:autoSpaceDE w:val="0"/>
        <w:autoSpaceDN w:val="0"/>
        <w:adjustRightInd w:val="0"/>
        <w:spacing w:after="0" w:line="240" w:lineRule="auto"/>
        <w:ind w:left="709" w:hanging="709"/>
        <w:jc w:val="center"/>
        <w:rPr>
          <w:rFonts w:ascii="Times New Roman" w:hAnsi="Times New Roman" w:cs="Times New Roman"/>
        </w:rPr>
      </w:pPr>
      <w:r>
        <w:rPr>
          <w:rFonts w:ascii="Times New Roman" w:hAnsi="Times New Roman" w:cs="Times New Roman"/>
        </w:rPr>
        <w:t>размера субсидий из областного бюджета на возмещение</w:t>
      </w:r>
    </w:p>
    <w:p w:rsidR="006210BE" w:rsidRDefault="006210BE">
      <w:pPr>
        <w:autoSpaceDE w:val="0"/>
        <w:autoSpaceDN w:val="0"/>
        <w:adjustRightInd w:val="0"/>
        <w:spacing w:after="0" w:line="240" w:lineRule="auto"/>
        <w:ind w:left="709" w:hanging="709"/>
        <w:jc w:val="center"/>
        <w:rPr>
          <w:rFonts w:ascii="Times New Roman" w:hAnsi="Times New Roman" w:cs="Times New Roman"/>
        </w:rPr>
      </w:pPr>
      <w:r>
        <w:rPr>
          <w:rFonts w:ascii="Times New Roman" w:hAnsi="Times New Roman" w:cs="Times New Roman"/>
        </w:rPr>
        <w:t>части затрат на уплату процентов по кредиту (займу),</w:t>
      </w:r>
    </w:p>
    <w:p w:rsidR="006210BE" w:rsidRDefault="006210BE">
      <w:pPr>
        <w:autoSpaceDE w:val="0"/>
        <w:autoSpaceDN w:val="0"/>
        <w:adjustRightInd w:val="0"/>
        <w:spacing w:after="0" w:line="240" w:lineRule="auto"/>
        <w:ind w:left="709" w:hanging="709"/>
        <w:jc w:val="center"/>
        <w:rPr>
          <w:rFonts w:ascii="Times New Roman" w:hAnsi="Times New Roman" w:cs="Times New Roman"/>
        </w:rPr>
      </w:pPr>
      <w:r>
        <w:rPr>
          <w:rFonts w:ascii="Times New Roman" w:hAnsi="Times New Roman" w:cs="Times New Roman"/>
        </w:rPr>
        <w:t>полученному заемщиком</w:t>
      </w:r>
    </w:p>
    <w:p w:rsidR="006210BE" w:rsidRDefault="006210BE">
      <w:pPr>
        <w:autoSpaceDE w:val="0"/>
        <w:autoSpaceDN w:val="0"/>
        <w:adjustRightInd w:val="0"/>
        <w:spacing w:after="0" w:line="240" w:lineRule="auto"/>
        <w:ind w:left="709" w:hanging="709"/>
        <w:jc w:val="both"/>
        <w:rPr>
          <w:rFonts w:ascii="Times New Roman" w:hAnsi="Times New Roman" w:cs="Times New Roman"/>
        </w:rPr>
      </w:pPr>
    </w:p>
    <w:p w:rsidR="006210BE" w:rsidRDefault="006210BE">
      <w:pPr>
        <w:autoSpaceDE w:val="0"/>
        <w:autoSpaceDN w:val="0"/>
        <w:adjustRightInd w:val="0"/>
        <w:spacing w:after="0" w:line="240" w:lineRule="auto"/>
        <w:ind w:left="709" w:hanging="709"/>
        <w:jc w:val="both"/>
        <w:rPr>
          <w:rFonts w:ascii="Courier New" w:hAnsi="Courier New" w:cs="Courier New"/>
        </w:rPr>
      </w:pPr>
      <w:r>
        <w:rPr>
          <w:rFonts w:ascii="Courier New" w:hAnsi="Courier New" w:cs="Courier New"/>
        </w:rPr>
        <w:t>______________________________________________________________________</w:t>
      </w:r>
    </w:p>
    <w:p w:rsidR="006210BE" w:rsidRDefault="006210BE">
      <w:pPr>
        <w:autoSpaceDE w:val="0"/>
        <w:autoSpaceDN w:val="0"/>
        <w:adjustRightInd w:val="0"/>
        <w:spacing w:after="0" w:line="240" w:lineRule="auto"/>
        <w:ind w:left="709" w:hanging="709"/>
        <w:jc w:val="both"/>
        <w:rPr>
          <w:rFonts w:ascii="Courier New" w:hAnsi="Courier New" w:cs="Courier New"/>
        </w:rPr>
      </w:pPr>
      <w:r>
        <w:rPr>
          <w:rFonts w:ascii="Courier New" w:hAnsi="Courier New" w:cs="Courier New"/>
        </w:rPr>
        <w:t xml:space="preserve">                    (полное наименование заемщика)</w:t>
      </w:r>
    </w:p>
    <w:p w:rsidR="006210BE" w:rsidRDefault="006210BE">
      <w:pPr>
        <w:autoSpaceDE w:val="0"/>
        <w:autoSpaceDN w:val="0"/>
        <w:adjustRightInd w:val="0"/>
        <w:spacing w:after="0" w:line="240" w:lineRule="auto"/>
        <w:ind w:left="709" w:hanging="709"/>
        <w:jc w:val="both"/>
        <w:rPr>
          <w:rFonts w:ascii="Courier New" w:hAnsi="Courier New" w:cs="Courier New"/>
        </w:rPr>
      </w:pPr>
      <w:r>
        <w:rPr>
          <w:rFonts w:ascii="Courier New" w:hAnsi="Courier New" w:cs="Courier New"/>
        </w:rPr>
        <w:t>ИНН ____________________________ р/с. ___________________</w:t>
      </w:r>
    </w:p>
    <w:p w:rsidR="006210BE" w:rsidRDefault="006210BE">
      <w:pPr>
        <w:autoSpaceDE w:val="0"/>
        <w:autoSpaceDN w:val="0"/>
        <w:adjustRightInd w:val="0"/>
        <w:spacing w:after="0" w:line="240" w:lineRule="auto"/>
        <w:ind w:left="709" w:hanging="709"/>
        <w:jc w:val="both"/>
        <w:rPr>
          <w:rFonts w:ascii="Courier New" w:hAnsi="Courier New" w:cs="Courier New"/>
        </w:rPr>
      </w:pPr>
      <w:r>
        <w:rPr>
          <w:rFonts w:ascii="Courier New" w:hAnsi="Courier New" w:cs="Courier New"/>
        </w:rPr>
        <w:t>Наименование кредитной организации ___________________________________</w:t>
      </w:r>
    </w:p>
    <w:p w:rsidR="006210BE" w:rsidRDefault="006210BE">
      <w:pPr>
        <w:autoSpaceDE w:val="0"/>
        <w:autoSpaceDN w:val="0"/>
        <w:adjustRightInd w:val="0"/>
        <w:spacing w:after="0" w:line="240" w:lineRule="auto"/>
        <w:ind w:left="709" w:hanging="709"/>
        <w:jc w:val="both"/>
        <w:rPr>
          <w:rFonts w:ascii="Courier New" w:hAnsi="Courier New" w:cs="Courier New"/>
        </w:rPr>
      </w:pPr>
      <w:r>
        <w:rPr>
          <w:rFonts w:ascii="Courier New" w:hAnsi="Courier New" w:cs="Courier New"/>
        </w:rPr>
        <w:t>БИК __________________________ корсчет _______________________________</w:t>
      </w:r>
    </w:p>
    <w:p w:rsidR="006210BE" w:rsidRDefault="006210BE">
      <w:pPr>
        <w:autoSpaceDE w:val="0"/>
        <w:autoSpaceDN w:val="0"/>
        <w:adjustRightInd w:val="0"/>
        <w:spacing w:after="0" w:line="240" w:lineRule="auto"/>
        <w:ind w:left="709" w:hanging="709"/>
        <w:jc w:val="both"/>
        <w:rPr>
          <w:rFonts w:ascii="Courier New" w:hAnsi="Courier New" w:cs="Courier New"/>
        </w:rPr>
      </w:pPr>
      <w:r>
        <w:rPr>
          <w:rFonts w:ascii="Courier New" w:hAnsi="Courier New" w:cs="Courier New"/>
        </w:rPr>
        <w:t>Род деятельности заемщика по ОКВЭД ___________________________________</w:t>
      </w:r>
    </w:p>
    <w:p w:rsidR="006210BE" w:rsidRDefault="006210BE">
      <w:pPr>
        <w:autoSpaceDE w:val="0"/>
        <w:autoSpaceDN w:val="0"/>
        <w:adjustRightInd w:val="0"/>
        <w:spacing w:after="0" w:line="240" w:lineRule="auto"/>
        <w:ind w:left="709" w:hanging="709"/>
        <w:jc w:val="both"/>
        <w:rPr>
          <w:rFonts w:ascii="Courier New" w:hAnsi="Courier New" w:cs="Courier New"/>
        </w:rPr>
      </w:pPr>
      <w:r>
        <w:rPr>
          <w:rFonts w:ascii="Courier New" w:hAnsi="Courier New" w:cs="Courier New"/>
        </w:rPr>
        <w:t>Цель кредита (займа) _________________________________________________</w:t>
      </w:r>
    </w:p>
    <w:p w:rsidR="006210BE" w:rsidRDefault="006210BE">
      <w:pPr>
        <w:autoSpaceDE w:val="0"/>
        <w:autoSpaceDN w:val="0"/>
        <w:adjustRightInd w:val="0"/>
        <w:spacing w:after="0" w:line="240" w:lineRule="auto"/>
        <w:ind w:left="709" w:hanging="709"/>
        <w:jc w:val="both"/>
        <w:rPr>
          <w:rFonts w:ascii="Courier New" w:hAnsi="Courier New" w:cs="Courier New"/>
        </w:rPr>
      </w:pPr>
      <w:r>
        <w:rPr>
          <w:rFonts w:ascii="Courier New" w:hAnsi="Courier New" w:cs="Courier New"/>
        </w:rPr>
        <w:t>______________________________________________________________________</w:t>
      </w:r>
    </w:p>
    <w:p w:rsidR="006210BE" w:rsidRDefault="006210BE">
      <w:pPr>
        <w:autoSpaceDE w:val="0"/>
        <w:autoSpaceDN w:val="0"/>
        <w:adjustRightInd w:val="0"/>
        <w:spacing w:after="0" w:line="240" w:lineRule="auto"/>
        <w:ind w:left="709" w:hanging="709"/>
        <w:jc w:val="both"/>
        <w:rPr>
          <w:rFonts w:ascii="Courier New" w:hAnsi="Courier New" w:cs="Courier New"/>
        </w:rPr>
      </w:pPr>
      <w:r>
        <w:rPr>
          <w:rFonts w:ascii="Courier New" w:hAnsi="Courier New" w:cs="Courier New"/>
        </w:rPr>
        <w:t>По кредитному договору (договору займа) № ____________ от ________________,</w:t>
      </w:r>
    </w:p>
    <w:p w:rsidR="006210BE" w:rsidRDefault="006210BE">
      <w:pPr>
        <w:autoSpaceDE w:val="0"/>
        <w:autoSpaceDN w:val="0"/>
        <w:adjustRightInd w:val="0"/>
        <w:spacing w:after="0" w:line="240" w:lineRule="auto"/>
        <w:ind w:left="709" w:hanging="709"/>
        <w:jc w:val="both"/>
        <w:rPr>
          <w:rFonts w:ascii="Courier New" w:hAnsi="Courier New" w:cs="Courier New"/>
        </w:rPr>
      </w:pPr>
      <w:r>
        <w:rPr>
          <w:rFonts w:ascii="Courier New" w:hAnsi="Courier New" w:cs="Courier New"/>
        </w:rPr>
        <w:t>полученному в ________________________________________________________</w:t>
      </w:r>
    </w:p>
    <w:p w:rsidR="006210BE" w:rsidRDefault="006210BE">
      <w:pPr>
        <w:autoSpaceDE w:val="0"/>
        <w:autoSpaceDN w:val="0"/>
        <w:adjustRightInd w:val="0"/>
        <w:spacing w:after="0" w:line="240" w:lineRule="auto"/>
        <w:ind w:left="709" w:hanging="709"/>
        <w:jc w:val="both"/>
        <w:rPr>
          <w:rFonts w:ascii="Courier New" w:hAnsi="Courier New" w:cs="Courier New"/>
        </w:rPr>
      </w:pPr>
      <w:r>
        <w:rPr>
          <w:rFonts w:ascii="Courier New" w:hAnsi="Courier New" w:cs="Courier New"/>
        </w:rPr>
        <w:t xml:space="preserve">                            (наименование кредитной организации)</w:t>
      </w:r>
    </w:p>
    <w:p w:rsidR="006210BE" w:rsidRDefault="006210BE">
      <w:pPr>
        <w:autoSpaceDE w:val="0"/>
        <w:autoSpaceDN w:val="0"/>
        <w:adjustRightInd w:val="0"/>
        <w:spacing w:after="0" w:line="240" w:lineRule="auto"/>
        <w:ind w:left="709" w:hanging="709"/>
        <w:jc w:val="both"/>
        <w:rPr>
          <w:rFonts w:ascii="Courier New" w:hAnsi="Courier New" w:cs="Courier New"/>
        </w:rPr>
      </w:pPr>
      <w:r>
        <w:rPr>
          <w:rFonts w:ascii="Courier New" w:hAnsi="Courier New" w:cs="Courier New"/>
        </w:rPr>
        <w:t>за период с «____» _____________ 20__ г. по «___» ________________ 20__ г.</w:t>
      </w:r>
    </w:p>
    <w:p w:rsidR="006210BE" w:rsidRDefault="006210BE">
      <w:pPr>
        <w:autoSpaceDE w:val="0"/>
        <w:autoSpaceDN w:val="0"/>
        <w:adjustRightInd w:val="0"/>
        <w:spacing w:after="0" w:line="240" w:lineRule="auto"/>
        <w:ind w:left="709" w:hanging="709"/>
        <w:jc w:val="both"/>
        <w:rPr>
          <w:rFonts w:ascii="Courier New" w:hAnsi="Courier New" w:cs="Courier New"/>
        </w:rPr>
      </w:pPr>
    </w:p>
    <w:p w:rsidR="006210BE" w:rsidRDefault="006210BE">
      <w:pPr>
        <w:autoSpaceDE w:val="0"/>
        <w:autoSpaceDN w:val="0"/>
        <w:adjustRightInd w:val="0"/>
        <w:spacing w:after="0" w:line="240" w:lineRule="auto"/>
        <w:ind w:left="709" w:hanging="709"/>
        <w:jc w:val="both"/>
        <w:rPr>
          <w:rFonts w:ascii="Courier New" w:hAnsi="Courier New" w:cs="Courier New"/>
        </w:rPr>
      </w:pPr>
      <w:r>
        <w:rPr>
          <w:rFonts w:ascii="Courier New" w:hAnsi="Courier New" w:cs="Courier New"/>
        </w:rPr>
        <w:t>1. Дата заключения кредитного договора (договора займа) ___________________</w:t>
      </w:r>
    </w:p>
    <w:p w:rsidR="006210BE" w:rsidRDefault="006210BE">
      <w:pPr>
        <w:autoSpaceDE w:val="0"/>
        <w:autoSpaceDN w:val="0"/>
        <w:adjustRightInd w:val="0"/>
        <w:spacing w:after="0" w:line="240" w:lineRule="auto"/>
        <w:ind w:left="709" w:hanging="709"/>
        <w:jc w:val="both"/>
        <w:rPr>
          <w:rFonts w:ascii="Courier New" w:hAnsi="Courier New" w:cs="Courier New"/>
        </w:rPr>
      </w:pPr>
      <w:r>
        <w:rPr>
          <w:rFonts w:ascii="Courier New" w:hAnsi="Courier New" w:cs="Courier New"/>
        </w:rPr>
        <w:t>2. Сроки погашения кредита (займа) по договору ____________________________</w:t>
      </w:r>
    </w:p>
    <w:p w:rsidR="006210BE" w:rsidRDefault="006210BE">
      <w:pPr>
        <w:autoSpaceDE w:val="0"/>
        <w:autoSpaceDN w:val="0"/>
        <w:adjustRightInd w:val="0"/>
        <w:spacing w:after="0" w:line="240" w:lineRule="auto"/>
        <w:ind w:left="709" w:hanging="709"/>
        <w:jc w:val="both"/>
        <w:rPr>
          <w:rFonts w:ascii="Courier New" w:hAnsi="Courier New" w:cs="Courier New"/>
        </w:rPr>
      </w:pPr>
      <w:r>
        <w:rPr>
          <w:rFonts w:ascii="Courier New" w:hAnsi="Courier New" w:cs="Courier New"/>
        </w:rPr>
        <w:t>3. Размер полученного кредита (займа) ________________________ рублей</w:t>
      </w:r>
    </w:p>
    <w:p w:rsidR="006210BE" w:rsidRDefault="006210BE">
      <w:pPr>
        <w:autoSpaceDE w:val="0"/>
        <w:autoSpaceDN w:val="0"/>
        <w:adjustRightInd w:val="0"/>
        <w:spacing w:after="0" w:line="240" w:lineRule="auto"/>
        <w:ind w:left="709" w:hanging="709"/>
        <w:jc w:val="both"/>
        <w:rPr>
          <w:rFonts w:ascii="Courier New" w:hAnsi="Courier New" w:cs="Courier New"/>
        </w:rPr>
      </w:pPr>
      <w:r>
        <w:rPr>
          <w:rFonts w:ascii="Courier New" w:hAnsi="Courier New" w:cs="Courier New"/>
        </w:rPr>
        <w:t>4. Процентная ставка по кредиту (займу) _______________________% годовых</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5. Ставка  рефинансирования  Центрального  банка  Российской  Федерации или ключевая   ставка,  действующая  на  дату  заключения  кредитного  договора (договора   займа),   а   в   случае  наличия  дополнительного  соглашения, банковского   уведомления   либо  иного  документа  к  кредитному  договору (договору  займа),  связанных  с  изменением  размера  платы за пользование кредитом  (займом),  -  на  дату  составления  соответствующего документа к кредитному договору (договору займа)______________% годовых</w:t>
      </w:r>
    </w:p>
    <w:p w:rsidR="006210BE" w:rsidRDefault="006210BE">
      <w:pPr>
        <w:autoSpaceDE w:val="0"/>
        <w:autoSpaceDN w:val="0"/>
        <w:adjustRightInd w:val="0"/>
        <w:spacing w:after="0" w:line="240" w:lineRule="auto"/>
        <w:ind w:left="709" w:hanging="709"/>
        <w:jc w:val="both"/>
        <w:rPr>
          <w:rFonts w:ascii="Courier New" w:hAnsi="Courier New" w:cs="Courier New"/>
        </w:rPr>
      </w:pPr>
      <w:r>
        <w:rPr>
          <w:rFonts w:ascii="Courier New" w:hAnsi="Courier New" w:cs="Courier New"/>
        </w:rPr>
        <w:t>6.  Процентная  ставка  для  расчета  субсидий  (п. 4 - п. 5, но не более 3 процентных пунктов) ______ годовых</w:t>
      </w:r>
    </w:p>
    <w:p w:rsidR="006210BE" w:rsidRDefault="006210BE">
      <w:pPr>
        <w:autoSpaceDE w:val="0"/>
        <w:autoSpaceDN w:val="0"/>
        <w:adjustRightInd w:val="0"/>
        <w:spacing w:after="0" w:line="240" w:lineRule="auto"/>
        <w:ind w:left="709" w:hanging="709"/>
        <w:jc w:val="right"/>
        <w:rPr>
          <w:rFonts w:ascii="Times New Roman" w:hAnsi="Times New Roman" w:cs="Times New Roman"/>
        </w:rPr>
      </w:pPr>
      <w:r>
        <w:rPr>
          <w:rFonts w:ascii="Times New Roman" w:hAnsi="Times New Roman" w:cs="Times New Roman"/>
        </w:rPr>
        <w:t>(рублей)</w:t>
      </w:r>
    </w:p>
    <w:p w:rsidR="006210BE" w:rsidRDefault="006210BE">
      <w:pPr>
        <w:autoSpaceDE w:val="0"/>
        <w:autoSpaceDN w:val="0"/>
        <w:adjustRightInd w:val="0"/>
        <w:spacing w:after="0" w:line="240" w:lineRule="auto"/>
        <w:ind w:left="709" w:hanging="709"/>
        <w:rPr>
          <w:rFonts w:ascii="Times New Roman" w:hAnsi="Times New Roman" w:cs="Times New Roman"/>
        </w:rPr>
      </w:pPr>
    </w:p>
    <w:tbl>
      <w:tblPr>
        <w:tblW w:w="10065" w:type="dxa"/>
        <w:tblInd w:w="-60" w:type="dxa"/>
        <w:tblLayout w:type="fixed"/>
        <w:tblCellMar>
          <w:top w:w="102" w:type="dxa"/>
          <w:left w:w="62" w:type="dxa"/>
          <w:bottom w:w="102" w:type="dxa"/>
          <w:right w:w="62" w:type="dxa"/>
        </w:tblCellMar>
        <w:tblLook w:val="0000"/>
      </w:tblPr>
      <w:tblGrid>
        <w:gridCol w:w="1418"/>
        <w:gridCol w:w="1417"/>
        <w:gridCol w:w="1843"/>
        <w:gridCol w:w="2126"/>
        <w:gridCol w:w="1985"/>
        <w:gridCol w:w="1276"/>
      </w:tblGrid>
      <w:tr w:rsidR="006210BE">
        <w:tc>
          <w:tcPr>
            <w:tcW w:w="141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left="80" w:hanging="80"/>
              <w:jc w:val="center"/>
              <w:rPr>
                <w:rFonts w:ascii="Times New Roman" w:hAnsi="Times New Roman" w:cs="Times New Roman"/>
              </w:rPr>
            </w:pPr>
            <w:r>
              <w:rPr>
                <w:rFonts w:ascii="Times New Roman" w:hAnsi="Times New Roman" w:cs="Times New Roman"/>
              </w:rPr>
              <w:t>Остаток ссудной задолженности, из которой исчисляется размер субсидии</w:t>
            </w:r>
          </w:p>
        </w:tc>
        <w:tc>
          <w:tcPr>
            <w:tcW w:w="141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left="80" w:hanging="80"/>
              <w:jc w:val="center"/>
              <w:rPr>
                <w:rFonts w:ascii="Times New Roman" w:hAnsi="Times New Roman" w:cs="Times New Roman"/>
              </w:rPr>
            </w:pPr>
            <w:r>
              <w:rPr>
                <w:rFonts w:ascii="Times New Roman" w:hAnsi="Times New Roman" w:cs="Times New Roman"/>
              </w:rPr>
              <w:t>Количество дней пользования кредитом (займом) в расчетном периоде</w:t>
            </w:r>
          </w:p>
        </w:tc>
        <w:tc>
          <w:tcPr>
            <w:tcW w:w="184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left="-203" w:firstLine="203"/>
              <w:jc w:val="center"/>
              <w:rPr>
                <w:rFonts w:ascii="Times New Roman" w:hAnsi="Times New Roman" w:cs="Times New Roman"/>
              </w:rPr>
            </w:pPr>
            <w:r>
              <w:rPr>
                <w:rFonts w:ascii="Times New Roman" w:hAnsi="Times New Roman" w:cs="Times New Roman"/>
              </w:rPr>
              <w:t>Сумма уплаченных процентов</w:t>
            </w:r>
          </w:p>
          <w:p w:rsidR="006210BE" w:rsidRDefault="006210BE">
            <w:pPr>
              <w:autoSpaceDE w:val="0"/>
              <w:autoSpaceDN w:val="0"/>
              <w:adjustRightInd w:val="0"/>
              <w:spacing w:after="0" w:line="240" w:lineRule="auto"/>
              <w:ind w:left="709" w:hanging="709"/>
              <w:jc w:val="center"/>
              <w:rPr>
                <w:rFonts w:ascii="Times New Roman" w:hAnsi="Times New Roman" w:cs="Times New Roman"/>
              </w:rPr>
            </w:pPr>
            <w:r>
              <w:rPr>
                <w:rFonts w:ascii="Times New Roman" w:hAnsi="Times New Roman" w:cs="Times New Roman"/>
              </w:rPr>
              <w:t>гр. 1 x гр. 2 x п. 4</w:t>
            </w:r>
          </w:p>
          <w:p w:rsidR="006210BE" w:rsidRDefault="006210BE">
            <w:pPr>
              <w:autoSpaceDE w:val="0"/>
              <w:autoSpaceDN w:val="0"/>
              <w:adjustRightInd w:val="0"/>
              <w:spacing w:after="0" w:line="240" w:lineRule="auto"/>
              <w:ind w:left="709" w:hanging="709"/>
              <w:jc w:val="center"/>
              <w:rPr>
                <w:rFonts w:ascii="Times New Roman" w:hAnsi="Times New Roman" w:cs="Times New Roman"/>
              </w:rPr>
            </w:pPr>
            <w:r>
              <w:rPr>
                <w:rFonts w:ascii="Times New Roman" w:hAnsi="Times New Roman" w:cs="Times New Roman"/>
              </w:rPr>
              <w:t>-----------------------</w:t>
            </w:r>
          </w:p>
          <w:p w:rsidR="006210BE" w:rsidRDefault="006210BE">
            <w:pPr>
              <w:autoSpaceDE w:val="0"/>
              <w:autoSpaceDN w:val="0"/>
              <w:adjustRightInd w:val="0"/>
              <w:spacing w:after="0" w:line="240" w:lineRule="auto"/>
              <w:ind w:left="709" w:hanging="709"/>
              <w:jc w:val="center"/>
              <w:rPr>
                <w:rFonts w:ascii="Times New Roman" w:hAnsi="Times New Roman" w:cs="Times New Roman"/>
              </w:rPr>
            </w:pPr>
            <w:r>
              <w:rPr>
                <w:rFonts w:ascii="Times New Roman" w:hAnsi="Times New Roman" w:cs="Times New Roman"/>
              </w:rPr>
              <w:t>365 (366) дней</w:t>
            </w:r>
          </w:p>
        </w:tc>
        <w:tc>
          <w:tcPr>
            <w:tcW w:w="212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left="709" w:hanging="709"/>
              <w:jc w:val="center"/>
              <w:rPr>
                <w:rFonts w:ascii="Times New Roman" w:hAnsi="Times New Roman" w:cs="Times New Roman"/>
              </w:rPr>
            </w:pPr>
            <w:r>
              <w:rPr>
                <w:rFonts w:ascii="Times New Roman" w:hAnsi="Times New Roman" w:cs="Times New Roman"/>
              </w:rPr>
              <w:t>Размер субсидии</w:t>
            </w:r>
          </w:p>
          <w:p w:rsidR="006210BE" w:rsidRDefault="006210BE">
            <w:pPr>
              <w:autoSpaceDE w:val="0"/>
              <w:autoSpaceDN w:val="0"/>
              <w:adjustRightInd w:val="0"/>
              <w:spacing w:after="0" w:line="240" w:lineRule="auto"/>
              <w:ind w:left="79" w:hanging="79"/>
              <w:jc w:val="center"/>
              <w:rPr>
                <w:rFonts w:ascii="Times New Roman" w:hAnsi="Times New Roman" w:cs="Times New Roman"/>
              </w:rPr>
            </w:pPr>
            <w:r>
              <w:rPr>
                <w:rFonts w:ascii="Times New Roman" w:hAnsi="Times New Roman" w:cs="Times New Roman"/>
              </w:rPr>
              <w:t>гр. 1 x гр. 2 x п. 5</w:t>
            </w:r>
          </w:p>
          <w:p w:rsidR="006210BE" w:rsidRDefault="006210BE">
            <w:pPr>
              <w:autoSpaceDE w:val="0"/>
              <w:autoSpaceDN w:val="0"/>
              <w:adjustRightInd w:val="0"/>
              <w:spacing w:after="0" w:line="240" w:lineRule="auto"/>
              <w:ind w:left="709" w:hanging="709"/>
              <w:jc w:val="center"/>
              <w:rPr>
                <w:rFonts w:ascii="Times New Roman" w:hAnsi="Times New Roman" w:cs="Times New Roman"/>
              </w:rPr>
            </w:pPr>
            <w:r>
              <w:rPr>
                <w:rFonts w:ascii="Times New Roman" w:hAnsi="Times New Roman" w:cs="Times New Roman"/>
              </w:rPr>
              <w:t>----------------------</w:t>
            </w:r>
          </w:p>
          <w:p w:rsidR="006210BE" w:rsidRDefault="006210BE">
            <w:pPr>
              <w:autoSpaceDE w:val="0"/>
              <w:autoSpaceDN w:val="0"/>
              <w:adjustRightInd w:val="0"/>
              <w:spacing w:after="0" w:line="240" w:lineRule="auto"/>
              <w:ind w:left="709" w:hanging="709"/>
              <w:jc w:val="center"/>
              <w:rPr>
                <w:rFonts w:ascii="Times New Roman" w:hAnsi="Times New Roman" w:cs="Times New Roman"/>
              </w:rPr>
            </w:pPr>
            <w:r>
              <w:rPr>
                <w:rFonts w:ascii="Times New Roman" w:hAnsi="Times New Roman" w:cs="Times New Roman"/>
              </w:rPr>
              <w:t>365 (366) дней</w:t>
            </w:r>
          </w:p>
        </w:tc>
        <w:tc>
          <w:tcPr>
            <w:tcW w:w="198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Размер субсидии (сверх ставки рефинансирования)</w:t>
            </w:r>
          </w:p>
          <w:p w:rsidR="006210BE" w:rsidRDefault="006210BE">
            <w:pPr>
              <w:autoSpaceDE w:val="0"/>
              <w:autoSpaceDN w:val="0"/>
              <w:adjustRightInd w:val="0"/>
              <w:spacing w:after="0" w:line="240" w:lineRule="auto"/>
              <w:ind w:left="709" w:hanging="709"/>
              <w:jc w:val="center"/>
              <w:rPr>
                <w:rFonts w:ascii="Times New Roman" w:hAnsi="Times New Roman" w:cs="Times New Roman"/>
              </w:rPr>
            </w:pPr>
            <w:r>
              <w:rPr>
                <w:rFonts w:ascii="Times New Roman" w:hAnsi="Times New Roman" w:cs="Times New Roman"/>
              </w:rPr>
              <w:t>гр. 1 x гр. 2 x п. 6</w:t>
            </w:r>
          </w:p>
          <w:p w:rsidR="006210BE" w:rsidRDefault="006210BE">
            <w:pPr>
              <w:autoSpaceDE w:val="0"/>
              <w:autoSpaceDN w:val="0"/>
              <w:adjustRightInd w:val="0"/>
              <w:spacing w:after="0" w:line="240" w:lineRule="auto"/>
              <w:ind w:left="709" w:hanging="709"/>
              <w:jc w:val="center"/>
              <w:rPr>
                <w:rFonts w:ascii="Times New Roman" w:hAnsi="Times New Roman" w:cs="Times New Roman"/>
              </w:rPr>
            </w:pPr>
            <w:r>
              <w:rPr>
                <w:rFonts w:ascii="Times New Roman" w:hAnsi="Times New Roman" w:cs="Times New Roman"/>
              </w:rPr>
              <w:t>------------------------</w:t>
            </w:r>
          </w:p>
          <w:p w:rsidR="006210BE" w:rsidRDefault="006210BE">
            <w:pPr>
              <w:autoSpaceDE w:val="0"/>
              <w:autoSpaceDN w:val="0"/>
              <w:adjustRightInd w:val="0"/>
              <w:spacing w:after="0" w:line="240" w:lineRule="auto"/>
              <w:ind w:left="709" w:hanging="709"/>
              <w:jc w:val="center"/>
              <w:rPr>
                <w:rFonts w:ascii="Times New Roman" w:hAnsi="Times New Roman" w:cs="Times New Roman"/>
              </w:rPr>
            </w:pPr>
            <w:r>
              <w:rPr>
                <w:rFonts w:ascii="Times New Roman" w:hAnsi="Times New Roman" w:cs="Times New Roman"/>
              </w:rPr>
              <w:t>365 (366) дней</w:t>
            </w:r>
          </w:p>
        </w:tc>
        <w:tc>
          <w:tcPr>
            <w:tcW w:w="127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right="49"/>
              <w:jc w:val="center"/>
              <w:rPr>
                <w:rFonts w:ascii="Times New Roman" w:hAnsi="Times New Roman" w:cs="Times New Roman"/>
              </w:rPr>
            </w:pPr>
            <w:r>
              <w:rPr>
                <w:rFonts w:ascii="Times New Roman" w:hAnsi="Times New Roman" w:cs="Times New Roman"/>
              </w:rPr>
              <w:t>Сумма субсидии, подлежащая выплате</w:t>
            </w:r>
          </w:p>
          <w:p w:rsidR="006210BE" w:rsidRDefault="006210BE">
            <w:pPr>
              <w:autoSpaceDE w:val="0"/>
              <w:autoSpaceDN w:val="0"/>
              <w:adjustRightInd w:val="0"/>
              <w:spacing w:after="0" w:line="240" w:lineRule="auto"/>
              <w:ind w:left="709" w:hanging="709"/>
              <w:jc w:val="center"/>
              <w:rPr>
                <w:rFonts w:ascii="Times New Roman" w:hAnsi="Times New Roman" w:cs="Times New Roman"/>
              </w:rPr>
            </w:pPr>
            <w:r>
              <w:rPr>
                <w:rFonts w:ascii="Times New Roman" w:hAnsi="Times New Roman" w:cs="Times New Roman"/>
              </w:rPr>
              <w:t>(гр. 4 + гр. 5)</w:t>
            </w:r>
          </w:p>
        </w:tc>
      </w:tr>
      <w:tr w:rsidR="006210BE">
        <w:tc>
          <w:tcPr>
            <w:tcW w:w="141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left="709" w:hanging="709"/>
              <w:jc w:val="center"/>
              <w:rPr>
                <w:rFonts w:ascii="Times New Roman" w:hAnsi="Times New Roman" w:cs="Times New Roman"/>
              </w:rPr>
            </w:pPr>
            <w:r>
              <w:rPr>
                <w:rFonts w:ascii="Times New Roman" w:hAnsi="Times New Roman" w:cs="Times New Roman"/>
              </w:rPr>
              <w:t>1</w:t>
            </w:r>
          </w:p>
        </w:tc>
        <w:tc>
          <w:tcPr>
            <w:tcW w:w="141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left="709" w:hanging="709"/>
              <w:jc w:val="center"/>
              <w:rPr>
                <w:rFonts w:ascii="Times New Roman" w:hAnsi="Times New Roman" w:cs="Times New Roman"/>
              </w:rPr>
            </w:pPr>
            <w:r>
              <w:rPr>
                <w:rFonts w:ascii="Times New Roman" w:hAnsi="Times New Roman" w:cs="Times New Roman"/>
              </w:rPr>
              <w:t>2</w:t>
            </w:r>
          </w:p>
        </w:tc>
        <w:tc>
          <w:tcPr>
            <w:tcW w:w="184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left="709" w:hanging="709"/>
              <w:jc w:val="center"/>
              <w:rPr>
                <w:rFonts w:ascii="Times New Roman" w:hAnsi="Times New Roman" w:cs="Times New Roman"/>
              </w:rPr>
            </w:pPr>
            <w:r>
              <w:rPr>
                <w:rFonts w:ascii="Times New Roman" w:hAnsi="Times New Roman" w:cs="Times New Roman"/>
              </w:rPr>
              <w:t>3</w:t>
            </w:r>
          </w:p>
        </w:tc>
        <w:tc>
          <w:tcPr>
            <w:tcW w:w="212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left="709" w:hanging="709"/>
              <w:jc w:val="center"/>
              <w:rPr>
                <w:rFonts w:ascii="Times New Roman" w:hAnsi="Times New Roman" w:cs="Times New Roman"/>
              </w:rPr>
            </w:pPr>
            <w:r>
              <w:rPr>
                <w:rFonts w:ascii="Times New Roman" w:hAnsi="Times New Roman" w:cs="Times New Roman"/>
              </w:rPr>
              <w:t>4</w:t>
            </w:r>
          </w:p>
        </w:tc>
        <w:tc>
          <w:tcPr>
            <w:tcW w:w="198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left="709" w:hanging="709"/>
              <w:jc w:val="center"/>
              <w:rPr>
                <w:rFonts w:ascii="Times New Roman" w:hAnsi="Times New Roman" w:cs="Times New Roman"/>
              </w:rPr>
            </w:pPr>
            <w:r>
              <w:rPr>
                <w:rFonts w:ascii="Times New Roman" w:hAnsi="Times New Roman" w:cs="Times New Roman"/>
              </w:rPr>
              <w:t>5</w:t>
            </w:r>
          </w:p>
        </w:tc>
        <w:tc>
          <w:tcPr>
            <w:tcW w:w="127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left="709" w:hanging="709"/>
              <w:jc w:val="center"/>
              <w:rPr>
                <w:rFonts w:ascii="Times New Roman" w:hAnsi="Times New Roman" w:cs="Times New Roman"/>
              </w:rPr>
            </w:pPr>
            <w:r>
              <w:rPr>
                <w:rFonts w:ascii="Times New Roman" w:hAnsi="Times New Roman" w:cs="Times New Roman"/>
              </w:rPr>
              <w:t>6</w:t>
            </w:r>
          </w:p>
        </w:tc>
      </w:tr>
      <w:tr w:rsidR="006210BE">
        <w:tc>
          <w:tcPr>
            <w:tcW w:w="141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left="709" w:hanging="709"/>
              <w:rPr>
                <w:rFonts w:ascii="Times New Roman" w:hAnsi="Times New Roman" w:cs="Times New Roman"/>
              </w:rPr>
            </w:pPr>
          </w:p>
        </w:tc>
        <w:tc>
          <w:tcPr>
            <w:tcW w:w="141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left="709" w:hanging="709"/>
              <w:rPr>
                <w:rFonts w:ascii="Times New Roman" w:hAnsi="Times New Roman" w:cs="Times New Roman"/>
              </w:rPr>
            </w:pPr>
          </w:p>
        </w:tc>
        <w:tc>
          <w:tcPr>
            <w:tcW w:w="184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left="709" w:hanging="709"/>
              <w:rPr>
                <w:rFonts w:ascii="Times New Roman" w:hAnsi="Times New Roman" w:cs="Times New Roman"/>
              </w:rPr>
            </w:pPr>
          </w:p>
        </w:tc>
        <w:tc>
          <w:tcPr>
            <w:tcW w:w="212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left="709" w:hanging="709"/>
              <w:rPr>
                <w:rFonts w:ascii="Times New Roman" w:hAnsi="Times New Roman" w:cs="Times New Roman"/>
              </w:rPr>
            </w:pPr>
          </w:p>
        </w:tc>
        <w:tc>
          <w:tcPr>
            <w:tcW w:w="198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left="709" w:hanging="709"/>
              <w:rPr>
                <w:rFonts w:ascii="Times New Roman" w:hAnsi="Times New Roman" w:cs="Times New Roman"/>
              </w:rPr>
            </w:pPr>
          </w:p>
        </w:tc>
        <w:tc>
          <w:tcPr>
            <w:tcW w:w="127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left="709" w:hanging="709"/>
              <w:rPr>
                <w:rFonts w:ascii="Times New Roman" w:hAnsi="Times New Roman" w:cs="Times New Roman"/>
              </w:rPr>
            </w:pPr>
          </w:p>
        </w:tc>
      </w:tr>
      <w:tr w:rsidR="006210BE">
        <w:tc>
          <w:tcPr>
            <w:tcW w:w="141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left="709" w:hanging="709"/>
              <w:rPr>
                <w:rFonts w:ascii="Times New Roman" w:hAnsi="Times New Roman" w:cs="Times New Roman"/>
              </w:rPr>
            </w:pPr>
          </w:p>
        </w:tc>
        <w:tc>
          <w:tcPr>
            <w:tcW w:w="141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left="709" w:hanging="709"/>
              <w:rPr>
                <w:rFonts w:ascii="Times New Roman" w:hAnsi="Times New Roman" w:cs="Times New Roman"/>
              </w:rPr>
            </w:pPr>
          </w:p>
        </w:tc>
        <w:tc>
          <w:tcPr>
            <w:tcW w:w="184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left="709" w:hanging="709"/>
              <w:rPr>
                <w:rFonts w:ascii="Times New Roman" w:hAnsi="Times New Roman" w:cs="Times New Roman"/>
              </w:rPr>
            </w:pPr>
          </w:p>
        </w:tc>
        <w:tc>
          <w:tcPr>
            <w:tcW w:w="212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left="709" w:hanging="709"/>
              <w:rPr>
                <w:rFonts w:ascii="Times New Roman" w:hAnsi="Times New Roman" w:cs="Times New Roman"/>
              </w:rPr>
            </w:pPr>
          </w:p>
        </w:tc>
        <w:tc>
          <w:tcPr>
            <w:tcW w:w="198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left="709" w:hanging="709"/>
              <w:rPr>
                <w:rFonts w:ascii="Times New Roman" w:hAnsi="Times New Roman" w:cs="Times New Roman"/>
              </w:rPr>
            </w:pPr>
          </w:p>
        </w:tc>
        <w:tc>
          <w:tcPr>
            <w:tcW w:w="1276"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left="709" w:hanging="709"/>
              <w:rPr>
                <w:rFonts w:ascii="Times New Roman" w:hAnsi="Times New Roman" w:cs="Times New Roman"/>
              </w:rPr>
            </w:pPr>
          </w:p>
        </w:tc>
      </w:tr>
    </w:tbl>
    <w:p w:rsidR="006210BE" w:rsidRDefault="006210BE">
      <w:pPr>
        <w:autoSpaceDE w:val="0"/>
        <w:autoSpaceDN w:val="0"/>
        <w:adjustRightInd w:val="0"/>
        <w:spacing w:after="0" w:line="240" w:lineRule="auto"/>
        <w:ind w:left="709" w:hanging="709"/>
        <w:jc w:val="both"/>
        <w:rPr>
          <w:rFonts w:ascii="Times New Roman" w:hAnsi="Times New Roman" w:cs="Times New Roman"/>
        </w:rPr>
      </w:pP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Размер  предоставляемой субсидии за счет бюджетных средств (графа 6) не должен  быть  выше  значения графы 3, если размер субсидии (графа 6) больше размера затрат в графе 3, субсидия равна сумме затрат (графа 3).</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_________________________________________________________ рублей</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 xml:space="preserve">                             (сумма прописью)</w:t>
      </w:r>
    </w:p>
    <w:p w:rsidR="006210BE" w:rsidRDefault="006210BE">
      <w:pPr>
        <w:autoSpaceDE w:val="0"/>
        <w:autoSpaceDN w:val="0"/>
        <w:adjustRightInd w:val="0"/>
        <w:spacing w:after="0" w:line="240" w:lineRule="auto"/>
        <w:ind w:firstLine="709"/>
        <w:jc w:val="both"/>
        <w:rPr>
          <w:rFonts w:ascii="Courier New" w:hAnsi="Courier New" w:cs="Courier New"/>
        </w:rPr>
      </w:pP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Проценты,  начисленные  в  соответствии  с  заключенным кредитным договором (договором займа), оплачены своевременно и в полном объеме.</w:t>
      </w:r>
    </w:p>
    <w:p w:rsidR="006210BE" w:rsidRDefault="006210BE">
      <w:pPr>
        <w:autoSpaceDE w:val="0"/>
        <w:autoSpaceDN w:val="0"/>
        <w:adjustRightInd w:val="0"/>
        <w:spacing w:after="0" w:line="240" w:lineRule="auto"/>
        <w:ind w:firstLine="709"/>
        <w:jc w:val="both"/>
        <w:rPr>
          <w:rFonts w:ascii="Courier New" w:hAnsi="Courier New" w:cs="Courier New"/>
        </w:rPr>
      </w:pP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Подпись руководителя заемщика</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___________________ __________________ _________________________</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 xml:space="preserve">    (должность)             (подпись)             (Ф.И.О.)</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«____» ______________ 20__ г.</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м.п.</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Расчет и своевременную уплату процентов подтверждаю</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Руководитель департамента</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аграрной политики Воронежской области</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(или лицо, им уполномоченное)</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Руководитель кредитной организации</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(филиала)</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___________ _____________________       ___________ __________________</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(подпись)       (Ф.И.О.)              (подпись)          (Ф.И.О.)</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м.п.                                     м.п.</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«____» ________________ 20__ г.          «____» _______________ 20__ г</w:t>
      </w: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r>
        <w:rPr>
          <w:rFonts w:ascii="Times New Roman" w:hAnsi="Times New Roman" w:cs="Times New Roman"/>
          <w:sz w:val="28"/>
          <w:szCs w:val="28"/>
        </w:rPr>
        <w:t>Приложение № 4</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предоставления субсидий из областного бюджета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сельскохозяйственным товаропроизводителям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(за исключением граждан, ведущих личное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подсобное хозяйство), организациям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агропромышленного комплекса независимо от их</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организационно-правовых форм и крестьянским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(фермерским) хозяйствам, сельскохозяйственным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потребительским кооперативам на возмещение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части затрат на уплату процентов</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 инвестиционным кредитам (займам)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bookmarkStart w:id="128" w:name="Par622"/>
      <w:bookmarkEnd w:id="128"/>
      <w:r>
        <w:rPr>
          <w:rFonts w:ascii="Times New Roman" w:hAnsi="Times New Roman" w:cs="Times New Roman"/>
          <w:sz w:val="24"/>
          <w:szCs w:val="24"/>
        </w:rPr>
        <w:t>Расчет</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размера субсидий из областного бюджета на возмещение</w:t>
      </w:r>
    </w:p>
    <w:p w:rsidR="006210BE" w:rsidRDefault="006210BE">
      <w:pPr>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части затрат на уплату процентов по кредиту (займу), полученному заемщиком в иностранной валюте</w:t>
      </w:r>
    </w:p>
    <w:p w:rsidR="006210BE" w:rsidRDefault="006210BE">
      <w:pPr>
        <w:autoSpaceDE w:val="0"/>
        <w:autoSpaceDN w:val="0"/>
        <w:adjustRightInd w:val="0"/>
        <w:spacing w:after="0" w:line="240" w:lineRule="auto"/>
        <w:ind w:firstLine="709"/>
        <w:jc w:val="both"/>
        <w:rPr>
          <w:rFonts w:ascii="Times New Roman" w:hAnsi="Times New Roman" w:cs="Times New Roman"/>
          <w:sz w:val="24"/>
          <w:szCs w:val="24"/>
        </w:rPr>
      </w:pP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________________________________________________________________________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                      (полное наименование заемщика)</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ИНН ____________________________ р/с 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Наименование кредитной организации _________________________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______________________________________________________________________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БИК ____________________________ корсчет __________________________________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Род деятельности заемщика по ОКВЭД_____________________________________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Цель кредита (займа) __________________________________________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______________________________________________________________________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По кредитному договору (договору займа) № ___________ от 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полученному в __________________________________________________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                           (наименование кредитной организации)</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за период с «____» _____________ 20__ г. по «___» ______________ 20__ г.</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1. Дата заключения кредитного договора (договора займа) 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2. Сроки погашения кредита (займа) по договору 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3. Размер полученного кредита (займа) _________________________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(указывается в иностранной валюте)</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4. Процентная ставка по кредиту (займу) __________________________% год</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5. Предельная ставка по кредиту (займу) _____________________% годовых</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6.  Курс  рубля  к  иностранной  валюте,  установленный  Центральным банком</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Российской   Федерации   на  дату  уплаты  процентов  по  кредиту  (займу),__________ рублей</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7. Дата уплаты организацией процентов по кредиту (займу) _______________</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rPr>
          <w:rFonts w:ascii="Times New Roman" w:hAnsi="Times New Roman" w:cs="Times New Roman"/>
        </w:rPr>
      </w:pPr>
      <w:r>
        <w:rPr>
          <w:rFonts w:ascii="Times New Roman" w:hAnsi="Times New Roman" w:cs="Times New Roman"/>
        </w:rPr>
        <w:t>(рублей)</w:t>
      </w:r>
    </w:p>
    <w:p w:rsidR="006210BE" w:rsidRDefault="006210BE">
      <w:pPr>
        <w:autoSpaceDE w:val="0"/>
        <w:autoSpaceDN w:val="0"/>
        <w:adjustRightInd w:val="0"/>
        <w:spacing w:after="0" w:line="240" w:lineRule="auto"/>
        <w:ind w:firstLine="709"/>
        <w:rPr>
          <w:rFonts w:ascii="Times New Roman" w:hAnsi="Times New Roman" w:cs="Times New Roman"/>
        </w:rPr>
      </w:pPr>
    </w:p>
    <w:tbl>
      <w:tblPr>
        <w:tblW w:w="0" w:type="auto"/>
        <w:tblInd w:w="-60" w:type="dxa"/>
        <w:tblLayout w:type="fixed"/>
        <w:tblCellMar>
          <w:top w:w="102" w:type="dxa"/>
          <w:left w:w="62" w:type="dxa"/>
          <w:bottom w:w="102" w:type="dxa"/>
          <w:right w:w="62" w:type="dxa"/>
        </w:tblCellMar>
        <w:tblLook w:val="0000"/>
      </w:tblPr>
      <w:tblGrid>
        <w:gridCol w:w="1757"/>
        <w:gridCol w:w="1474"/>
        <w:gridCol w:w="3288"/>
        <w:gridCol w:w="2551"/>
      </w:tblGrid>
      <w:tr w:rsidR="006210BE">
        <w:trPr>
          <w:cantSplit/>
        </w:trPr>
        <w:tc>
          <w:tcPr>
            <w:tcW w:w="1757" w:type="dxa"/>
            <w:vMerge w:val="restart"/>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jc w:val="center"/>
              <w:rPr>
                <w:rFonts w:ascii="Times New Roman" w:hAnsi="Times New Roman" w:cs="Times New Roman"/>
              </w:rPr>
            </w:pPr>
            <w:r>
              <w:rPr>
                <w:rFonts w:ascii="Times New Roman" w:hAnsi="Times New Roman" w:cs="Times New Roman"/>
              </w:rPr>
              <w:t>Остаток ссудной задолженности, из которой исчисляется размер субсидии (указывается в иностранной валюте)</w:t>
            </w:r>
          </w:p>
        </w:tc>
        <w:tc>
          <w:tcPr>
            <w:tcW w:w="1474" w:type="dxa"/>
            <w:vMerge w:val="restart"/>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Количество дней пользования кредитом (займом) в расчетном периоде</w:t>
            </w:r>
          </w:p>
        </w:tc>
        <w:tc>
          <w:tcPr>
            <w:tcW w:w="3288" w:type="dxa"/>
            <w:tcBorders>
              <w:top w:val="single" w:sz="4" w:space="0" w:color="auto"/>
              <w:left w:val="single" w:sz="4" w:space="0" w:color="auto"/>
              <w:bottom w:val="nil"/>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Сумма уплаченных процентов</w:t>
            </w:r>
          </w:p>
        </w:tc>
        <w:tc>
          <w:tcPr>
            <w:tcW w:w="2551" w:type="dxa"/>
            <w:tcBorders>
              <w:top w:val="single" w:sz="4" w:space="0" w:color="auto"/>
              <w:left w:val="single" w:sz="4" w:space="0" w:color="auto"/>
              <w:bottom w:val="nil"/>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Размер субсидии</w:t>
            </w:r>
          </w:p>
        </w:tc>
      </w:tr>
      <w:tr w:rsidR="006210BE">
        <w:trPr>
          <w:cantSplit/>
        </w:trPr>
        <w:tc>
          <w:tcPr>
            <w:tcW w:w="1757"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474" w:type="dxa"/>
            <w:vMerge/>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3288" w:type="dxa"/>
            <w:tcBorders>
              <w:top w:val="nil"/>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гр. 1 x гр. 2 x п. 4 x п. 6</w:t>
            </w:r>
          </w:p>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w:t>
            </w:r>
          </w:p>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365 (366) дней</w:t>
            </w:r>
          </w:p>
        </w:tc>
        <w:tc>
          <w:tcPr>
            <w:tcW w:w="2551" w:type="dxa"/>
            <w:tcBorders>
              <w:top w:val="nil"/>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гр. 1 x гр. 2 x п. 5 x п. 6</w:t>
            </w:r>
          </w:p>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w:t>
            </w:r>
          </w:p>
          <w:p w:rsidR="006210BE" w:rsidRDefault="006210BE">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365 (366) дней</w:t>
            </w:r>
          </w:p>
        </w:tc>
      </w:tr>
      <w:tr w:rsidR="006210BE">
        <w:tc>
          <w:tcPr>
            <w:tcW w:w="175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1</w:t>
            </w:r>
          </w:p>
        </w:tc>
        <w:tc>
          <w:tcPr>
            <w:tcW w:w="147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2</w:t>
            </w:r>
          </w:p>
        </w:tc>
        <w:tc>
          <w:tcPr>
            <w:tcW w:w="328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3</w:t>
            </w:r>
          </w:p>
        </w:tc>
        <w:tc>
          <w:tcPr>
            <w:tcW w:w="255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4</w:t>
            </w:r>
          </w:p>
        </w:tc>
      </w:tr>
      <w:tr w:rsidR="006210BE">
        <w:tc>
          <w:tcPr>
            <w:tcW w:w="175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47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328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55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1757"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47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328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55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bl>
    <w:p w:rsidR="006210BE" w:rsidRDefault="006210BE">
      <w:pPr>
        <w:autoSpaceDE w:val="0"/>
        <w:autoSpaceDN w:val="0"/>
        <w:adjustRightInd w:val="0"/>
        <w:spacing w:after="0" w:line="240" w:lineRule="auto"/>
        <w:ind w:firstLine="709"/>
        <w:jc w:val="both"/>
        <w:rPr>
          <w:rFonts w:ascii="Times New Roman" w:hAnsi="Times New Roman" w:cs="Times New Roman"/>
        </w:rPr>
      </w:pP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Размер  предоставляемой субсидии за счет бюджетных средств (графа 4) недолжен  быть  выше  значения графы 3, если размер субсидии (графа 4) больше размера затрат в графе 3, субсидия равна сумме затрат (графа 3).</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____________________________________________________________________ рублей</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 xml:space="preserve">                             (сумма прописью)</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Проценты,  начисленные  в  соответствии  с  заключенным кредитным договором(договором займа), оплачены своевременно и в полном объеме.</w:t>
      </w:r>
    </w:p>
    <w:p w:rsidR="006210BE" w:rsidRDefault="006210BE">
      <w:pPr>
        <w:autoSpaceDE w:val="0"/>
        <w:autoSpaceDN w:val="0"/>
        <w:adjustRightInd w:val="0"/>
        <w:spacing w:after="0" w:line="240" w:lineRule="auto"/>
        <w:ind w:firstLine="709"/>
        <w:jc w:val="both"/>
        <w:rPr>
          <w:rFonts w:ascii="Courier New" w:hAnsi="Courier New" w:cs="Courier New"/>
        </w:rPr>
      </w:pP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Подпись руководителя заемщика</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_____________________ __________________ _________________________</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 xml:space="preserve">    (должность)             (подпись)             (Ф.И.О.)</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«____» ______________ 20__ г.</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м.п.</w:t>
      </w:r>
    </w:p>
    <w:p w:rsidR="006210BE" w:rsidRDefault="006210BE">
      <w:pPr>
        <w:autoSpaceDE w:val="0"/>
        <w:autoSpaceDN w:val="0"/>
        <w:adjustRightInd w:val="0"/>
        <w:spacing w:after="0" w:line="240" w:lineRule="auto"/>
        <w:ind w:firstLine="709"/>
        <w:jc w:val="both"/>
        <w:rPr>
          <w:rFonts w:ascii="Courier New" w:hAnsi="Courier New" w:cs="Courier New"/>
        </w:rPr>
      </w:pP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Расчет и своевременную уплату процентов подтверждаю</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Руководитель департамента аграрной</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политики Воронежской области</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(или лицо, им уполномоченное)</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Руководитель кредитной организации</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(филиала)</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____________ _________________       ___________ _____________________</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(подпись)          (Ф.И.О.)              (подпись)          (Ф.И.О.)</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м.п.                                     м.п.</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rPr>
        <w:t>«____» ________________ 20__ г.          «____» __________</w:t>
      </w:r>
      <w:r>
        <w:rPr>
          <w:rFonts w:ascii="Courier New" w:hAnsi="Courier New" w:cs="Courier New"/>
          <w:sz w:val="20"/>
          <w:szCs w:val="20"/>
        </w:rPr>
        <w:t xml:space="preserve"> 20__ г.</w:t>
      </w:r>
    </w:p>
    <w:p w:rsidR="006210BE" w:rsidRDefault="006210BE">
      <w:pPr>
        <w:rPr>
          <w:rFonts w:ascii="Times New Roman" w:hAnsi="Times New Roman" w:cs="Times New Roman"/>
          <w:b/>
          <w:bCs/>
          <w:sz w:val="28"/>
          <w:szCs w:val="28"/>
        </w:rPr>
      </w:pPr>
      <w:r>
        <w:rPr>
          <w:rFonts w:ascii="Times New Roman" w:hAnsi="Times New Roman" w:cs="Times New Roman"/>
          <w:b/>
          <w:bCs/>
          <w:sz w:val="28"/>
          <w:szCs w:val="28"/>
        </w:rPr>
        <w:br w:type="page"/>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 xml:space="preserve">ПОСТАНОВЛЕНИЕ ПРАВИТЕЛЬСТВА </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 xml:space="preserve">ВОРОНЕЖСКОЙ ОБЛАСТИ </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от 06.12.2018 № 1077</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«Об утверждении Порядка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и российским организациям на возмещение части прямых понесенных затрат на создание и (или) модернизацию животноводческих комплексов молочного направления (молочных ферм)»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соответствии с Бюджетным кодексом Российской Федерации, Постановлением Правительства Российской Федерации от 24.11.2018 № 1413 «Об утверждении Правил предоставления и распределения иных межбюджетных трансфертов из федерального бюджета бюджетам субъектов Российской Федерации на возмещение части прямых понесенных затрат на создание и (или) модернизацию объектов агропромышленного комплекса», постановлением правительства Воронежской области от 13.12.2013 № 1088 «Об утверждении государственной программы Воронежской области «Развитие сельского хозяйства, производства пищевых продуктов и инфраструктуры агропродовольственного рынка» правительство Воронежской области постановляет: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Утвердить прилагаемый Порядок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и российским организациям на возмещение части прямых понесенных затрат на создание и (или) модернизацию животноводческих комплексов молочного направления (молочных ферм).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Контроль за исполнением настоящего постановления возложить на заместителя председателя правительства Воронежской области Логвинова В.И.</w:t>
      </w:r>
    </w:p>
    <w:p w:rsidR="006210BE" w:rsidRDefault="006210BE">
      <w:pPr>
        <w:autoSpaceDE w:val="0"/>
        <w:autoSpaceDN w:val="0"/>
        <w:adjustRightInd w:val="0"/>
        <w:spacing w:after="0" w:line="240" w:lineRule="auto"/>
        <w:ind w:firstLine="709"/>
        <w:jc w:val="both"/>
        <w:outlineLvl w:val="0"/>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Исполняющий обязанности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губернатора Воронежской области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В.Б.ПОПОВ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0"/>
        <w:rPr>
          <w:rFonts w:ascii="Times New Roman" w:hAnsi="Times New Roman" w:cs="Times New Roman"/>
          <w:sz w:val="28"/>
          <w:szCs w:val="28"/>
        </w:rPr>
      </w:pPr>
      <w:r>
        <w:rPr>
          <w:rFonts w:ascii="Times New Roman" w:hAnsi="Times New Roman" w:cs="Times New Roman"/>
          <w:sz w:val="28"/>
          <w:szCs w:val="28"/>
        </w:rPr>
        <w:t>Утвержден</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постановлением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правительства Воронежской области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от 06.12.2018 № 1077</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center"/>
        <w:rPr>
          <w:rFonts w:ascii="Times New Roman" w:hAnsi="Times New Roman" w:cs="Times New Roman"/>
          <w:b/>
          <w:bCs/>
          <w:sz w:val="28"/>
          <w:szCs w:val="28"/>
        </w:rPr>
      </w:pPr>
      <w:bookmarkStart w:id="129" w:name="Par17"/>
      <w:bookmarkEnd w:id="129"/>
    </w:p>
    <w:p w:rsidR="006210BE" w:rsidRDefault="006210BE">
      <w:pPr>
        <w:autoSpaceDE w:val="0"/>
        <w:autoSpaceDN w:val="0"/>
        <w:adjustRightInd w:val="0"/>
        <w:spacing w:after="0" w:line="240" w:lineRule="auto"/>
        <w:ind w:firstLine="709"/>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Порядок</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предоставления субсидии из областного бюджета</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сельскохозяйственным товаропроизводителям, за исключением</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граждан, ведущих личное подсобное хозяйство, и российским</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организациям на возмещение части прямых понесенных затрат</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на создание и (или) модернизацию животноводческих комплексов</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молочного направления (молочных ферм)</w:t>
      </w:r>
    </w:p>
    <w:p w:rsidR="006210BE" w:rsidRDefault="006210BE">
      <w:pPr>
        <w:autoSpaceDE w:val="0"/>
        <w:autoSpaceDN w:val="0"/>
        <w:adjustRightInd w:val="0"/>
        <w:spacing w:after="0" w:line="240" w:lineRule="auto"/>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 Общие положения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Настоящий Порядок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и российским организациям на возмещение части прямых понесенных затрат на создание и (или) модернизацию животноводческих комплексов молочного направления (молочных ферм) (далее - Порядок, субсидия) определяет цели, условия и порядок предоставления субсидии из областного бюджета, в том числе средств, поступивших в бюджет Воронежской области из федерального бюджета, категории лиц, имеющих право на получение субсидии, положения об обязательной проверке соблюдения получателями субсидии условий, целей и порядка ее предоставления, а также порядок возврата субсидии в случае нарушения условий, установленных при ее предоставлении.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130" w:name="Par28"/>
      <w:bookmarkEnd w:id="130"/>
      <w:r>
        <w:rPr>
          <w:rFonts w:ascii="Times New Roman" w:hAnsi="Times New Roman" w:cs="Times New Roman"/>
          <w:sz w:val="28"/>
          <w:szCs w:val="28"/>
        </w:rPr>
        <w:t>2. Целью предоставления субсидии является оказание поддержки сельскохозяйственным товаропроизводителям, за исключением граждан, ведущих личное подсобное хозяйство, и российским организациям по возмещению части прямых понесенных затрат на создание и (или) модернизацию животноводческих комплексов молочного направления (молочных ферм) (далее - молочный комплекс), принадлежащих на праве собственности сельскохозяйственным товаропроизводителям, за исключением граждан, ведущих личное подсобное хозяйство, и российским организациям.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Главным распорядителем средств областного бюджета, в том числе средств, поступивших в бюджет Воронежской области из федерального бюджета, как получателем бюджетных средств, предусмотренных для предоставления субсидии, является департамент аграрной политики Воронежской области (далее - департамент).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131" w:name="Par30"/>
      <w:bookmarkEnd w:id="131"/>
      <w:r>
        <w:rPr>
          <w:rFonts w:ascii="Times New Roman" w:hAnsi="Times New Roman" w:cs="Times New Roman"/>
          <w:sz w:val="28"/>
          <w:szCs w:val="28"/>
        </w:rPr>
        <w:t>4. Категории получателей субсидии - сельскохозяйственные товаропроизводители, за исключением граждан, ведущих личное подсобное хозяйство, и российские организации (далее - получатели субсидии), реализующие инвестиционные проекты по созданию и (или) модернизации молочных комплексов, принадлежащих им на праве собственности, расположенных на территории Воронежской области, прошедшие конкурсный отбор инвестиционных проектов в Министерстве сельского хозяйства Российской Федерации в порядке, установленном Министерством сельского хозяйства Российской Федерации, если создание и (или) модернизация объектов начаты не ранее чем за 3 года до начала предоставления иных межбюджетных трансфертов и объекты введены в эксплуатацию не позднее дня предоставления субъектом Российской Федерации заявки на участие в отборе на соответствующий финансовый год.</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В настоящем Порядке используются понятия, установленные Постановлением Правительства Российской Федерации от 24.11.2018 № 1413 «Об утверждении Правил предоставления и распределения иных межбюджетных трансфертов из федерального бюджета бюджетам субъектов Российской Федерации на возмещение части прямых понесенных затрат на создание и (или) модернизацию объектов агропромышленного комплекса».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II. Условия и порядок предоставления субсидии</w:t>
      </w:r>
    </w:p>
    <w:p w:rsidR="006210BE" w:rsidRDefault="006210BE">
      <w:pPr>
        <w:autoSpaceDE w:val="0"/>
        <w:autoSpaceDN w:val="0"/>
        <w:adjustRightInd w:val="0"/>
        <w:spacing w:after="0" w:line="240" w:lineRule="auto"/>
        <w:ind w:firstLine="709"/>
        <w:jc w:val="center"/>
        <w:outlineLvl w:val="1"/>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Субсидия предоставляется на возмещение части прямых понесенных затрат на создание и (или) модернизацию молочных комплексов, если создание и (или) модернизация начаты не ранее чем за 3 года до начала предоставления иных межбюджетных трансфертов и молочные комплексы введены в эксплуатацию не позднее 10 декабря года предоставления Воронежской областью заявки на участие в отборе на соответствующий финансовый год.</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Субсидии не могут служить источником финансового обеспечения расходов, связанных с разработкой проектной документации и проведением инженерных изысканий, выполняемых для подготовки такой проектной документации, проведением государственной экспертизы проектной документации и результатов инженерных изысканий и проведением проверки достоверности определения сметной стоимости объектов.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Для получения субсидии получатели субсидии представляют в департамент следующие документы:</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заявление по форме согласно приложению № 1 к настоящему Порядку;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справку-расчет по форме согласно приложению № 2 к настоящему Порядку (за счет средств областного бюджета);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справку-расчет по форме согласно приложению № 3 к настоящему Порядку (за счет средств, поступивших в бюджет Воронежской области из федерального бюджета);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отчетность о финансово-экономическом состоянии получателей субсидии за год, предшествующий году предоставления субсидии по форме, утвержденной департаментом (за исключением крестьянских (фермерских) хозяйств, поставленных на учет в налоговых органах и начавших свою производственную деятельность в текущем году);</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платежных поручений (иных банковских документов), подтверждающих оплату специальной техники и (или) оборудования и монтаж оборудования;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пояснительную записку к инвестиционному проекту, включающую его краткое описание;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сводного сметного расчета стоимости объекта и (или) уточненного сводного сметного расчета, в случаях когда фактический объем понесенных затрат по инвестиционному проекту отличается от сводного сметного расчета;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копию акта о приемке выполненных работ по унифицированной форме № КС-2, утвержденной Постановлением Госкомстата России от 11.11.1999 № 100;</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копию справки о стоимости выполненных работ и затрат по унифицированной форме № КС-3, утвержденной Постановлением Госкомстата России от 11.11.1999 № 100;</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документов, подтверждающих открытие аккредитива на оплату оборудования на цели предоставления субсидий (в случае открытия аккредитива);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платежных поручений (иных банковских документов), подтверждающих оплату технологического оборудования, включенного в сводный сметный расчет (в случае приобретения технологического оборудования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копию актов о приеме-передаче оборудования в монтаж по унифицированной форме № ОС-15, утвержденной Постановлением Госкомстата России от 21.01.2003 № 7 (в случае приобретения технологического оборудования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копию внутрихозяйственного отчета о движении скота и птицы на ферме (по типовой межотраслевой форме № СП-51, утвержденной Постановлением Госкомстата России от 29.09.1997 № 68) по состоянию на первое число месяца подачи документов на предоставление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копию акта приемки молочного комплекса в случае модернизации объекта;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документов, подтверждающих приобретение специальной техники и (или) оборудования на цели создания и (или) модернизации молочных комплексов.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случае приобретения импортного оборудования за иностранную валюту получатели субсидии дополнительно предоставляют: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свифтовых сообщений о переводе иностранной валюты;</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паспортов импортных сделок.</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Копии документов, указанных в настоящем пункте, заверяются получателем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132" w:name="Par57"/>
      <w:bookmarkEnd w:id="132"/>
      <w:r>
        <w:rPr>
          <w:rFonts w:ascii="Times New Roman" w:hAnsi="Times New Roman" w:cs="Times New Roman"/>
          <w:sz w:val="28"/>
          <w:szCs w:val="28"/>
        </w:rPr>
        <w:t>3. Получатель субсидии вправе представить по собственной инициативе выписку из Единого государственного реестра юридических лиц или Единого государственного реестра индивидуальных предпринимателей, выписку из Единого государственного реестра недвижимости, разрешение на строительство, копию положительного заключения государственной экспертизы на проектную документацию молочного комплекса или копию письма об отсутствии необходимости проведения обязательной государственной экспертизы проектной документации, копию разрешения на строительство молочного комплекса (при создании объекта), копию разрешения на ввод в эксплуатацию молочного комплекса (при создании объекта).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случае если заявитель не представил по собственной инициативе документы, указанные в абзаце первом настоящего пункта, департамент запрашивает их самостоятельно в установленном порядке посредством межведомственного запроса, в том числе в электронной форме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Департамент запрашивает самостоятельно в установленном порядке посредством межведомственного запроса, в том числе в электронной форме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справку налогового органа об отсутствии у получателя субсидии просроченной задолженности по налоговым и иным обязательным платежам.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Сведения запрашиваются по состоянию на дату подачи заявления о предоставлении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Департамент регистрирует заявление и документы получателя субсидии в порядке поступления заявлений в специальном журнале, который должен быть пронумерован, прошнурован и скреплен печатью (далее - журнал регистрации), в день их поступления.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Представленные получателем субсидии заявление и документы для получения субсидии рассматриваются департаментом и направляются в Министерство сельского хозяйства Российской Федерации в сроки, определенные Министерством сельского хозяйства Российской Федерации для проведения отбора инвестиционных проектов, направленных на создание и (или) модернизацию объектов агропромышленного комплекса.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Департамент принимает решение о предоставлении субсидии в течение 10 рабочих дней с даты подписания протокола заседания Комиссии по отбору инвестиционных проектов, направленных на создание и (или) модернизацию объектов агропромышленного комплекса, созданной Министерством сельского хозяйства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случае отказа получателю субсидии в предоставлении субсидии на возмещение части прямых понесенных затрат на создание и (или) модернизацию молочных комплексов департамент делает соответствующую запись в журнале регистрации. При этом получателю субсидии в течение 10 рабочих дней направляется соответствующее уведомление об отказе в предоставлении субсидии с указанием причины принятия соответствующего решения.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Положительным решением о предоставлении субсидии является включение получателя субсидии в реестр получателей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Основанием для отказа получателю субсидии в предоставлении субсидии является: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недостоверность представленной получателем субсидии информации;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несоответствие представленных получателем субсидии документов требованиям, определенным в пункте 2 настоящего раздела, или непредставление (представление не в полном объеме) указанных документов;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невыполнение целей и условий предоставления субсидии, установленных настоящим Порядком;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несоответствие получателей субсидии категориям, установленным пунктом 4 раздела 1 настоящего Порядка, и требованиям, установленным пунктом 10 раздела 2 настоящего Порядка;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отсутствие лимитов бюджетных ассигнований на предоставление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Субсидия предоставляется сельскохозяйственным товаропроизводителям, за исключением граждан, ведущих личное подсобное хозяйство, и российским организациям на создание и (или) модернизацию молочных комплексов в следующих размерах: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за счет средств, поступивших в бюджет Воронежской области из федерального бюджета - 25 процентов фактической стоимости объекта (но не выше предельной стоимости объекта);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за счет средств областного бюджета - 1,31578 процента фактической стоимости объекта (но не выше предельной стоимости объекта).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Размер субсидии для получателей субсидии определяется по следующей формуле: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 = (П * 0,25) + (П * 0,0131578), где: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 - размер субсидии, предоставляемой получателю субсидии, рублей;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 - фактическая стоимость объекта, но не выше предельной стоимости молочного комплекса, определенной исходя из предельного значения стоимости единицы мощности молочного комплекса, устанавливаемого Министерством сельского хозяйства Российской Федерации, рублей.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При приобретении техники и (или) оборудования за иностранную валюту их стоимость для расчета субсидии определяется по курсу рубля, установленному Центральным банком Российской Федерации на дату совершения операции в иностранной валюте.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 В случае принятия положительного решения о предоставлении субсидии в течение 10 дней с даты его принятия заключается соглашение между департаментом и получателем субсидии о предоставлении субсидии (далее - соглашение) в соответствии с типовой формой, установленной департаментом финансов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8. Субсидия предоставляется в пределах бюджетных ассигнований, поступивших в финансовом году в бюджет Воронежской области из федерального бюджета, и средств областного бюджета, предусмотренных на эти цели законом Воронежской области об областном бюджете на соответствующий финансовый год и на плановый период.</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9. Предоставление субсидии осуществляется в порядке очередности регистрации заявлений в журнале регистрации.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bookmarkStart w:id="133" w:name="Par85"/>
      <w:bookmarkEnd w:id="133"/>
      <w:r>
        <w:rPr>
          <w:rFonts w:ascii="Times New Roman" w:hAnsi="Times New Roman" w:cs="Times New Roman"/>
          <w:sz w:val="28"/>
          <w:szCs w:val="28"/>
        </w:rPr>
        <w:t>10. Получатели субсидии должны соответствовать на дату подачи заявления следующим требованиям: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 получателей субсидии должна отсутствовать неисполненная обязанность по уплате налогов, сборов, страховых взносов, пеней, штрафов, процентов, подлежащих уплате в соответствии с законодательством Российской Федерации о налогах и сборах;</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 получателей субсидии должна отсутствовать просроченная задолженность по возврату в областной бюджет субсидий, бюджетных инвестиций, предоставленных в том числе в соответствии с иными правовыми актами, и иная просроченная задолженность перед бюджетом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получатели субсидии - юридические лица не должны находиться в процессе реорганизации, ликвидации, банкротства, а получатели субсидии - индивидуальные предприниматели не должны прекратить деятельность в качестве индивидуального предпринимателя;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получатели субсидии не должны являться иностранными юридическими лицами, а также российскими юридическими лицами, в уставном (складочном) капитале которых доля участия иностранных юридических лиц, местом регистрации которых является государство или территория, включенные в утверждаемый Министерством финансов Российской Федерации перечень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(офшорные зоны) в отношении таких юридических лиц, в совокупности превышает 50 процентов;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получатели субсидии не должны получать средства из бюджета Воронежской области на основании иных нормативных правовых актов на цели, указанные в пункте 2 раздела 1 настоящего Порядка;</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получатели субсидии должны быть поставлены на учет в налоговых органах Воронежской области и осуществлять свою деятельность на территории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11. Эффективность предоставления субсидии оценивается ежегодно департаментом на основании достижения получателем субсидии следующих показателей результативности предоставления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объем введенных в год предоставления субсидии, а также в годах, предшествующих году предоставления субсидии, мощностей молочного комплекса (ското-мест);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наличие поголовья коров и (или) коз на отчетную дату (голов).</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Значения показателей результативности для получателя субсидии устанавливаются департаментом в соглашении.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12. Департамент осуществляет перечисление субсидии на счет, открытый получателю субсидии в кредитной организации, в срок не позднее 10 рабочих дней со дня заключения соглашения.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13. Для перечисления субсидии департамент представляет: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 департамент финансов Воронежской области - реестр финансирования для перечисления средств на лицевой счет, открытый департаменту в Управлении Федерального казначейства по Воронежской области (далее - УФК по ВО);</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 УФК по ВО - копии соглашений, реестр получателей субсидии, заявки на кассовый расход.</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III. Требования к отчетности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Сроки и формы отчета о достижении показателей результативности устанавливаются департаментом в соглашении.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jc w:val="center"/>
        <w:outlineLvl w:val="1"/>
        <w:rPr>
          <w:rFonts w:ascii="Times New Roman" w:hAnsi="Times New Roman" w:cs="Times New Roman"/>
          <w:b/>
          <w:bCs/>
          <w:sz w:val="28"/>
          <w:szCs w:val="28"/>
        </w:rPr>
      </w:pPr>
      <w:r>
        <w:rPr>
          <w:rFonts w:ascii="Times New Roman" w:hAnsi="Times New Roman" w:cs="Times New Roman"/>
          <w:b/>
          <w:bCs/>
          <w:sz w:val="28"/>
          <w:szCs w:val="28"/>
        </w:rPr>
        <w:t>IV. Осуществление контроля за соблюдением условий, целей</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и порядка предоставления субсидии и ответственности</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за их нарушение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Департамент обеспечивает целевой характер использования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Департамент, орган государственного финансового контроля Воронежской области осуществляют проверку соблюдения получателями субсидии условий, целей и порядка предоставления субсидии в соответствии с действующим законодательством.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 Возврат получателями субсидии остатков субсидии, не использованных в отчетном финансовом году, осуществляется в порядке, установленном бюджетным законодательством Российской Федерации.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 Ответственность за достоверность представляемых в департамент сведений и соблюдение условий, установленных настоящим Порядком, возлагается на получателей субсидии.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 В случае если получателем субсидии не достигнуты показатели результативности, установленные в соглашении, субсидия подлежит возврату в областной бюджет в срок до 1 мая года, следующего за отчетным.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Показатель результативности, установленный в соглашении при предоставлении субсидии, пропорционален в процентном соотношении объему предоставляемых средств. Размер денежных средств, подлежащих возврату, равен проценту невыполнения показателя результативности.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 В случае выявления департаментом нарушения условий, целей и порядка предоставления субсидии получателями субсидии департамент направляет получателям субсидии требования о возврате субсидии. Субсидия подлежит возврату получателями субсидии в областной бюджет в течение 30 календарных дней с даты получения требования.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 При нарушении срока возврата субсидии получателем субсидии департамент принимает меры по взысканию указанных средств в областной бюджет в установленном законодательством порядке.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r>
        <w:rPr>
          <w:rFonts w:ascii="Times New Roman" w:hAnsi="Times New Roman" w:cs="Times New Roman"/>
          <w:sz w:val="28"/>
          <w:szCs w:val="28"/>
        </w:rPr>
        <w:t>Приложение № 1</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предоставления субсидии из областного</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бюджета сельскохозяйственным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товаропроизводителям, за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исключением граждан, ведущих личное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подсобное хозяйство, и российским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организациям на возмещение части прямых</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понесенных затрат на создание и (или)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модернизацию животноводческих комплексов</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молочного направления (молочных ферм)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rPr>
          <w:rFonts w:ascii="Courier New" w:hAnsi="Courier New" w:cs="Courier New"/>
        </w:rPr>
      </w:pPr>
      <w:r>
        <w:rPr>
          <w:rFonts w:ascii="Courier New" w:hAnsi="Courier New" w:cs="Courier New"/>
          <w:sz w:val="20"/>
          <w:szCs w:val="20"/>
        </w:rPr>
        <w:t xml:space="preserve">                                              </w:t>
      </w:r>
      <w:r>
        <w:rPr>
          <w:rFonts w:ascii="Courier New" w:hAnsi="Courier New" w:cs="Courier New"/>
        </w:rPr>
        <w:t>Департамент аграрной политики                                                    Воронежской области</w:t>
      </w:r>
    </w:p>
    <w:p w:rsidR="006210BE" w:rsidRDefault="006210BE">
      <w:pPr>
        <w:autoSpaceDE w:val="0"/>
        <w:autoSpaceDN w:val="0"/>
        <w:adjustRightInd w:val="0"/>
        <w:spacing w:after="0" w:line="240" w:lineRule="auto"/>
        <w:ind w:firstLine="709"/>
        <w:jc w:val="both"/>
        <w:rPr>
          <w:rFonts w:ascii="Courier New" w:hAnsi="Courier New" w:cs="Courier New"/>
        </w:rPr>
      </w:pPr>
    </w:p>
    <w:p w:rsidR="006210BE" w:rsidRDefault="006210BE">
      <w:pPr>
        <w:autoSpaceDE w:val="0"/>
        <w:autoSpaceDN w:val="0"/>
        <w:adjustRightInd w:val="0"/>
        <w:spacing w:after="0" w:line="240" w:lineRule="auto"/>
        <w:jc w:val="both"/>
        <w:rPr>
          <w:rFonts w:ascii="Courier New" w:hAnsi="Courier New" w:cs="Courier New"/>
        </w:rPr>
      </w:pPr>
      <w:bookmarkStart w:id="134" w:name="Par137"/>
      <w:bookmarkEnd w:id="134"/>
      <w:r>
        <w:rPr>
          <w:rFonts w:ascii="Courier New" w:hAnsi="Courier New" w:cs="Courier New"/>
        </w:rPr>
        <w:t xml:space="preserve">                                 Заявление</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 xml:space="preserve">         ________________________________________________________</w:t>
      </w:r>
    </w:p>
    <w:p w:rsidR="006210BE" w:rsidRDefault="006210BE">
      <w:pPr>
        <w:autoSpaceDE w:val="0"/>
        <w:autoSpaceDN w:val="0"/>
        <w:adjustRightInd w:val="0"/>
        <w:spacing w:after="0" w:line="240" w:lineRule="auto"/>
        <w:jc w:val="center"/>
        <w:rPr>
          <w:rFonts w:ascii="Courier New" w:hAnsi="Courier New" w:cs="Courier New"/>
        </w:rPr>
      </w:pPr>
      <w:r>
        <w:rPr>
          <w:rFonts w:ascii="Courier New" w:hAnsi="Courier New" w:cs="Courier New"/>
        </w:rPr>
        <w:t>(наименование сельскохозяйственного товаропроизводителя,</w:t>
      </w:r>
    </w:p>
    <w:p w:rsidR="006210BE" w:rsidRDefault="006210BE">
      <w:pPr>
        <w:autoSpaceDE w:val="0"/>
        <w:autoSpaceDN w:val="0"/>
        <w:adjustRightInd w:val="0"/>
        <w:spacing w:after="0" w:line="240" w:lineRule="auto"/>
        <w:jc w:val="center"/>
        <w:rPr>
          <w:rFonts w:ascii="Courier New" w:hAnsi="Courier New" w:cs="Courier New"/>
        </w:rPr>
      </w:pPr>
      <w:r>
        <w:rPr>
          <w:rFonts w:ascii="Courier New" w:hAnsi="Courier New" w:cs="Courier New"/>
        </w:rPr>
        <w:t>за исключением граждан, ведущих личное подсобное хозяйство, и российской организации)</w:t>
      </w:r>
    </w:p>
    <w:p w:rsidR="006210BE" w:rsidRDefault="006210BE">
      <w:pPr>
        <w:autoSpaceDE w:val="0"/>
        <w:autoSpaceDN w:val="0"/>
        <w:adjustRightInd w:val="0"/>
        <w:spacing w:after="0" w:line="240" w:lineRule="auto"/>
        <w:jc w:val="both"/>
        <w:rPr>
          <w:rFonts w:ascii="Courier New" w:hAnsi="Courier New" w:cs="Courier New"/>
        </w:rPr>
      </w:pP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 xml:space="preserve">    В соответствии с Порядком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и российским организациям на возмещение части прямых  понесенных затрат на создание и (или) модернизацию животноводческих комплексов    молочного    направления    (молочных   ферм),   утвержденным постановлением  правительства  Воронежской  области  от __.__.2018 № _____,</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прошу предоставить субсидию по указанным реквизитам.</w:t>
      </w:r>
    </w:p>
    <w:p w:rsidR="006210BE" w:rsidRDefault="006210BE">
      <w:pPr>
        <w:autoSpaceDE w:val="0"/>
        <w:autoSpaceDN w:val="0"/>
        <w:adjustRightInd w:val="0"/>
        <w:spacing w:after="0" w:line="240" w:lineRule="auto"/>
        <w:jc w:val="both"/>
        <w:rPr>
          <w:rFonts w:ascii="Courier New" w:hAnsi="Courier New" w:cs="Courier New"/>
        </w:rPr>
      </w:pP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ИНН/ОГРН _____________________________________________________________</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Наименование банка ___________________________________________________</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Р/с ______________________________________________________________________</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БИК __________________________________________________________________</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Индекс _______________________________________________________________</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Юридический адрес (с почтовым индексом) ______________________________</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______________________________________________________________________</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Контактный телефон (с указанием кода) ________________________________</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Ф.И.О. исполнителя (полностью) _______________________________________</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 xml:space="preserve">    Способ получения уведомления о принятом решении:</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 - на адрес электронной почты (адрес почты) ______________________</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 - по телефону (телефон/факс)____________________________________</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Подтверждаю, что ____________________________________________________</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 xml:space="preserve">                     (наименование получателя субсидии)</w:t>
      </w:r>
    </w:p>
    <w:p w:rsidR="006210BE" w:rsidRDefault="006210BE">
      <w:pPr>
        <w:autoSpaceDE w:val="0"/>
        <w:autoSpaceDN w:val="0"/>
        <w:adjustRightInd w:val="0"/>
        <w:spacing w:after="0" w:line="240" w:lineRule="auto"/>
        <w:jc w:val="both"/>
        <w:rPr>
          <w:rFonts w:ascii="Courier New" w:hAnsi="Courier New" w:cs="Courier New"/>
        </w:rPr>
      </w:pPr>
      <w:r>
        <w:rPr>
          <w:rFonts w:ascii="Courier New" w:hAnsi="Courier New" w:cs="Courier New"/>
        </w:rPr>
        <w:t>не   находится   в   процессе   реорганизации, ликвидации, банкротства (для юридических  лиц)/не  прекратил  деятельность  в  качестве  индивидуального предпринимателя (для индивидуальных предпринимателей).</w:t>
      </w:r>
    </w:p>
    <w:p w:rsidR="006210BE" w:rsidRDefault="006210BE">
      <w:pPr>
        <w:autoSpaceDE w:val="0"/>
        <w:autoSpaceDN w:val="0"/>
        <w:adjustRightInd w:val="0"/>
        <w:spacing w:after="0" w:line="240" w:lineRule="auto"/>
        <w:ind w:firstLine="709"/>
        <w:jc w:val="both"/>
        <w:rPr>
          <w:rFonts w:ascii="Times New Roman" w:hAnsi="Times New Roman" w:cs="Times New Roman"/>
        </w:rPr>
      </w:pP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Опись прилагаемых документов</w:t>
      </w:r>
    </w:p>
    <w:p w:rsidR="006210BE" w:rsidRDefault="006210BE">
      <w:pPr>
        <w:autoSpaceDE w:val="0"/>
        <w:autoSpaceDN w:val="0"/>
        <w:adjustRightInd w:val="0"/>
        <w:spacing w:after="0" w:line="240" w:lineRule="auto"/>
        <w:ind w:firstLine="709"/>
        <w:jc w:val="both"/>
        <w:rPr>
          <w:rFonts w:ascii="Times New Roman" w:hAnsi="Times New Roman" w:cs="Times New Roman"/>
        </w:rPr>
      </w:pPr>
    </w:p>
    <w:tbl>
      <w:tblPr>
        <w:tblW w:w="0" w:type="auto"/>
        <w:tblInd w:w="-60" w:type="dxa"/>
        <w:tblLayout w:type="fixed"/>
        <w:tblCellMar>
          <w:top w:w="102" w:type="dxa"/>
          <w:left w:w="62" w:type="dxa"/>
          <w:bottom w:w="102" w:type="dxa"/>
          <w:right w:w="62" w:type="dxa"/>
        </w:tblCellMar>
        <w:tblLook w:val="0000"/>
      </w:tblPr>
      <w:tblGrid>
        <w:gridCol w:w="1101"/>
        <w:gridCol w:w="5443"/>
        <w:gridCol w:w="2410"/>
      </w:tblGrid>
      <w:tr w:rsidR="006210BE">
        <w:tc>
          <w:tcPr>
            <w:tcW w:w="11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 п/п</w:t>
            </w:r>
          </w:p>
        </w:tc>
        <w:tc>
          <w:tcPr>
            <w:tcW w:w="544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Наименование документа</w:t>
            </w:r>
          </w:p>
        </w:tc>
        <w:tc>
          <w:tcPr>
            <w:tcW w:w="241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Количество листов</w:t>
            </w:r>
          </w:p>
        </w:tc>
      </w:tr>
      <w:tr w:rsidR="006210BE">
        <w:tc>
          <w:tcPr>
            <w:tcW w:w="11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1.</w:t>
            </w:r>
          </w:p>
        </w:tc>
        <w:tc>
          <w:tcPr>
            <w:tcW w:w="544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41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11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2.</w:t>
            </w:r>
          </w:p>
        </w:tc>
        <w:tc>
          <w:tcPr>
            <w:tcW w:w="544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41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11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3.</w:t>
            </w:r>
          </w:p>
        </w:tc>
        <w:tc>
          <w:tcPr>
            <w:tcW w:w="544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41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11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4.</w:t>
            </w:r>
          </w:p>
        </w:tc>
        <w:tc>
          <w:tcPr>
            <w:tcW w:w="544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41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11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5.</w:t>
            </w:r>
          </w:p>
        </w:tc>
        <w:tc>
          <w:tcPr>
            <w:tcW w:w="544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41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11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544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41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11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544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410"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bl>
    <w:p w:rsidR="006210BE" w:rsidRDefault="006210BE">
      <w:pPr>
        <w:autoSpaceDE w:val="0"/>
        <w:autoSpaceDN w:val="0"/>
        <w:adjustRightInd w:val="0"/>
        <w:spacing w:after="0" w:line="240" w:lineRule="auto"/>
        <w:ind w:firstLine="709"/>
        <w:jc w:val="both"/>
        <w:rPr>
          <w:rFonts w:ascii="Times New Roman" w:hAnsi="Times New Roman" w:cs="Times New Roman"/>
        </w:rPr>
      </w:pP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Исполнитель Ф.И.О. ________________________________________________</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 xml:space="preserve">                                      (подпись)</w:t>
      </w:r>
    </w:p>
    <w:p w:rsidR="006210BE" w:rsidRDefault="006210BE">
      <w:pPr>
        <w:autoSpaceDE w:val="0"/>
        <w:autoSpaceDN w:val="0"/>
        <w:adjustRightInd w:val="0"/>
        <w:spacing w:after="0" w:line="240" w:lineRule="auto"/>
        <w:ind w:firstLine="709"/>
        <w:jc w:val="both"/>
        <w:rPr>
          <w:rFonts w:ascii="Courier New" w:hAnsi="Courier New" w:cs="Courier New"/>
        </w:rPr>
      </w:pP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Руководитель</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получателя субсидии</w:t>
      </w:r>
    </w:p>
    <w:p w:rsidR="006210BE" w:rsidRDefault="006210BE">
      <w:pPr>
        <w:autoSpaceDE w:val="0"/>
        <w:autoSpaceDN w:val="0"/>
        <w:adjustRightInd w:val="0"/>
        <w:spacing w:after="0" w:line="240" w:lineRule="auto"/>
        <w:ind w:firstLine="709"/>
        <w:jc w:val="both"/>
        <w:rPr>
          <w:rFonts w:ascii="Courier New" w:hAnsi="Courier New" w:cs="Courier New"/>
        </w:rPr>
      </w:pP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_______________ __________________</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 xml:space="preserve">    (подпись)        (Ф.И.О.)</w:t>
      </w:r>
    </w:p>
    <w:p w:rsidR="006210BE" w:rsidRDefault="006210BE">
      <w:pPr>
        <w:autoSpaceDE w:val="0"/>
        <w:autoSpaceDN w:val="0"/>
        <w:adjustRightInd w:val="0"/>
        <w:spacing w:after="0" w:line="240" w:lineRule="auto"/>
        <w:ind w:firstLine="709"/>
        <w:jc w:val="both"/>
        <w:rPr>
          <w:rFonts w:ascii="Courier New" w:hAnsi="Courier New" w:cs="Courier New"/>
        </w:rPr>
      </w:pP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м.п. «____» ____________ 20__ г.</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(при наличии)</w:t>
      </w: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r>
        <w:rPr>
          <w:rFonts w:ascii="Times New Roman" w:hAnsi="Times New Roman" w:cs="Times New Roman"/>
          <w:sz w:val="28"/>
          <w:szCs w:val="28"/>
        </w:rPr>
        <w:t>Приложение № 2</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предоставления субсидии из областного</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бюджета сельскохозяйственным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товаропроизводителям, за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исключением граждан, ведущих личное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подсобное хозяйство, и российским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организациям на возмещение части прямых</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понесенных затрат на создание и (или)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модернизацию животноводческих комплексов</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молочного направления (молочных ферм)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rPr>
          <w:rFonts w:ascii="Times New Roman" w:hAnsi="Times New Roman" w:cs="Times New Roman"/>
        </w:rPr>
      </w:pPr>
      <w:r>
        <w:rPr>
          <w:rFonts w:ascii="Times New Roman" w:hAnsi="Times New Roman" w:cs="Times New Roman"/>
        </w:rPr>
        <w:t>Департамент аграрной политики</w:t>
      </w:r>
    </w:p>
    <w:p w:rsidR="006210BE" w:rsidRDefault="006210BE">
      <w:pPr>
        <w:autoSpaceDE w:val="0"/>
        <w:autoSpaceDN w:val="0"/>
        <w:adjustRightInd w:val="0"/>
        <w:spacing w:after="0" w:line="240" w:lineRule="auto"/>
        <w:ind w:firstLine="709"/>
        <w:jc w:val="right"/>
        <w:rPr>
          <w:rFonts w:ascii="Times New Roman" w:hAnsi="Times New Roman" w:cs="Times New Roman"/>
        </w:rPr>
      </w:pPr>
      <w:r>
        <w:rPr>
          <w:rFonts w:ascii="Times New Roman" w:hAnsi="Times New Roman" w:cs="Times New Roman"/>
        </w:rPr>
        <w:t>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rPr>
      </w:pPr>
    </w:p>
    <w:p w:rsidR="006210BE" w:rsidRDefault="006210BE">
      <w:pPr>
        <w:autoSpaceDE w:val="0"/>
        <w:autoSpaceDN w:val="0"/>
        <w:adjustRightInd w:val="0"/>
        <w:spacing w:after="0" w:line="240" w:lineRule="auto"/>
        <w:ind w:firstLine="709"/>
        <w:jc w:val="center"/>
        <w:rPr>
          <w:rFonts w:ascii="Times New Roman" w:hAnsi="Times New Roman" w:cs="Times New Roman"/>
        </w:rPr>
      </w:pPr>
      <w:bookmarkStart w:id="135" w:name="Par229"/>
      <w:bookmarkEnd w:id="135"/>
      <w:r>
        <w:rPr>
          <w:rFonts w:ascii="Times New Roman" w:hAnsi="Times New Roman" w:cs="Times New Roman"/>
        </w:rPr>
        <w:t>Справка-расчет</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размера субсидии за счет средств областного бюджета</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_________________________________________________________</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(наименование сельскохозяйственного товаропроизводителя, за</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исключением граждан, ведущих личное подсобное хозяйство,</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и российской организации)</w:t>
      </w:r>
    </w:p>
    <w:p w:rsidR="006210BE" w:rsidRDefault="006210BE">
      <w:pPr>
        <w:autoSpaceDE w:val="0"/>
        <w:autoSpaceDN w:val="0"/>
        <w:adjustRightInd w:val="0"/>
        <w:spacing w:after="0" w:line="240" w:lineRule="auto"/>
        <w:ind w:firstLine="709"/>
        <w:jc w:val="both"/>
        <w:rPr>
          <w:rFonts w:ascii="Times New Roman" w:hAnsi="Times New Roman" w:cs="Times New Roman"/>
        </w:rPr>
      </w:pPr>
    </w:p>
    <w:tbl>
      <w:tblPr>
        <w:tblW w:w="0" w:type="auto"/>
        <w:tblInd w:w="-60" w:type="dxa"/>
        <w:tblLayout w:type="fixed"/>
        <w:tblCellMar>
          <w:top w:w="102" w:type="dxa"/>
          <w:left w:w="62" w:type="dxa"/>
          <w:bottom w:w="102" w:type="dxa"/>
          <w:right w:w="62" w:type="dxa"/>
        </w:tblCellMar>
        <w:tblLook w:val="0000"/>
      </w:tblPr>
      <w:tblGrid>
        <w:gridCol w:w="1843"/>
        <w:gridCol w:w="3544"/>
        <w:gridCol w:w="1072"/>
        <w:gridCol w:w="1559"/>
        <w:gridCol w:w="1985"/>
      </w:tblGrid>
      <w:tr w:rsidR="006210BE">
        <w:tc>
          <w:tcPr>
            <w:tcW w:w="184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Наименование работ, оборудования</w:t>
            </w:r>
          </w:p>
        </w:tc>
        <w:tc>
          <w:tcPr>
            <w:tcW w:w="354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Стоимость прямых понесенных затрат, подлежащих субсидированию, тыс. рублей</w:t>
            </w:r>
          </w:p>
        </w:tc>
        <w:tc>
          <w:tcPr>
            <w:tcW w:w="107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Ставка субсидии, %</w:t>
            </w:r>
          </w:p>
        </w:tc>
        <w:tc>
          <w:tcPr>
            <w:tcW w:w="155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Потребность в субсидии, тыс. рублей</w:t>
            </w:r>
          </w:p>
        </w:tc>
        <w:tc>
          <w:tcPr>
            <w:tcW w:w="198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Объем субсидии к перечислению, тыс. рублей &lt;*&gt;</w:t>
            </w:r>
          </w:p>
        </w:tc>
      </w:tr>
      <w:tr w:rsidR="006210BE">
        <w:tc>
          <w:tcPr>
            <w:tcW w:w="184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1</w:t>
            </w:r>
          </w:p>
        </w:tc>
        <w:tc>
          <w:tcPr>
            <w:tcW w:w="354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2</w:t>
            </w:r>
          </w:p>
        </w:tc>
        <w:tc>
          <w:tcPr>
            <w:tcW w:w="107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3</w:t>
            </w:r>
          </w:p>
        </w:tc>
        <w:tc>
          <w:tcPr>
            <w:tcW w:w="155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4</w:t>
            </w:r>
          </w:p>
        </w:tc>
        <w:tc>
          <w:tcPr>
            <w:tcW w:w="198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5</w:t>
            </w:r>
          </w:p>
        </w:tc>
      </w:tr>
      <w:tr w:rsidR="006210BE">
        <w:tc>
          <w:tcPr>
            <w:tcW w:w="184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354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07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55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98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1843"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Итого</w:t>
            </w:r>
          </w:p>
        </w:tc>
        <w:tc>
          <w:tcPr>
            <w:tcW w:w="354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х</w:t>
            </w:r>
          </w:p>
        </w:tc>
        <w:tc>
          <w:tcPr>
            <w:tcW w:w="1072"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х</w:t>
            </w:r>
          </w:p>
        </w:tc>
        <w:tc>
          <w:tcPr>
            <w:tcW w:w="155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98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bl>
    <w:p w:rsidR="006210BE" w:rsidRDefault="006210BE">
      <w:pPr>
        <w:autoSpaceDE w:val="0"/>
        <w:autoSpaceDN w:val="0"/>
        <w:adjustRightInd w:val="0"/>
        <w:spacing w:after="0" w:line="240" w:lineRule="auto"/>
        <w:ind w:firstLine="709"/>
        <w:jc w:val="both"/>
        <w:rPr>
          <w:rFonts w:ascii="Times New Roman" w:hAnsi="Times New Roman" w:cs="Times New Roman"/>
        </w:rPr>
      </w:pPr>
    </w:p>
    <w:p w:rsidR="006210BE" w:rsidRDefault="006210BE">
      <w:pPr>
        <w:autoSpaceDE w:val="0"/>
        <w:autoSpaceDN w:val="0"/>
        <w:adjustRightInd w:val="0"/>
        <w:spacing w:after="0" w:line="240" w:lineRule="auto"/>
        <w:ind w:firstLine="709"/>
        <w:jc w:val="both"/>
        <w:rPr>
          <w:rFonts w:ascii="Times New Roman" w:hAnsi="Times New Roman" w:cs="Times New Roman"/>
        </w:rPr>
      </w:pPr>
      <w:r>
        <w:rPr>
          <w:rFonts w:ascii="Times New Roman" w:hAnsi="Times New Roman" w:cs="Times New Roman"/>
        </w:rPr>
        <w:t>--------------------------------</w:t>
      </w:r>
    </w:p>
    <w:p w:rsidR="006210BE" w:rsidRDefault="006210BE">
      <w:pPr>
        <w:autoSpaceDE w:val="0"/>
        <w:autoSpaceDN w:val="0"/>
        <w:adjustRightInd w:val="0"/>
        <w:spacing w:before="280" w:after="0" w:line="240" w:lineRule="auto"/>
        <w:ind w:firstLine="709"/>
        <w:jc w:val="both"/>
        <w:rPr>
          <w:rFonts w:ascii="Times New Roman" w:hAnsi="Times New Roman" w:cs="Times New Roman"/>
        </w:rPr>
      </w:pPr>
      <w:r>
        <w:rPr>
          <w:rFonts w:ascii="Times New Roman" w:hAnsi="Times New Roman" w:cs="Times New Roman"/>
        </w:rPr>
        <w:t>&lt;*&gt; Заполняется департаментом аграрной политики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rPr>
      </w:pP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Руководитель                  Главный бухгалтер</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получателя субсидии           получателя субсидии</w:t>
      </w:r>
    </w:p>
    <w:p w:rsidR="006210BE" w:rsidRDefault="006210BE">
      <w:pPr>
        <w:autoSpaceDE w:val="0"/>
        <w:autoSpaceDN w:val="0"/>
        <w:adjustRightInd w:val="0"/>
        <w:spacing w:after="0" w:line="240" w:lineRule="auto"/>
        <w:ind w:firstLine="709"/>
        <w:jc w:val="both"/>
        <w:rPr>
          <w:rFonts w:ascii="Courier New" w:hAnsi="Courier New" w:cs="Courier New"/>
        </w:rPr>
      </w:pPr>
      <w:r>
        <w:rPr>
          <w:rFonts w:ascii="Courier New" w:hAnsi="Courier New" w:cs="Courier New"/>
        </w:rPr>
        <w:t>_________ _______________     __________ 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(подпись)      Ф.И.О.          (подпись)       Ф.И.О.</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м.п. «______» ____________ 20__ г.</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(при наличии)</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Руководитель департамента аграрной</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политики Воронежской области</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(или лицо, им уполномоченное)       _________   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                                    (подпись)    (Ф.И.О.)</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м.п. «______» _____________ 20__ г.</w:t>
      </w: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1"/>
        <w:rPr>
          <w:rFonts w:ascii="Times New Roman" w:hAnsi="Times New Roman" w:cs="Times New Roman"/>
          <w:sz w:val="28"/>
          <w:szCs w:val="28"/>
        </w:rPr>
      </w:pPr>
      <w:r>
        <w:rPr>
          <w:rFonts w:ascii="Times New Roman" w:hAnsi="Times New Roman" w:cs="Times New Roman"/>
          <w:sz w:val="28"/>
          <w:szCs w:val="28"/>
        </w:rPr>
        <w:t>Приложение № 3</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к Порядку</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предоставления субсидии из областного</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бюджета сельскохозяйственным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товаропроизводителям, за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исключением граждан, ведущих личное</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подсобное хозяйство, и российским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организациям на возмещение части прямых</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понесенных затрат на создание и (или)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модернизацию животноводческих комплексов</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молочного направления (молочных ферм)</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rPr>
          <w:rFonts w:ascii="Times New Roman" w:hAnsi="Times New Roman" w:cs="Times New Roman"/>
        </w:rPr>
      </w:pPr>
      <w:r>
        <w:rPr>
          <w:rFonts w:ascii="Times New Roman" w:hAnsi="Times New Roman" w:cs="Times New Roman"/>
        </w:rPr>
        <w:t>Департамент аграрной политики</w:t>
      </w:r>
    </w:p>
    <w:p w:rsidR="006210BE" w:rsidRDefault="006210BE">
      <w:pPr>
        <w:autoSpaceDE w:val="0"/>
        <w:autoSpaceDN w:val="0"/>
        <w:adjustRightInd w:val="0"/>
        <w:spacing w:after="0" w:line="240" w:lineRule="auto"/>
        <w:ind w:firstLine="709"/>
        <w:jc w:val="right"/>
        <w:rPr>
          <w:rFonts w:ascii="Times New Roman" w:hAnsi="Times New Roman" w:cs="Times New Roman"/>
        </w:rPr>
      </w:pPr>
      <w:r>
        <w:rPr>
          <w:rFonts w:ascii="Times New Roman" w:hAnsi="Times New Roman" w:cs="Times New Roman"/>
        </w:rPr>
        <w:t>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rPr>
      </w:pPr>
    </w:p>
    <w:p w:rsidR="006210BE" w:rsidRDefault="006210BE">
      <w:pPr>
        <w:autoSpaceDE w:val="0"/>
        <w:autoSpaceDN w:val="0"/>
        <w:adjustRightInd w:val="0"/>
        <w:spacing w:after="0" w:line="240" w:lineRule="auto"/>
        <w:ind w:firstLine="709"/>
        <w:jc w:val="center"/>
        <w:rPr>
          <w:rFonts w:ascii="Times New Roman" w:hAnsi="Times New Roman" w:cs="Times New Roman"/>
        </w:rPr>
      </w:pPr>
      <w:bookmarkStart w:id="136" w:name="Par293"/>
      <w:bookmarkEnd w:id="136"/>
      <w:r>
        <w:rPr>
          <w:rFonts w:ascii="Times New Roman" w:hAnsi="Times New Roman" w:cs="Times New Roman"/>
        </w:rPr>
        <w:t>Справка-расчет</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размера субсидии за счет средств, поступивших в бюджет</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Воронежской области из федерального бюджета</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_________________________________________________________</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(наименование сельскохозяйственного товаропроизводителя, за</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исключением граждан, ведущих личное подсобное хозяйство,</w:t>
      </w:r>
    </w:p>
    <w:p w:rsidR="006210BE" w:rsidRDefault="006210BE">
      <w:pPr>
        <w:autoSpaceDE w:val="0"/>
        <w:autoSpaceDN w:val="0"/>
        <w:adjustRightInd w:val="0"/>
        <w:spacing w:after="0" w:line="240" w:lineRule="auto"/>
        <w:ind w:firstLine="709"/>
        <w:jc w:val="center"/>
        <w:rPr>
          <w:rFonts w:ascii="Times New Roman" w:hAnsi="Times New Roman" w:cs="Times New Roman"/>
        </w:rPr>
      </w:pPr>
      <w:r>
        <w:rPr>
          <w:rFonts w:ascii="Times New Roman" w:hAnsi="Times New Roman" w:cs="Times New Roman"/>
        </w:rPr>
        <w:t>и российской организации)</w:t>
      </w:r>
    </w:p>
    <w:p w:rsidR="006210BE" w:rsidRDefault="006210BE">
      <w:pPr>
        <w:autoSpaceDE w:val="0"/>
        <w:autoSpaceDN w:val="0"/>
        <w:adjustRightInd w:val="0"/>
        <w:spacing w:after="0" w:line="240" w:lineRule="auto"/>
        <w:ind w:firstLine="709"/>
        <w:jc w:val="both"/>
        <w:rPr>
          <w:rFonts w:ascii="Times New Roman" w:hAnsi="Times New Roman" w:cs="Times New Roman"/>
        </w:rPr>
      </w:pPr>
    </w:p>
    <w:tbl>
      <w:tblPr>
        <w:tblW w:w="0" w:type="auto"/>
        <w:tblInd w:w="-60" w:type="dxa"/>
        <w:tblLayout w:type="fixed"/>
        <w:tblCellMar>
          <w:top w:w="102" w:type="dxa"/>
          <w:left w:w="62" w:type="dxa"/>
          <w:bottom w:w="102" w:type="dxa"/>
          <w:right w:w="62" w:type="dxa"/>
        </w:tblCellMar>
        <w:tblLook w:val="0000"/>
      </w:tblPr>
      <w:tblGrid>
        <w:gridCol w:w="1701"/>
        <w:gridCol w:w="2608"/>
        <w:gridCol w:w="1134"/>
        <w:gridCol w:w="1559"/>
        <w:gridCol w:w="1985"/>
      </w:tblGrid>
      <w:tr w:rsidR="006210BE">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rPr>
                <w:rFonts w:ascii="Times New Roman" w:hAnsi="Times New Roman" w:cs="Times New Roman"/>
              </w:rPr>
            </w:pPr>
            <w:r>
              <w:rPr>
                <w:rFonts w:ascii="Times New Roman" w:hAnsi="Times New Roman" w:cs="Times New Roman"/>
              </w:rPr>
              <w:t>Наименование работ, оборудования</w:t>
            </w:r>
          </w:p>
        </w:tc>
        <w:tc>
          <w:tcPr>
            <w:tcW w:w="260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80"/>
              <w:rPr>
                <w:rFonts w:ascii="Times New Roman" w:hAnsi="Times New Roman" w:cs="Times New Roman"/>
              </w:rPr>
            </w:pPr>
            <w:r>
              <w:rPr>
                <w:rFonts w:ascii="Times New Roman" w:hAnsi="Times New Roman" w:cs="Times New Roman"/>
              </w:rPr>
              <w:t>Стоимость прямых понесенных затрат, подлежащих субсидированию, тыс. рублей</w:t>
            </w:r>
          </w:p>
        </w:tc>
        <w:tc>
          <w:tcPr>
            <w:tcW w:w="113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165"/>
              <w:rPr>
                <w:rFonts w:ascii="Times New Roman" w:hAnsi="Times New Roman" w:cs="Times New Roman"/>
              </w:rPr>
            </w:pPr>
            <w:r>
              <w:rPr>
                <w:rFonts w:ascii="Times New Roman" w:hAnsi="Times New Roman" w:cs="Times New Roman"/>
              </w:rPr>
              <w:t>Ставка субсидии, %</w:t>
            </w:r>
          </w:p>
        </w:tc>
        <w:tc>
          <w:tcPr>
            <w:tcW w:w="155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165"/>
              <w:rPr>
                <w:rFonts w:ascii="Times New Roman" w:hAnsi="Times New Roman" w:cs="Times New Roman"/>
              </w:rPr>
            </w:pPr>
            <w:r>
              <w:rPr>
                <w:rFonts w:ascii="Times New Roman" w:hAnsi="Times New Roman" w:cs="Times New Roman"/>
              </w:rPr>
              <w:t>Потребность в субсидии, тыс. рублей</w:t>
            </w:r>
          </w:p>
        </w:tc>
        <w:tc>
          <w:tcPr>
            <w:tcW w:w="198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166"/>
              <w:rPr>
                <w:rFonts w:ascii="Times New Roman" w:hAnsi="Times New Roman" w:cs="Times New Roman"/>
              </w:rPr>
            </w:pPr>
            <w:r>
              <w:rPr>
                <w:rFonts w:ascii="Times New Roman" w:hAnsi="Times New Roman" w:cs="Times New Roman"/>
              </w:rPr>
              <w:t>Объем субсидии к перечислению, тыс. рублей &lt;*&gt;</w:t>
            </w:r>
          </w:p>
        </w:tc>
      </w:tr>
      <w:tr w:rsidR="006210BE">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1</w:t>
            </w:r>
          </w:p>
        </w:tc>
        <w:tc>
          <w:tcPr>
            <w:tcW w:w="260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2</w:t>
            </w:r>
          </w:p>
        </w:tc>
        <w:tc>
          <w:tcPr>
            <w:tcW w:w="113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3</w:t>
            </w:r>
          </w:p>
        </w:tc>
        <w:tc>
          <w:tcPr>
            <w:tcW w:w="155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4</w:t>
            </w:r>
          </w:p>
        </w:tc>
        <w:tc>
          <w:tcPr>
            <w:tcW w:w="198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5</w:t>
            </w:r>
          </w:p>
        </w:tc>
      </w:tr>
      <w:tr w:rsidR="006210BE">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260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13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55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98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r w:rsidR="006210BE">
        <w:tc>
          <w:tcPr>
            <w:tcW w:w="1701"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Итого</w:t>
            </w:r>
          </w:p>
        </w:tc>
        <w:tc>
          <w:tcPr>
            <w:tcW w:w="2608"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х</w:t>
            </w:r>
          </w:p>
        </w:tc>
        <w:tc>
          <w:tcPr>
            <w:tcW w:w="1134"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r>
              <w:rPr>
                <w:rFonts w:ascii="Times New Roman" w:hAnsi="Times New Roman" w:cs="Times New Roman"/>
              </w:rPr>
              <w:t>х</w:t>
            </w:r>
          </w:p>
        </w:tc>
        <w:tc>
          <w:tcPr>
            <w:tcW w:w="1559"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c>
          <w:tcPr>
            <w:tcW w:w="1985" w:type="dxa"/>
            <w:tcBorders>
              <w:top w:val="single" w:sz="4" w:space="0" w:color="auto"/>
              <w:left w:val="single" w:sz="4" w:space="0" w:color="auto"/>
              <w:bottom w:val="single" w:sz="4" w:space="0" w:color="auto"/>
              <w:right w:val="single" w:sz="4" w:space="0" w:color="auto"/>
            </w:tcBorders>
          </w:tcPr>
          <w:p w:rsidR="006210BE" w:rsidRDefault="006210BE">
            <w:pPr>
              <w:autoSpaceDE w:val="0"/>
              <w:autoSpaceDN w:val="0"/>
              <w:adjustRightInd w:val="0"/>
              <w:spacing w:after="0" w:line="240" w:lineRule="auto"/>
              <w:ind w:firstLine="709"/>
              <w:rPr>
                <w:rFonts w:ascii="Times New Roman" w:hAnsi="Times New Roman" w:cs="Times New Roman"/>
              </w:rPr>
            </w:pPr>
          </w:p>
        </w:tc>
      </w:tr>
    </w:tbl>
    <w:p w:rsidR="006210BE" w:rsidRDefault="006210BE">
      <w:pPr>
        <w:autoSpaceDE w:val="0"/>
        <w:autoSpaceDN w:val="0"/>
        <w:adjustRightInd w:val="0"/>
        <w:spacing w:after="0" w:line="240" w:lineRule="auto"/>
        <w:ind w:firstLine="709"/>
        <w:jc w:val="both"/>
        <w:rPr>
          <w:rFonts w:ascii="Times New Roman" w:hAnsi="Times New Roman" w:cs="Times New Roman"/>
        </w:rPr>
      </w:pPr>
    </w:p>
    <w:p w:rsidR="006210BE" w:rsidRDefault="006210BE">
      <w:pPr>
        <w:autoSpaceDE w:val="0"/>
        <w:autoSpaceDN w:val="0"/>
        <w:adjustRightInd w:val="0"/>
        <w:spacing w:after="0" w:line="240" w:lineRule="auto"/>
        <w:ind w:firstLine="709"/>
        <w:jc w:val="both"/>
        <w:rPr>
          <w:rFonts w:ascii="Times New Roman" w:hAnsi="Times New Roman" w:cs="Times New Roman"/>
        </w:rPr>
      </w:pPr>
      <w:r>
        <w:rPr>
          <w:rFonts w:ascii="Times New Roman" w:hAnsi="Times New Roman" w:cs="Times New Roman"/>
        </w:rPr>
        <w:t>--------------------------------</w:t>
      </w:r>
    </w:p>
    <w:p w:rsidR="006210BE" w:rsidRDefault="006210BE">
      <w:pPr>
        <w:autoSpaceDE w:val="0"/>
        <w:autoSpaceDN w:val="0"/>
        <w:adjustRightInd w:val="0"/>
        <w:spacing w:before="280" w:after="0" w:line="240" w:lineRule="auto"/>
        <w:ind w:firstLine="709"/>
        <w:jc w:val="both"/>
        <w:rPr>
          <w:rFonts w:ascii="Times New Roman" w:hAnsi="Times New Roman" w:cs="Times New Roman"/>
        </w:rPr>
      </w:pPr>
      <w:r>
        <w:rPr>
          <w:rFonts w:ascii="Times New Roman" w:hAnsi="Times New Roman" w:cs="Times New Roman"/>
        </w:rPr>
        <w:t>&lt;*&gt; Заполняется департаментом аграрной политики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rPr>
      </w:pP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Руководитель                  Главный бухгалтер</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получателя субсидии           получателя субсидии</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_________ _______________     __________ __________________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(подпись)      Ф.И.О.          (подпись)       Ф.И.О.</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м.п. «______» ____________ 20__ г.</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(при наличии)</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Руководитель департамента аграрной</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политики Воронежской области</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(или лицо, им уполномоченное)       _________   __________</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 xml:space="preserve">                                    (подпись)    (Ф.И.О.)</w:t>
      </w:r>
    </w:p>
    <w:p w:rsidR="006210BE" w:rsidRDefault="006210BE">
      <w:pPr>
        <w:autoSpaceDE w:val="0"/>
        <w:autoSpaceDN w:val="0"/>
        <w:adjustRightInd w:val="0"/>
        <w:spacing w:after="0" w:line="240" w:lineRule="auto"/>
        <w:ind w:firstLine="709"/>
        <w:jc w:val="both"/>
        <w:rPr>
          <w:rFonts w:ascii="Courier New" w:hAnsi="Courier New" w:cs="Courier New"/>
          <w:sz w:val="20"/>
          <w:szCs w:val="20"/>
        </w:rPr>
      </w:pPr>
      <w:r>
        <w:rPr>
          <w:rFonts w:ascii="Courier New" w:hAnsi="Courier New" w:cs="Courier New"/>
          <w:sz w:val="20"/>
          <w:szCs w:val="20"/>
        </w:rPr>
        <w:t>м.п. «______» _____________ 20__ г.</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3.4. ПРИКАЗЫ ИСПОЛНИТЕЛЬНЫХ ОРГАНОВ ГОСУДАРСТВЕННОЙ ВЛАСТИ ВОРОНЕЖСКОЙ ОБЛАСТИ</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pStyle w:val="ListParagraph"/>
        <w:autoSpaceDE w:val="0"/>
        <w:autoSpaceDN w:val="0"/>
        <w:adjustRightInd w:val="0"/>
        <w:spacing w:after="0" w:line="240" w:lineRule="auto"/>
        <w:ind w:left="0"/>
        <w:jc w:val="center"/>
        <w:rPr>
          <w:rFonts w:ascii="Times New Roman" w:hAnsi="Times New Roman" w:cs="Times New Roman"/>
          <w:b/>
          <w:bCs/>
          <w:sz w:val="28"/>
          <w:szCs w:val="28"/>
        </w:rPr>
      </w:pPr>
      <w:r>
        <w:rPr>
          <w:rFonts w:ascii="Times New Roman" w:hAnsi="Times New Roman" w:cs="Times New Roman"/>
          <w:b/>
          <w:bCs/>
          <w:sz w:val="28"/>
          <w:szCs w:val="28"/>
        </w:rPr>
        <w:t xml:space="preserve">ПРИКАЗ ДЕПАРТАМЕНТА АГРАРНОЙ ПОЛИТИКИ ВОРОНЕЖСКОЙ ОБЛАСТИ </w:t>
      </w:r>
    </w:p>
    <w:p w:rsidR="006210BE" w:rsidRDefault="006210BE">
      <w:pPr>
        <w:pStyle w:val="ListParagraph"/>
        <w:autoSpaceDE w:val="0"/>
        <w:autoSpaceDN w:val="0"/>
        <w:adjustRightInd w:val="0"/>
        <w:spacing w:after="0" w:line="240" w:lineRule="auto"/>
        <w:ind w:left="0"/>
        <w:jc w:val="center"/>
        <w:rPr>
          <w:rFonts w:ascii="Times New Roman" w:hAnsi="Times New Roman" w:cs="Times New Roman"/>
          <w:b/>
          <w:bCs/>
          <w:sz w:val="28"/>
          <w:szCs w:val="28"/>
        </w:rPr>
      </w:pPr>
      <w:r>
        <w:rPr>
          <w:rFonts w:ascii="Times New Roman" w:hAnsi="Times New Roman" w:cs="Times New Roman"/>
          <w:b/>
          <w:bCs/>
          <w:sz w:val="28"/>
          <w:szCs w:val="28"/>
        </w:rPr>
        <w:t xml:space="preserve">от 30.04.2019 № 60-01-10/63 </w:t>
      </w:r>
    </w:p>
    <w:p w:rsidR="006210BE" w:rsidRDefault="006210BE">
      <w:pPr>
        <w:pStyle w:val="ListParagraph"/>
        <w:autoSpaceDE w:val="0"/>
        <w:autoSpaceDN w:val="0"/>
        <w:adjustRightInd w:val="0"/>
        <w:spacing w:after="0" w:line="240" w:lineRule="auto"/>
        <w:ind w:left="0"/>
        <w:jc w:val="center"/>
        <w:rPr>
          <w:rFonts w:ascii="Times New Roman" w:hAnsi="Times New Roman" w:cs="Times New Roman"/>
          <w:b/>
          <w:bCs/>
          <w:sz w:val="28"/>
          <w:szCs w:val="28"/>
        </w:rPr>
      </w:pPr>
    </w:p>
    <w:p w:rsidR="006210BE" w:rsidRDefault="006210BE">
      <w:pPr>
        <w:pStyle w:val="ListParagraph"/>
        <w:autoSpaceDE w:val="0"/>
        <w:autoSpaceDN w:val="0"/>
        <w:adjustRightInd w:val="0"/>
        <w:spacing w:after="0" w:line="240" w:lineRule="auto"/>
        <w:ind w:left="0"/>
        <w:jc w:val="center"/>
        <w:rPr>
          <w:rFonts w:ascii="Times New Roman" w:hAnsi="Times New Roman" w:cs="Times New Roman"/>
          <w:b/>
          <w:bCs/>
          <w:sz w:val="28"/>
          <w:szCs w:val="28"/>
        </w:rPr>
      </w:pPr>
      <w:r>
        <w:rPr>
          <w:rFonts w:ascii="Times New Roman" w:hAnsi="Times New Roman" w:cs="Times New Roman"/>
          <w:b/>
          <w:bCs/>
          <w:sz w:val="28"/>
          <w:szCs w:val="28"/>
        </w:rPr>
        <w:t>«Об утверждении ставок для предоставления в 2019 году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повышение продуктивностив молочном скотоводстве»</w:t>
      </w:r>
    </w:p>
    <w:p w:rsidR="006210BE" w:rsidRDefault="006210BE">
      <w:pPr>
        <w:autoSpaceDE w:val="0"/>
        <w:autoSpaceDN w:val="0"/>
        <w:adjustRightInd w:val="0"/>
        <w:spacing w:after="0" w:line="240" w:lineRule="auto"/>
        <w:ind w:firstLine="709"/>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ind w:firstLine="709"/>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соответствии с </w:t>
      </w:r>
      <w:hyperlink r:id="rId589"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правительства Воронежской области от 23 января 2018 года № 52 «Об утверждении Порядка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повышение продуктивности в молочном скотоводстве», </w:t>
      </w:r>
      <w:hyperlink r:id="rId590"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правительства Воронежской области от 13 декабря 2013 года № 1088 «Об утверждении государственной программы Воронежской области «Развитие сельского хозяйства, производства пищевых продуктов и инфраструктуры агропродовольственного рынка» приказываю:</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Утвердить прилагаемые </w:t>
      </w:r>
      <w:hyperlink w:anchor="Par17" w:history="1">
        <w:r>
          <w:rPr>
            <w:rFonts w:ascii="Times New Roman" w:hAnsi="Times New Roman" w:cs="Times New Roman"/>
            <w:sz w:val="28"/>
            <w:szCs w:val="28"/>
          </w:rPr>
          <w:t>ставки</w:t>
        </w:r>
      </w:hyperlink>
      <w:r>
        <w:rPr>
          <w:rFonts w:ascii="Times New Roman" w:hAnsi="Times New Roman" w:cs="Times New Roman"/>
          <w:sz w:val="28"/>
          <w:szCs w:val="28"/>
        </w:rPr>
        <w:t xml:space="preserve"> для предоставления в 2019 году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повышение продуктивности в молочном скотоводстве.</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Контроль за исполнением настоящего приказа оставляю за собой.</w:t>
      </w:r>
    </w:p>
    <w:p w:rsidR="006210BE" w:rsidRDefault="006210BE">
      <w:pPr>
        <w:autoSpaceDE w:val="0"/>
        <w:autoSpaceDN w:val="0"/>
        <w:adjustRightInd w:val="0"/>
        <w:spacing w:after="0" w:line="240" w:lineRule="auto"/>
        <w:ind w:firstLine="709"/>
        <w:jc w:val="both"/>
        <w:outlineLvl w:val="0"/>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Руководитель департамента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А.Ф.САПРОНОВ</w:t>
      </w: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0"/>
        <w:rPr>
          <w:rFonts w:ascii="Times New Roman" w:hAnsi="Times New Roman" w:cs="Times New Roman"/>
          <w:sz w:val="28"/>
          <w:szCs w:val="28"/>
        </w:rPr>
      </w:pPr>
      <w:r>
        <w:rPr>
          <w:rFonts w:ascii="Times New Roman" w:hAnsi="Times New Roman" w:cs="Times New Roman"/>
          <w:sz w:val="28"/>
          <w:szCs w:val="28"/>
        </w:rPr>
        <w:t>Утверждены</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приказом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департамента аграрной политики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Воронежской области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от 30.04.2019 № 60-01-10/63</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Ставки</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 xml:space="preserve">для предоставления в 2019 году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w:t>
      </w:r>
    </w:p>
    <w:p w:rsidR="006210BE" w:rsidRDefault="006210BE">
      <w:pPr>
        <w:autoSpaceDE w:val="0"/>
        <w:autoSpaceDN w:val="0"/>
        <w:adjustRightInd w:val="0"/>
        <w:spacing w:after="0" w:line="240" w:lineRule="auto"/>
        <w:ind w:firstLine="709"/>
        <w:jc w:val="center"/>
        <w:rPr>
          <w:rFonts w:ascii="Times New Roman" w:hAnsi="Times New Roman" w:cs="Times New Roman"/>
          <w:b/>
          <w:bCs/>
          <w:sz w:val="28"/>
          <w:szCs w:val="28"/>
        </w:rPr>
      </w:pPr>
      <w:r>
        <w:rPr>
          <w:rFonts w:ascii="Times New Roman" w:hAnsi="Times New Roman" w:cs="Times New Roman"/>
          <w:b/>
          <w:bCs/>
          <w:sz w:val="28"/>
          <w:szCs w:val="28"/>
        </w:rPr>
        <w:t>на повышение продуктивности в молочном скотоводстве</w:t>
      </w:r>
    </w:p>
    <w:p w:rsidR="006210BE" w:rsidRDefault="006210BE">
      <w:pPr>
        <w:autoSpaceDE w:val="0"/>
        <w:autoSpaceDN w:val="0"/>
        <w:adjustRightInd w:val="0"/>
        <w:spacing w:after="0" w:line="240" w:lineRule="auto"/>
        <w:ind w:firstLine="709"/>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Ставка субсидии на 1 килограмм реализованного и (или) отгруженного на собственную переработку коровьего молока в 2018 году составляет:</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1.1. При увеличении молочной продуктивности коров за 2018 год к уровню 2017 года - 0,54 рубля.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1.2. При сохранении молочной продуктивности коров за 2018 год к уровню 2017 года или начала производственной деятельности сельскохозяйственным товаропроизводителем (за исключением граждан, ведущих личное подсобное хозяйство), научной организацией, профессиональной образовательной организацией, образовательной организацией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в 2018 году - 0,47 рубля.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1.3. При снижении молочной продуктивности коров за 2018 год к уровню 2017 года - 0,40 рубля.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Ставка субсидии на 1 килограмм реализованного и (или) отгруженного на собственную переработку козьего молока в 2018 году составляет - 1,40 рублей.</w:t>
      </w: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pStyle w:val="ListParagraph"/>
        <w:autoSpaceDE w:val="0"/>
        <w:autoSpaceDN w:val="0"/>
        <w:adjustRightInd w:val="0"/>
        <w:spacing w:after="0" w:line="240" w:lineRule="auto"/>
        <w:ind w:left="0"/>
        <w:jc w:val="center"/>
        <w:rPr>
          <w:rFonts w:ascii="Times New Roman" w:hAnsi="Times New Roman" w:cs="Times New Roman"/>
          <w:b/>
          <w:bCs/>
          <w:sz w:val="28"/>
          <w:szCs w:val="28"/>
        </w:rPr>
      </w:pPr>
      <w:r>
        <w:rPr>
          <w:rFonts w:ascii="Times New Roman" w:hAnsi="Times New Roman" w:cs="Times New Roman"/>
          <w:b/>
          <w:bCs/>
          <w:sz w:val="28"/>
          <w:szCs w:val="28"/>
        </w:rPr>
        <w:t>ПРИКАЗ ДЕПАРТАМЕНТА АГРАРНОЙ ПОЛИТИКИ ВОРОНЕЖСКОЙ ОБЛАСТИ</w:t>
      </w:r>
    </w:p>
    <w:p w:rsidR="006210BE" w:rsidRDefault="006210BE">
      <w:pPr>
        <w:pStyle w:val="ListParagraph"/>
        <w:autoSpaceDE w:val="0"/>
        <w:autoSpaceDN w:val="0"/>
        <w:adjustRightInd w:val="0"/>
        <w:spacing w:after="0" w:line="240" w:lineRule="auto"/>
        <w:ind w:left="0"/>
        <w:jc w:val="center"/>
        <w:rPr>
          <w:rFonts w:ascii="Times New Roman" w:hAnsi="Times New Roman" w:cs="Times New Roman"/>
          <w:b/>
          <w:bCs/>
          <w:sz w:val="28"/>
          <w:szCs w:val="28"/>
        </w:rPr>
      </w:pPr>
      <w:r>
        <w:rPr>
          <w:rFonts w:ascii="Times New Roman" w:hAnsi="Times New Roman" w:cs="Times New Roman"/>
          <w:b/>
          <w:bCs/>
          <w:sz w:val="28"/>
          <w:szCs w:val="28"/>
        </w:rPr>
        <w:t xml:space="preserve"> от 20.05.2019 № 60-01-10/76</w:t>
      </w:r>
    </w:p>
    <w:p w:rsidR="006210BE" w:rsidRDefault="006210BE">
      <w:pPr>
        <w:pStyle w:val="ListParagraph"/>
        <w:autoSpaceDE w:val="0"/>
        <w:autoSpaceDN w:val="0"/>
        <w:adjustRightInd w:val="0"/>
        <w:spacing w:after="0" w:line="240" w:lineRule="auto"/>
        <w:ind w:left="0"/>
        <w:jc w:val="center"/>
        <w:rPr>
          <w:rFonts w:ascii="Times New Roman" w:hAnsi="Times New Roman" w:cs="Times New Roman"/>
          <w:b/>
          <w:bCs/>
          <w:sz w:val="28"/>
          <w:szCs w:val="28"/>
        </w:rPr>
      </w:pPr>
    </w:p>
    <w:p w:rsidR="006210BE" w:rsidRDefault="006210BE">
      <w:pPr>
        <w:pStyle w:val="ListParagraph"/>
        <w:autoSpaceDE w:val="0"/>
        <w:autoSpaceDN w:val="0"/>
        <w:adjustRightInd w:val="0"/>
        <w:spacing w:after="0" w:line="240" w:lineRule="auto"/>
        <w:ind w:left="0"/>
        <w:jc w:val="center"/>
        <w:rPr>
          <w:rFonts w:ascii="Times New Roman" w:hAnsi="Times New Roman" w:cs="Times New Roman"/>
          <w:b/>
          <w:bCs/>
          <w:sz w:val="28"/>
          <w:szCs w:val="28"/>
        </w:rPr>
      </w:pPr>
      <w:r>
        <w:rPr>
          <w:rFonts w:ascii="Times New Roman" w:hAnsi="Times New Roman" w:cs="Times New Roman"/>
          <w:b/>
          <w:bCs/>
          <w:sz w:val="28"/>
          <w:szCs w:val="28"/>
        </w:rPr>
        <w:t>«Об утверждении ставок для предоставления в 2019 году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поддержку племенного крупного рогатого скота мясного направления»</w:t>
      </w:r>
    </w:p>
    <w:p w:rsidR="006210BE" w:rsidRDefault="006210BE">
      <w:pPr>
        <w:autoSpaceDE w:val="0"/>
        <w:autoSpaceDN w:val="0"/>
        <w:adjustRightInd w:val="0"/>
        <w:spacing w:after="0" w:line="240" w:lineRule="auto"/>
        <w:ind w:firstLine="709"/>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ind w:firstLine="709"/>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соответствии с </w:t>
      </w:r>
      <w:hyperlink r:id="rId591"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правительства Воронежской области от 7 февраля 2018 года № 107 «Об утверждении Порядка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поддержку племенного крупного рогатого скота мясного направления», </w:t>
      </w:r>
      <w:hyperlink r:id="rId592"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правительства Воронежской области от 13 декабря 2013 года № 1088 «Об утверждении государственной программы Воронежской области «Развитие сельского хозяйства, производства пищевых продуктов и инфраструктуры агропродовольственного рынка» приказываю:</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Утвердить прилагаемые </w:t>
      </w:r>
      <w:hyperlink w:anchor="Par17" w:history="1">
        <w:r>
          <w:rPr>
            <w:rFonts w:ascii="Times New Roman" w:hAnsi="Times New Roman" w:cs="Times New Roman"/>
            <w:sz w:val="28"/>
            <w:szCs w:val="28"/>
          </w:rPr>
          <w:t>ставки</w:t>
        </w:r>
      </w:hyperlink>
      <w:r>
        <w:rPr>
          <w:rFonts w:ascii="Times New Roman" w:hAnsi="Times New Roman" w:cs="Times New Roman"/>
          <w:sz w:val="28"/>
          <w:szCs w:val="28"/>
        </w:rPr>
        <w:t xml:space="preserve"> для предоставления в 2019 году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поддержку племенного крупного рогатого скота мясного направления.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Контроль за исполнением настоящего приказа возложить на заместителя руководителя департамента аграрной политики Воронежской области - начальника отдела развития животноводства Изюмова Д.В.</w:t>
      </w:r>
    </w:p>
    <w:p w:rsidR="006210BE" w:rsidRDefault="006210BE">
      <w:pPr>
        <w:autoSpaceDE w:val="0"/>
        <w:autoSpaceDN w:val="0"/>
        <w:adjustRightInd w:val="0"/>
        <w:spacing w:after="0" w:line="240" w:lineRule="auto"/>
        <w:ind w:firstLine="709"/>
        <w:jc w:val="both"/>
        <w:outlineLvl w:val="0"/>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Руководитель департамента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А.Ф.САПРОНОВ</w:t>
      </w: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autoSpaceDE w:val="0"/>
        <w:autoSpaceDN w:val="0"/>
        <w:adjustRightInd w:val="0"/>
        <w:spacing w:after="0" w:line="240" w:lineRule="auto"/>
        <w:ind w:firstLine="709"/>
        <w:jc w:val="right"/>
        <w:outlineLvl w:val="0"/>
        <w:rPr>
          <w:rFonts w:ascii="Times New Roman" w:hAnsi="Times New Roman" w:cs="Times New Roman"/>
          <w:sz w:val="28"/>
          <w:szCs w:val="28"/>
        </w:rPr>
      </w:pPr>
      <w:r>
        <w:rPr>
          <w:rFonts w:ascii="Times New Roman" w:hAnsi="Times New Roman" w:cs="Times New Roman"/>
          <w:sz w:val="28"/>
          <w:szCs w:val="28"/>
        </w:rPr>
        <w:t>Утверждены</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приказом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департамента аграрной политики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Воронежской области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от 20.05.2019 № 60-01-10/76</w:t>
      </w:r>
    </w:p>
    <w:p w:rsidR="006210BE" w:rsidRDefault="006210BE">
      <w:pPr>
        <w:autoSpaceDE w:val="0"/>
        <w:autoSpaceDN w:val="0"/>
        <w:adjustRightInd w:val="0"/>
        <w:spacing w:after="0" w:line="240" w:lineRule="auto"/>
        <w:ind w:firstLine="709"/>
        <w:jc w:val="both"/>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Ставки</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для предоставления в 2019 году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поддержку племенного крупного рогатого скота мясного направления</w:t>
      </w:r>
    </w:p>
    <w:p w:rsidR="006210BE" w:rsidRDefault="006210BE">
      <w:pPr>
        <w:autoSpaceDE w:val="0"/>
        <w:autoSpaceDN w:val="0"/>
        <w:adjustRightInd w:val="0"/>
        <w:spacing w:after="0" w:line="240" w:lineRule="auto"/>
        <w:ind w:firstLine="709"/>
        <w:jc w:val="both"/>
        <w:rPr>
          <w:rFonts w:ascii="Times New Roman" w:hAnsi="Times New Roman" w:cs="Times New Roman"/>
          <w:b/>
          <w:bCs/>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Ставка субсидии на содержание 1 условной головы племенного маточного поголовья крупного рогатого скота мясного направления составляет 16000 рублей.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Ставка субсидии на содержание 1 головы племенных быков-производителей мясного направления, оцененных по качеству потомства или находящихся в процессе оценки этого качества, составляет 350000 рублей.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p>
    <w:p w:rsidR="006210BE" w:rsidRDefault="006210BE">
      <w:pPr>
        <w:rPr>
          <w:rFonts w:ascii="Times New Roman" w:hAnsi="Times New Roman" w:cs="Times New Roman"/>
          <w:sz w:val="28"/>
          <w:szCs w:val="28"/>
        </w:rPr>
      </w:pPr>
      <w:r>
        <w:rPr>
          <w:rFonts w:ascii="Times New Roman" w:hAnsi="Times New Roman" w:cs="Times New Roman"/>
          <w:sz w:val="28"/>
          <w:szCs w:val="28"/>
        </w:rPr>
        <w:br w:type="page"/>
      </w:r>
    </w:p>
    <w:p w:rsidR="006210BE" w:rsidRDefault="006210BE">
      <w:pPr>
        <w:pStyle w:val="ListParagraph"/>
        <w:autoSpaceDE w:val="0"/>
        <w:autoSpaceDN w:val="0"/>
        <w:adjustRightInd w:val="0"/>
        <w:spacing w:after="0" w:line="240" w:lineRule="auto"/>
        <w:ind w:left="0"/>
        <w:jc w:val="center"/>
        <w:rPr>
          <w:rFonts w:ascii="Times New Roman" w:hAnsi="Times New Roman" w:cs="Times New Roman"/>
          <w:b/>
          <w:bCs/>
          <w:sz w:val="28"/>
          <w:szCs w:val="28"/>
        </w:rPr>
      </w:pPr>
      <w:r>
        <w:rPr>
          <w:rFonts w:ascii="Times New Roman" w:hAnsi="Times New Roman" w:cs="Times New Roman"/>
          <w:b/>
          <w:bCs/>
          <w:sz w:val="28"/>
          <w:szCs w:val="28"/>
        </w:rPr>
        <w:t xml:space="preserve">ПРИКАЗ ДЕПАРТАМЕНТА АГРАРНОЙ ПОЛИТИКИ ВОРОНЕЖСКОЙ ОБЛАСТИ </w:t>
      </w:r>
    </w:p>
    <w:p w:rsidR="006210BE" w:rsidRDefault="006210BE">
      <w:pPr>
        <w:pStyle w:val="ListParagraph"/>
        <w:autoSpaceDE w:val="0"/>
        <w:autoSpaceDN w:val="0"/>
        <w:adjustRightInd w:val="0"/>
        <w:spacing w:after="0" w:line="240" w:lineRule="auto"/>
        <w:ind w:left="0"/>
        <w:jc w:val="center"/>
        <w:rPr>
          <w:rFonts w:ascii="Times New Roman" w:hAnsi="Times New Roman" w:cs="Times New Roman"/>
          <w:b/>
          <w:bCs/>
          <w:sz w:val="28"/>
          <w:szCs w:val="28"/>
        </w:rPr>
      </w:pPr>
      <w:r>
        <w:rPr>
          <w:rFonts w:ascii="Times New Roman" w:hAnsi="Times New Roman" w:cs="Times New Roman"/>
          <w:b/>
          <w:bCs/>
          <w:sz w:val="28"/>
          <w:szCs w:val="28"/>
        </w:rPr>
        <w:t>от 20.05.2019 № 60-01-10/77</w:t>
      </w:r>
    </w:p>
    <w:p w:rsidR="006210BE" w:rsidRDefault="006210BE">
      <w:pPr>
        <w:pStyle w:val="ListParagraph"/>
        <w:autoSpaceDE w:val="0"/>
        <w:autoSpaceDN w:val="0"/>
        <w:adjustRightInd w:val="0"/>
        <w:spacing w:after="0" w:line="240" w:lineRule="auto"/>
        <w:ind w:left="0"/>
        <w:jc w:val="center"/>
        <w:rPr>
          <w:rFonts w:ascii="Times New Roman" w:hAnsi="Times New Roman" w:cs="Times New Roman"/>
          <w:b/>
          <w:bCs/>
          <w:sz w:val="28"/>
          <w:szCs w:val="28"/>
        </w:rPr>
      </w:pPr>
      <w:r>
        <w:rPr>
          <w:rFonts w:ascii="Times New Roman" w:hAnsi="Times New Roman" w:cs="Times New Roman"/>
          <w:b/>
          <w:bCs/>
          <w:sz w:val="28"/>
          <w:szCs w:val="28"/>
        </w:rPr>
        <w:t xml:space="preserve"> «Об утверждении ставок для предоставления в 2019 году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поддержку племенного крупного рогатого скота молочного направления»</w:t>
      </w:r>
    </w:p>
    <w:p w:rsidR="006210BE" w:rsidRDefault="006210BE">
      <w:pPr>
        <w:autoSpaceDE w:val="0"/>
        <w:autoSpaceDN w:val="0"/>
        <w:adjustRightInd w:val="0"/>
        <w:spacing w:after="0" w:line="240" w:lineRule="auto"/>
        <w:ind w:firstLine="709"/>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соответствии с </w:t>
      </w:r>
      <w:hyperlink r:id="rId593"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правительства Воронежской области от 7 февраля 2018 года № 108 «Об утверждении Порядка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поддержку племенного крупного рогатого скота молочного направления», </w:t>
      </w:r>
      <w:hyperlink r:id="rId594" w:history="1">
        <w:r>
          <w:rPr>
            <w:rFonts w:ascii="Times New Roman" w:hAnsi="Times New Roman" w:cs="Times New Roman"/>
            <w:sz w:val="28"/>
            <w:szCs w:val="28"/>
          </w:rPr>
          <w:t>постановлением</w:t>
        </w:r>
      </w:hyperlink>
      <w:r>
        <w:rPr>
          <w:rFonts w:ascii="Times New Roman" w:hAnsi="Times New Roman" w:cs="Times New Roman"/>
          <w:sz w:val="28"/>
          <w:szCs w:val="28"/>
        </w:rPr>
        <w:t xml:space="preserve"> правительства Воронежской области от 13 декабря 2013 года № 1088 «Об утверждении государственной программы Воронежской области «Развитие сельского хозяйства, производства пищевых продуктов и инфраструктуры агропродовольственного рынка» приказываю:</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Утвердить прилагаемые </w:t>
      </w:r>
      <w:hyperlink w:anchor="Par17" w:history="1">
        <w:r>
          <w:rPr>
            <w:rFonts w:ascii="Times New Roman" w:hAnsi="Times New Roman" w:cs="Times New Roman"/>
            <w:sz w:val="28"/>
            <w:szCs w:val="28"/>
          </w:rPr>
          <w:t>ставки</w:t>
        </w:r>
      </w:hyperlink>
      <w:r>
        <w:rPr>
          <w:rFonts w:ascii="Times New Roman" w:hAnsi="Times New Roman" w:cs="Times New Roman"/>
          <w:sz w:val="28"/>
          <w:szCs w:val="28"/>
        </w:rPr>
        <w:t xml:space="preserve"> для предоставления в 2019 году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поддержку племенного крупного рогатого скота молочного направления.</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Контроль за исполнением настоящего приказа возложить на заместителя руководителя департамента аграрной политики Воронежской области - начальника отдела развития животноводства Изюмова Д.В.</w:t>
      </w:r>
    </w:p>
    <w:p w:rsidR="006210BE" w:rsidRDefault="006210BE">
      <w:pPr>
        <w:autoSpaceDE w:val="0"/>
        <w:autoSpaceDN w:val="0"/>
        <w:adjustRightInd w:val="0"/>
        <w:spacing w:after="0" w:line="240" w:lineRule="auto"/>
        <w:ind w:firstLine="709"/>
        <w:jc w:val="both"/>
        <w:outlineLvl w:val="0"/>
        <w:rPr>
          <w:rFonts w:ascii="Times New Roman" w:hAnsi="Times New Roman" w:cs="Times New Roman"/>
          <w:sz w:val="28"/>
          <w:szCs w:val="28"/>
        </w:rPr>
      </w:pP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Руководитель департамента</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А.Ф.САПРОНОВ</w:t>
      </w:r>
    </w:p>
    <w:p w:rsidR="006210BE" w:rsidRDefault="006210BE">
      <w:pPr>
        <w:autoSpaceDE w:val="0"/>
        <w:autoSpaceDN w:val="0"/>
        <w:adjustRightInd w:val="0"/>
        <w:spacing w:after="0" w:line="240" w:lineRule="auto"/>
        <w:ind w:firstLine="709"/>
        <w:jc w:val="right"/>
        <w:outlineLvl w:val="0"/>
        <w:rPr>
          <w:rFonts w:ascii="Times New Roman" w:hAnsi="Times New Roman" w:cs="Times New Roman"/>
          <w:sz w:val="28"/>
          <w:szCs w:val="28"/>
        </w:rPr>
      </w:pPr>
      <w:r>
        <w:rPr>
          <w:rFonts w:ascii="Times New Roman" w:hAnsi="Times New Roman" w:cs="Times New Roman"/>
          <w:sz w:val="28"/>
          <w:szCs w:val="28"/>
        </w:rPr>
        <w:t>Утверждены</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приказом</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департамента аграрной политики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Воронежской области</w:t>
      </w:r>
    </w:p>
    <w:p w:rsidR="006210BE" w:rsidRDefault="006210BE">
      <w:pPr>
        <w:autoSpaceDE w:val="0"/>
        <w:autoSpaceDN w:val="0"/>
        <w:adjustRightInd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от 20.05.2019 № 60-01-10/77</w:t>
      </w:r>
    </w:p>
    <w:p w:rsidR="006210BE" w:rsidRDefault="006210BE">
      <w:pPr>
        <w:autoSpaceDE w:val="0"/>
        <w:autoSpaceDN w:val="0"/>
        <w:adjustRightInd w:val="0"/>
        <w:spacing w:after="0" w:line="240" w:lineRule="auto"/>
        <w:ind w:firstLine="709"/>
        <w:jc w:val="right"/>
        <w:rPr>
          <w:rFonts w:ascii="Times New Roman" w:hAnsi="Times New Roman" w:cs="Times New Roman"/>
          <w:b/>
          <w:bCs/>
          <w:sz w:val="28"/>
          <w:szCs w:val="28"/>
        </w:rPr>
      </w:pP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Ставки</w:t>
      </w:r>
    </w:p>
    <w:p w:rsidR="006210BE" w:rsidRDefault="006210BE">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для предоставления в 2019 году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  на поддержку племенного крупного рогатого скота молочного направления</w:t>
      </w:r>
    </w:p>
    <w:p w:rsidR="006210BE" w:rsidRDefault="006210BE">
      <w:pPr>
        <w:autoSpaceDE w:val="0"/>
        <w:autoSpaceDN w:val="0"/>
        <w:adjustRightInd w:val="0"/>
        <w:spacing w:after="0" w:line="240" w:lineRule="auto"/>
        <w:ind w:firstLine="709"/>
        <w:jc w:val="center"/>
        <w:rPr>
          <w:rFonts w:ascii="Times New Roman" w:hAnsi="Times New Roman" w:cs="Times New Roman"/>
          <w:b/>
          <w:bCs/>
          <w:sz w:val="28"/>
          <w:szCs w:val="28"/>
        </w:rPr>
      </w:pP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Ставка субсидии на содержание 1 условной головы племенного маточного поголовья крупного рогатого скота молочного направления составляет 9000 рублей.</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Ставка субсидии на содержание 1 головы племенных быков-производителей молочного направления, оцененных по качеству потомства или находящихся в процессе оценки этого качества, составляет 250000 рублей.</w:t>
      </w:r>
    </w:p>
    <w:p w:rsidR="006210BE" w:rsidRDefault="006210BE">
      <w:pPr>
        <w:rPr>
          <w:rFonts w:ascii="Times New Roman" w:hAnsi="Times New Roman" w:cs="Times New Roman"/>
          <w:b/>
          <w:bCs/>
          <w:sz w:val="28"/>
          <w:szCs w:val="28"/>
        </w:rPr>
      </w:pPr>
      <w:r>
        <w:rPr>
          <w:rFonts w:ascii="Times New Roman" w:hAnsi="Times New Roman" w:cs="Times New Roman"/>
          <w:b/>
          <w:bCs/>
          <w:sz w:val="28"/>
          <w:szCs w:val="28"/>
        </w:rPr>
        <w:br w:type="page"/>
      </w:r>
    </w:p>
    <w:p w:rsidR="006210BE" w:rsidRDefault="006210BE">
      <w:pPr>
        <w:pStyle w:val="ListParagraph"/>
        <w:autoSpaceDE w:val="0"/>
        <w:autoSpaceDN w:val="0"/>
        <w:adjustRightInd w:val="0"/>
        <w:spacing w:before="222" w:after="0" w:line="249" w:lineRule="auto"/>
        <w:ind w:left="0" w:right="240"/>
        <w:jc w:val="center"/>
        <w:rPr>
          <w:rFonts w:ascii="Times New Roman" w:hAnsi="Times New Roman" w:cs="Times New Roman"/>
          <w:b/>
          <w:bCs/>
          <w:sz w:val="28"/>
          <w:szCs w:val="28"/>
        </w:rPr>
      </w:pPr>
      <w:r>
        <w:rPr>
          <w:rFonts w:ascii="Times New Roman" w:hAnsi="Times New Roman" w:cs="Times New Roman"/>
          <w:b/>
          <w:bCs/>
          <w:sz w:val="28"/>
          <w:szCs w:val="28"/>
        </w:rPr>
        <w:t xml:space="preserve">ПРИКАЗ ДЕПАРТАМЕНТА АГРАРНОЙ ПОЛИТИКИ ВОРОНЕЖСКОЙ ОБЛАСТИ </w:t>
      </w:r>
    </w:p>
    <w:p w:rsidR="006210BE" w:rsidRDefault="006210BE">
      <w:pPr>
        <w:pStyle w:val="ListParagraph"/>
        <w:autoSpaceDE w:val="0"/>
        <w:autoSpaceDN w:val="0"/>
        <w:adjustRightInd w:val="0"/>
        <w:spacing w:before="222" w:after="0" w:line="249" w:lineRule="auto"/>
        <w:ind w:left="0" w:right="240"/>
        <w:jc w:val="center"/>
        <w:rPr>
          <w:rFonts w:ascii="Times New Roman" w:hAnsi="Times New Roman" w:cs="Times New Roman"/>
          <w:b/>
          <w:bCs/>
          <w:sz w:val="28"/>
          <w:szCs w:val="28"/>
        </w:rPr>
      </w:pPr>
      <w:r>
        <w:rPr>
          <w:rFonts w:ascii="Times New Roman" w:hAnsi="Times New Roman" w:cs="Times New Roman"/>
          <w:b/>
          <w:bCs/>
          <w:sz w:val="28"/>
          <w:szCs w:val="28"/>
        </w:rPr>
        <w:t xml:space="preserve">от 06.06.2019 № 60-01-10/99 </w:t>
      </w:r>
    </w:p>
    <w:p w:rsidR="006210BE" w:rsidRDefault="006210BE">
      <w:pPr>
        <w:pStyle w:val="ListParagraph"/>
        <w:autoSpaceDE w:val="0"/>
        <w:autoSpaceDN w:val="0"/>
        <w:adjustRightInd w:val="0"/>
        <w:spacing w:before="222" w:after="0" w:line="249" w:lineRule="auto"/>
        <w:ind w:left="0" w:right="240"/>
        <w:jc w:val="center"/>
        <w:rPr>
          <w:rFonts w:ascii="Times New Roman" w:hAnsi="Times New Roman" w:cs="Times New Roman"/>
          <w:b/>
          <w:bCs/>
          <w:sz w:val="28"/>
          <w:szCs w:val="28"/>
        </w:rPr>
      </w:pPr>
    </w:p>
    <w:p w:rsidR="006210BE" w:rsidRDefault="006210BE">
      <w:pPr>
        <w:pStyle w:val="ListParagraph"/>
        <w:autoSpaceDE w:val="0"/>
        <w:autoSpaceDN w:val="0"/>
        <w:adjustRightInd w:val="0"/>
        <w:spacing w:before="222" w:after="0" w:line="249" w:lineRule="auto"/>
        <w:ind w:left="0" w:right="240"/>
        <w:jc w:val="center"/>
        <w:rPr>
          <w:rFonts w:ascii="Times New Roman" w:hAnsi="Times New Roman" w:cs="Times New Roman"/>
          <w:b/>
          <w:bCs/>
          <w:sz w:val="28"/>
          <w:szCs w:val="28"/>
        </w:rPr>
      </w:pPr>
      <w:r>
        <w:rPr>
          <w:rFonts w:ascii="Times New Roman" w:hAnsi="Times New Roman" w:cs="Times New Roman"/>
          <w:b/>
          <w:bCs/>
          <w:sz w:val="28"/>
          <w:szCs w:val="28"/>
        </w:rPr>
        <w:t>«</w:t>
      </w:r>
      <w:r>
        <w:rPr>
          <w:rFonts w:ascii="Times New Roman" w:hAnsi="Times New Roman" w:cs="Times New Roman"/>
          <w:b/>
          <w:bCs/>
          <w:color w:val="151616"/>
          <w:w w:val="105"/>
          <w:sz w:val="28"/>
          <w:szCs w:val="28"/>
        </w:rPr>
        <w:t>Об утверждении ставки для предоставления в 2019 году субсидии из областного</w:t>
      </w:r>
      <w:r>
        <w:rPr>
          <w:rFonts w:ascii="Times New Roman" w:hAnsi="Times New Roman" w:cs="Times New Roman"/>
          <w:b/>
          <w:bCs/>
          <w:color w:val="151616"/>
          <w:spacing w:val="-17"/>
          <w:w w:val="105"/>
          <w:sz w:val="28"/>
          <w:szCs w:val="28"/>
        </w:rPr>
        <w:t xml:space="preserve"> </w:t>
      </w:r>
      <w:r>
        <w:rPr>
          <w:rFonts w:ascii="Times New Roman" w:hAnsi="Times New Roman" w:cs="Times New Roman"/>
          <w:b/>
          <w:bCs/>
          <w:color w:val="151616"/>
          <w:w w:val="105"/>
          <w:sz w:val="28"/>
          <w:szCs w:val="28"/>
        </w:rPr>
        <w:t>бюджета</w:t>
      </w:r>
      <w:r>
        <w:rPr>
          <w:rFonts w:ascii="Times New Roman" w:hAnsi="Times New Roman" w:cs="Times New Roman"/>
          <w:b/>
          <w:bCs/>
          <w:color w:val="151616"/>
          <w:spacing w:val="-21"/>
          <w:w w:val="105"/>
          <w:sz w:val="28"/>
          <w:szCs w:val="28"/>
        </w:rPr>
        <w:t xml:space="preserve"> </w:t>
      </w:r>
      <w:r>
        <w:rPr>
          <w:rFonts w:ascii="Times New Roman" w:hAnsi="Times New Roman" w:cs="Times New Roman"/>
          <w:b/>
          <w:bCs/>
          <w:color w:val="151616"/>
          <w:w w:val="105"/>
          <w:sz w:val="28"/>
          <w:szCs w:val="28"/>
        </w:rPr>
        <w:t>сельскохозяйственным</w:t>
      </w:r>
      <w:r>
        <w:rPr>
          <w:rFonts w:ascii="Times New Roman" w:hAnsi="Times New Roman" w:cs="Times New Roman"/>
          <w:b/>
          <w:bCs/>
          <w:color w:val="151616"/>
          <w:spacing w:val="-28"/>
          <w:w w:val="105"/>
          <w:sz w:val="28"/>
          <w:szCs w:val="28"/>
        </w:rPr>
        <w:t xml:space="preserve"> </w:t>
      </w:r>
      <w:r>
        <w:rPr>
          <w:rFonts w:ascii="Times New Roman" w:hAnsi="Times New Roman" w:cs="Times New Roman"/>
          <w:b/>
          <w:bCs/>
          <w:color w:val="151616"/>
          <w:w w:val="105"/>
          <w:sz w:val="28"/>
          <w:szCs w:val="28"/>
        </w:rPr>
        <w:t>товаропроизводителям</w:t>
      </w:r>
      <w:r>
        <w:rPr>
          <w:rFonts w:ascii="Times New Roman" w:hAnsi="Times New Roman" w:cs="Times New Roman"/>
          <w:b/>
          <w:bCs/>
          <w:color w:val="151616"/>
          <w:spacing w:val="-42"/>
          <w:w w:val="105"/>
          <w:sz w:val="28"/>
          <w:szCs w:val="28"/>
        </w:rPr>
        <w:t xml:space="preserve"> </w:t>
      </w:r>
      <w:r>
        <w:rPr>
          <w:rFonts w:ascii="Times New Roman" w:hAnsi="Times New Roman" w:cs="Times New Roman"/>
          <w:b/>
          <w:bCs/>
          <w:color w:val="151616"/>
          <w:w w:val="105"/>
          <w:sz w:val="28"/>
          <w:szCs w:val="28"/>
        </w:rPr>
        <w:t>(за исключением</w:t>
      </w:r>
      <w:r>
        <w:rPr>
          <w:rFonts w:ascii="Times New Roman" w:hAnsi="Times New Roman" w:cs="Times New Roman"/>
          <w:b/>
          <w:bCs/>
          <w:color w:val="151616"/>
          <w:spacing w:val="-22"/>
          <w:w w:val="105"/>
          <w:sz w:val="28"/>
          <w:szCs w:val="28"/>
        </w:rPr>
        <w:t xml:space="preserve"> </w:t>
      </w:r>
      <w:r>
        <w:rPr>
          <w:rFonts w:ascii="Times New Roman" w:hAnsi="Times New Roman" w:cs="Times New Roman"/>
          <w:b/>
          <w:bCs/>
          <w:color w:val="151616"/>
          <w:w w:val="105"/>
          <w:sz w:val="28"/>
          <w:szCs w:val="28"/>
        </w:rPr>
        <w:t>граждан,</w:t>
      </w:r>
      <w:r>
        <w:rPr>
          <w:rFonts w:ascii="Times New Roman" w:hAnsi="Times New Roman" w:cs="Times New Roman"/>
          <w:b/>
          <w:bCs/>
          <w:color w:val="151616"/>
          <w:spacing w:val="-29"/>
          <w:w w:val="105"/>
          <w:sz w:val="28"/>
          <w:szCs w:val="28"/>
        </w:rPr>
        <w:t xml:space="preserve"> </w:t>
      </w:r>
      <w:r>
        <w:rPr>
          <w:rFonts w:ascii="Times New Roman" w:hAnsi="Times New Roman" w:cs="Times New Roman"/>
          <w:b/>
          <w:bCs/>
          <w:color w:val="151616"/>
          <w:w w:val="105"/>
          <w:sz w:val="28"/>
          <w:szCs w:val="28"/>
        </w:rPr>
        <w:t>ведущих</w:t>
      </w:r>
      <w:r>
        <w:rPr>
          <w:rFonts w:ascii="Times New Roman" w:hAnsi="Times New Roman" w:cs="Times New Roman"/>
          <w:b/>
          <w:bCs/>
          <w:color w:val="151616"/>
          <w:spacing w:val="-25"/>
          <w:w w:val="105"/>
          <w:sz w:val="28"/>
          <w:szCs w:val="28"/>
        </w:rPr>
        <w:t xml:space="preserve"> </w:t>
      </w:r>
      <w:r>
        <w:rPr>
          <w:rFonts w:ascii="Times New Roman" w:hAnsi="Times New Roman" w:cs="Times New Roman"/>
          <w:b/>
          <w:bCs/>
          <w:color w:val="151616"/>
          <w:w w:val="105"/>
          <w:sz w:val="28"/>
          <w:szCs w:val="28"/>
        </w:rPr>
        <w:t>личное</w:t>
      </w:r>
      <w:r>
        <w:rPr>
          <w:rFonts w:ascii="Times New Roman" w:hAnsi="Times New Roman" w:cs="Times New Roman"/>
          <w:b/>
          <w:bCs/>
          <w:color w:val="151616"/>
          <w:spacing w:val="-28"/>
          <w:w w:val="105"/>
          <w:sz w:val="28"/>
          <w:szCs w:val="28"/>
        </w:rPr>
        <w:t xml:space="preserve"> </w:t>
      </w:r>
      <w:r>
        <w:rPr>
          <w:rFonts w:ascii="Times New Roman" w:hAnsi="Times New Roman" w:cs="Times New Roman"/>
          <w:b/>
          <w:bCs/>
          <w:color w:val="151616"/>
          <w:w w:val="105"/>
          <w:sz w:val="28"/>
          <w:szCs w:val="28"/>
        </w:rPr>
        <w:t>подсобное</w:t>
      </w:r>
      <w:r>
        <w:rPr>
          <w:rFonts w:ascii="Times New Roman" w:hAnsi="Times New Roman" w:cs="Times New Roman"/>
          <w:b/>
          <w:bCs/>
          <w:color w:val="151616"/>
          <w:spacing w:val="-26"/>
          <w:w w:val="105"/>
          <w:sz w:val="28"/>
          <w:szCs w:val="28"/>
        </w:rPr>
        <w:t xml:space="preserve"> </w:t>
      </w:r>
      <w:r>
        <w:rPr>
          <w:rFonts w:ascii="Times New Roman" w:hAnsi="Times New Roman" w:cs="Times New Roman"/>
          <w:b/>
          <w:bCs/>
          <w:color w:val="151616"/>
          <w:w w:val="105"/>
          <w:sz w:val="28"/>
          <w:szCs w:val="28"/>
        </w:rPr>
        <w:t>хозяйство),</w:t>
      </w:r>
      <w:r>
        <w:rPr>
          <w:rFonts w:ascii="Times New Roman" w:hAnsi="Times New Roman" w:cs="Times New Roman"/>
          <w:b/>
          <w:bCs/>
          <w:color w:val="151616"/>
          <w:spacing w:val="-20"/>
          <w:w w:val="105"/>
          <w:sz w:val="28"/>
          <w:szCs w:val="28"/>
        </w:rPr>
        <w:t xml:space="preserve"> </w:t>
      </w:r>
      <w:r>
        <w:rPr>
          <w:rFonts w:ascii="Times New Roman" w:hAnsi="Times New Roman" w:cs="Times New Roman"/>
          <w:b/>
          <w:bCs/>
          <w:color w:val="151616"/>
          <w:w w:val="105"/>
          <w:sz w:val="28"/>
          <w:szCs w:val="28"/>
        </w:rPr>
        <w:t>научным организациям, профессиональным образовательным организациям, образовательным</w:t>
      </w:r>
      <w:r>
        <w:rPr>
          <w:rFonts w:ascii="Times New Roman" w:hAnsi="Times New Roman" w:cs="Times New Roman"/>
          <w:b/>
          <w:bCs/>
          <w:color w:val="151616"/>
          <w:spacing w:val="-34"/>
          <w:w w:val="105"/>
          <w:sz w:val="28"/>
          <w:szCs w:val="28"/>
        </w:rPr>
        <w:t xml:space="preserve"> </w:t>
      </w:r>
      <w:r>
        <w:rPr>
          <w:rFonts w:ascii="Times New Roman" w:hAnsi="Times New Roman" w:cs="Times New Roman"/>
          <w:b/>
          <w:bCs/>
          <w:color w:val="151616"/>
          <w:w w:val="105"/>
          <w:sz w:val="28"/>
          <w:szCs w:val="28"/>
        </w:rPr>
        <w:t>организациям</w:t>
      </w:r>
      <w:r>
        <w:rPr>
          <w:rFonts w:ascii="Times New Roman" w:hAnsi="Times New Roman" w:cs="Times New Roman"/>
          <w:b/>
          <w:bCs/>
          <w:color w:val="151616"/>
          <w:spacing w:val="-9"/>
          <w:w w:val="105"/>
          <w:sz w:val="28"/>
          <w:szCs w:val="28"/>
        </w:rPr>
        <w:t xml:space="preserve"> </w:t>
      </w:r>
      <w:r>
        <w:rPr>
          <w:rFonts w:ascii="Times New Roman" w:hAnsi="Times New Roman" w:cs="Times New Roman"/>
          <w:b/>
          <w:bCs/>
          <w:color w:val="151616"/>
          <w:w w:val="105"/>
          <w:sz w:val="28"/>
          <w:szCs w:val="28"/>
        </w:rPr>
        <w:t>высшего</w:t>
      </w:r>
      <w:r>
        <w:rPr>
          <w:rFonts w:ascii="Times New Roman" w:hAnsi="Times New Roman" w:cs="Times New Roman"/>
          <w:b/>
          <w:bCs/>
          <w:color w:val="151616"/>
          <w:spacing w:val="-18"/>
          <w:w w:val="105"/>
          <w:sz w:val="28"/>
          <w:szCs w:val="28"/>
        </w:rPr>
        <w:t xml:space="preserve"> </w:t>
      </w:r>
      <w:r>
        <w:rPr>
          <w:rFonts w:ascii="Times New Roman" w:hAnsi="Times New Roman" w:cs="Times New Roman"/>
          <w:b/>
          <w:bCs/>
          <w:color w:val="151616"/>
          <w:w w:val="105"/>
          <w:sz w:val="28"/>
          <w:szCs w:val="28"/>
        </w:rPr>
        <w:t>образования</w:t>
      </w:r>
      <w:r>
        <w:rPr>
          <w:rFonts w:ascii="Times New Roman" w:hAnsi="Times New Roman" w:cs="Times New Roman"/>
          <w:b/>
          <w:bCs/>
          <w:color w:val="151616"/>
          <w:spacing w:val="-7"/>
          <w:w w:val="105"/>
          <w:sz w:val="28"/>
          <w:szCs w:val="28"/>
        </w:rPr>
        <w:t xml:space="preserve"> </w:t>
      </w:r>
      <w:r>
        <w:rPr>
          <w:rFonts w:ascii="Times New Roman" w:hAnsi="Times New Roman" w:cs="Times New Roman"/>
          <w:b/>
          <w:bCs/>
          <w:color w:val="151616"/>
          <w:w w:val="105"/>
          <w:sz w:val="28"/>
          <w:szCs w:val="28"/>
        </w:rPr>
        <w:t>на</w:t>
      </w:r>
      <w:r>
        <w:rPr>
          <w:rFonts w:ascii="Times New Roman" w:hAnsi="Times New Roman" w:cs="Times New Roman"/>
          <w:b/>
          <w:bCs/>
          <w:color w:val="151616"/>
          <w:spacing w:val="-22"/>
          <w:w w:val="105"/>
          <w:sz w:val="28"/>
          <w:szCs w:val="28"/>
        </w:rPr>
        <w:t xml:space="preserve"> </w:t>
      </w:r>
      <w:r>
        <w:rPr>
          <w:rFonts w:ascii="Times New Roman" w:hAnsi="Times New Roman" w:cs="Times New Roman"/>
          <w:b/>
          <w:bCs/>
          <w:color w:val="151616"/>
          <w:w w:val="105"/>
          <w:sz w:val="28"/>
          <w:szCs w:val="28"/>
        </w:rPr>
        <w:t>возмещение части</w:t>
      </w:r>
      <w:r>
        <w:rPr>
          <w:rFonts w:ascii="Times New Roman" w:hAnsi="Times New Roman" w:cs="Times New Roman"/>
          <w:b/>
          <w:bCs/>
          <w:color w:val="151616"/>
          <w:spacing w:val="-17"/>
          <w:w w:val="105"/>
          <w:sz w:val="28"/>
          <w:szCs w:val="28"/>
        </w:rPr>
        <w:t xml:space="preserve"> </w:t>
      </w:r>
      <w:r>
        <w:rPr>
          <w:rFonts w:ascii="Times New Roman" w:hAnsi="Times New Roman" w:cs="Times New Roman"/>
          <w:b/>
          <w:bCs/>
          <w:color w:val="151616"/>
          <w:w w:val="105"/>
          <w:sz w:val="28"/>
          <w:szCs w:val="28"/>
        </w:rPr>
        <w:t>затрат</w:t>
      </w:r>
      <w:r>
        <w:rPr>
          <w:rFonts w:ascii="Times New Roman" w:hAnsi="Times New Roman" w:cs="Times New Roman"/>
          <w:b/>
          <w:bCs/>
          <w:color w:val="151616"/>
          <w:spacing w:val="-16"/>
          <w:w w:val="105"/>
          <w:sz w:val="28"/>
          <w:szCs w:val="28"/>
        </w:rPr>
        <w:t xml:space="preserve"> </w:t>
      </w:r>
      <w:r>
        <w:rPr>
          <w:rFonts w:ascii="Times New Roman" w:hAnsi="Times New Roman" w:cs="Times New Roman"/>
          <w:b/>
          <w:bCs/>
          <w:color w:val="151616"/>
          <w:w w:val="105"/>
          <w:sz w:val="28"/>
          <w:szCs w:val="28"/>
        </w:rPr>
        <w:t>на</w:t>
      </w:r>
      <w:r>
        <w:rPr>
          <w:rFonts w:ascii="Times New Roman" w:hAnsi="Times New Roman" w:cs="Times New Roman"/>
          <w:b/>
          <w:bCs/>
          <w:color w:val="151616"/>
          <w:spacing w:val="-21"/>
          <w:w w:val="105"/>
          <w:sz w:val="28"/>
          <w:szCs w:val="28"/>
        </w:rPr>
        <w:t xml:space="preserve"> </w:t>
      </w:r>
      <w:r>
        <w:rPr>
          <w:rFonts w:ascii="Times New Roman" w:hAnsi="Times New Roman" w:cs="Times New Roman"/>
          <w:b/>
          <w:bCs/>
          <w:color w:val="151616"/>
          <w:w w:val="105"/>
          <w:sz w:val="28"/>
          <w:szCs w:val="28"/>
        </w:rPr>
        <w:t>содержание</w:t>
      </w:r>
      <w:r>
        <w:rPr>
          <w:rFonts w:ascii="Times New Roman" w:hAnsi="Times New Roman" w:cs="Times New Roman"/>
          <w:b/>
          <w:bCs/>
          <w:color w:val="151616"/>
          <w:spacing w:val="-9"/>
          <w:w w:val="105"/>
          <w:sz w:val="28"/>
          <w:szCs w:val="28"/>
        </w:rPr>
        <w:t xml:space="preserve"> </w:t>
      </w:r>
      <w:r>
        <w:rPr>
          <w:rFonts w:ascii="Times New Roman" w:hAnsi="Times New Roman" w:cs="Times New Roman"/>
          <w:b/>
          <w:bCs/>
          <w:color w:val="151616"/>
          <w:w w:val="105"/>
          <w:sz w:val="28"/>
          <w:szCs w:val="28"/>
        </w:rPr>
        <w:t>маточного</w:t>
      </w:r>
      <w:r>
        <w:rPr>
          <w:rFonts w:ascii="Times New Roman" w:hAnsi="Times New Roman" w:cs="Times New Roman"/>
          <w:b/>
          <w:bCs/>
          <w:color w:val="151616"/>
          <w:spacing w:val="-12"/>
          <w:w w:val="105"/>
          <w:sz w:val="28"/>
          <w:szCs w:val="28"/>
        </w:rPr>
        <w:t xml:space="preserve"> </w:t>
      </w:r>
      <w:r>
        <w:rPr>
          <w:rFonts w:ascii="Times New Roman" w:hAnsi="Times New Roman" w:cs="Times New Roman"/>
          <w:b/>
          <w:bCs/>
          <w:color w:val="151616"/>
          <w:w w:val="105"/>
          <w:sz w:val="28"/>
          <w:szCs w:val="28"/>
        </w:rPr>
        <w:t>поголовья</w:t>
      </w:r>
      <w:r>
        <w:rPr>
          <w:rFonts w:ascii="Times New Roman" w:hAnsi="Times New Roman" w:cs="Times New Roman"/>
          <w:b/>
          <w:bCs/>
          <w:color w:val="151616"/>
          <w:spacing w:val="-13"/>
          <w:w w:val="105"/>
          <w:sz w:val="28"/>
          <w:szCs w:val="28"/>
        </w:rPr>
        <w:t xml:space="preserve"> </w:t>
      </w:r>
      <w:r>
        <w:rPr>
          <w:rFonts w:ascii="Times New Roman" w:hAnsi="Times New Roman" w:cs="Times New Roman"/>
          <w:b/>
          <w:bCs/>
          <w:color w:val="151616"/>
          <w:w w:val="105"/>
          <w:sz w:val="28"/>
          <w:szCs w:val="28"/>
        </w:rPr>
        <w:t>овец</w:t>
      </w:r>
      <w:r>
        <w:rPr>
          <w:rFonts w:ascii="Times New Roman" w:hAnsi="Times New Roman" w:cs="Times New Roman"/>
          <w:b/>
          <w:bCs/>
          <w:color w:val="151616"/>
          <w:spacing w:val="-18"/>
          <w:w w:val="105"/>
          <w:sz w:val="28"/>
          <w:szCs w:val="28"/>
        </w:rPr>
        <w:t xml:space="preserve"> </w:t>
      </w:r>
      <w:r>
        <w:rPr>
          <w:rFonts w:ascii="Times New Roman" w:hAnsi="Times New Roman" w:cs="Times New Roman"/>
          <w:b/>
          <w:bCs/>
          <w:color w:val="151616"/>
          <w:w w:val="105"/>
          <w:sz w:val="28"/>
          <w:szCs w:val="28"/>
        </w:rPr>
        <w:t>и</w:t>
      </w:r>
      <w:r>
        <w:rPr>
          <w:rFonts w:ascii="Times New Roman" w:hAnsi="Times New Roman" w:cs="Times New Roman"/>
          <w:b/>
          <w:bCs/>
          <w:color w:val="151616"/>
          <w:spacing w:val="-21"/>
          <w:w w:val="105"/>
          <w:sz w:val="28"/>
          <w:szCs w:val="28"/>
        </w:rPr>
        <w:t xml:space="preserve"> </w:t>
      </w:r>
      <w:r>
        <w:rPr>
          <w:rFonts w:ascii="Times New Roman" w:hAnsi="Times New Roman" w:cs="Times New Roman"/>
          <w:b/>
          <w:bCs/>
          <w:color w:val="151616"/>
          <w:w w:val="105"/>
          <w:sz w:val="28"/>
          <w:szCs w:val="28"/>
        </w:rPr>
        <w:t>коз</w:t>
      </w:r>
    </w:p>
    <w:p w:rsidR="006210BE" w:rsidRDefault="006210BE">
      <w:pPr>
        <w:pStyle w:val="BodyText"/>
        <w:tabs>
          <w:tab w:val="left" w:pos="2103"/>
          <w:tab w:val="left" w:pos="5119"/>
          <w:tab w:val="left" w:pos="6886"/>
        </w:tabs>
        <w:spacing w:line="372" w:lineRule="auto"/>
        <w:ind w:left="276" w:right="110" w:firstLine="709"/>
        <w:jc w:val="both"/>
        <w:rPr>
          <w:color w:val="151616"/>
          <w:w w:val="105"/>
          <w:lang w:val="ru-RU"/>
        </w:rPr>
      </w:pPr>
    </w:p>
    <w:p w:rsidR="006210BE" w:rsidRDefault="006210BE">
      <w:pPr>
        <w:pStyle w:val="BodyText"/>
        <w:tabs>
          <w:tab w:val="left" w:pos="0"/>
        </w:tabs>
        <w:ind w:firstLine="709"/>
        <w:jc w:val="both"/>
        <w:rPr>
          <w:sz w:val="28"/>
          <w:szCs w:val="28"/>
          <w:lang w:val="ru-RU"/>
        </w:rPr>
      </w:pPr>
      <w:r>
        <w:rPr>
          <w:color w:val="151616"/>
          <w:w w:val="105"/>
          <w:sz w:val="28"/>
          <w:szCs w:val="28"/>
          <w:lang w:val="ru-RU"/>
        </w:rPr>
        <w:t xml:space="preserve">В соответствии с постановлением правительства Воронежской области от 7 февраля 2018 года № 104 «Об утверждении Порядка предоставления субсидии из областного бюджета </w:t>
      </w:r>
      <w:r>
        <w:rPr>
          <w:color w:val="151616"/>
          <w:sz w:val="28"/>
          <w:szCs w:val="28"/>
          <w:lang w:val="ru-RU"/>
        </w:rPr>
        <w:t xml:space="preserve">сельскохозяйственным </w:t>
      </w:r>
      <w:r>
        <w:rPr>
          <w:color w:val="151616"/>
          <w:w w:val="105"/>
          <w:sz w:val="28"/>
          <w:szCs w:val="28"/>
          <w:lang w:val="ru-RU"/>
        </w:rPr>
        <w:t>товаропроизводителям</w:t>
      </w:r>
      <w:r>
        <w:rPr>
          <w:color w:val="151616"/>
          <w:spacing w:val="-34"/>
          <w:w w:val="105"/>
          <w:sz w:val="28"/>
          <w:szCs w:val="28"/>
          <w:lang w:val="ru-RU"/>
        </w:rPr>
        <w:t xml:space="preserve"> </w:t>
      </w:r>
      <w:r>
        <w:rPr>
          <w:color w:val="151616"/>
          <w:w w:val="105"/>
          <w:sz w:val="28"/>
          <w:szCs w:val="28"/>
          <w:lang w:val="ru-RU"/>
        </w:rPr>
        <w:t>(за</w:t>
      </w:r>
      <w:r>
        <w:rPr>
          <w:color w:val="151616"/>
          <w:spacing w:val="-26"/>
          <w:w w:val="105"/>
          <w:sz w:val="28"/>
          <w:szCs w:val="28"/>
          <w:lang w:val="ru-RU"/>
        </w:rPr>
        <w:t xml:space="preserve"> </w:t>
      </w:r>
      <w:r>
        <w:rPr>
          <w:color w:val="151616"/>
          <w:w w:val="105"/>
          <w:sz w:val="28"/>
          <w:szCs w:val="28"/>
          <w:lang w:val="ru-RU"/>
        </w:rPr>
        <w:t>исключением</w:t>
      </w:r>
      <w:r>
        <w:rPr>
          <w:color w:val="151616"/>
          <w:spacing w:val="-4"/>
          <w:w w:val="105"/>
          <w:sz w:val="28"/>
          <w:szCs w:val="28"/>
          <w:lang w:val="ru-RU"/>
        </w:rPr>
        <w:t xml:space="preserve"> </w:t>
      </w:r>
      <w:r>
        <w:rPr>
          <w:color w:val="151616"/>
          <w:w w:val="105"/>
          <w:sz w:val="28"/>
          <w:szCs w:val="28"/>
          <w:lang w:val="ru-RU"/>
        </w:rPr>
        <w:t>граждан,</w:t>
      </w:r>
      <w:r>
        <w:rPr>
          <w:color w:val="151616"/>
          <w:spacing w:val="-15"/>
          <w:w w:val="105"/>
          <w:sz w:val="28"/>
          <w:szCs w:val="28"/>
          <w:lang w:val="ru-RU"/>
        </w:rPr>
        <w:t xml:space="preserve"> </w:t>
      </w:r>
      <w:r>
        <w:rPr>
          <w:color w:val="151616"/>
          <w:w w:val="105"/>
          <w:sz w:val="28"/>
          <w:szCs w:val="28"/>
          <w:lang w:val="ru-RU"/>
        </w:rPr>
        <w:t>ведущих</w:t>
      </w:r>
      <w:r>
        <w:rPr>
          <w:color w:val="151616"/>
          <w:spacing w:val="-17"/>
          <w:w w:val="105"/>
          <w:sz w:val="28"/>
          <w:szCs w:val="28"/>
          <w:lang w:val="ru-RU"/>
        </w:rPr>
        <w:t xml:space="preserve"> </w:t>
      </w:r>
      <w:r>
        <w:rPr>
          <w:color w:val="151616"/>
          <w:w w:val="105"/>
          <w:sz w:val="28"/>
          <w:szCs w:val="28"/>
          <w:lang w:val="ru-RU"/>
        </w:rPr>
        <w:t>личное</w:t>
      </w:r>
      <w:r>
        <w:rPr>
          <w:color w:val="151616"/>
          <w:spacing w:val="-17"/>
          <w:w w:val="105"/>
          <w:sz w:val="28"/>
          <w:szCs w:val="28"/>
          <w:lang w:val="ru-RU"/>
        </w:rPr>
        <w:t xml:space="preserve"> </w:t>
      </w:r>
      <w:r>
        <w:rPr>
          <w:color w:val="151616"/>
          <w:w w:val="105"/>
          <w:sz w:val="28"/>
          <w:szCs w:val="28"/>
          <w:lang w:val="ru-RU"/>
        </w:rPr>
        <w:t xml:space="preserve">подсобное хозяйство), научным организациям, профессиональным образовательным организациям, образовательным организациям высшего образования на возмещение части затрат на содержание маточного поголовья овец и </w:t>
      </w:r>
      <w:r>
        <w:rPr>
          <w:color w:val="151616"/>
          <w:spacing w:val="-4"/>
          <w:w w:val="105"/>
          <w:sz w:val="28"/>
          <w:szCs w:val="28"/>
          <w:lang w:val="ru-RU"/>
        </w:rPr>
        <w:t>коз»</w:t>
      </w:r>
      <w:r>
        <w:rPr>
          <w:color w:val="2F2D34"/>
          <w:spacing w:val="-4"/>
          <w:w w:val="105"/>
          <w:sz w:val="28"/>
          <w:szCs w:val="28"/>
          <w:lang w:val="ru-RU"/>
        </w:rPr>
        <w:t xml:space="preserve">, </w:t>
      </w:r>
      <w:r>
        <w:rPr>
          <w:color w:val="151616"/>
          <w:w w:val="105"/>
          <w:sz w:val="28"/>
          <w:szCs w:val="28"/>
          <w:lang w:val="ru-RU"/>
        </w:rPr>
        <w:t>постановлением правительства Воронежской  области от 13 декабря 2013 года № 1088 «Об утверждении государственной программы Воронежской области «Развитие сельского хозяйства, производства пищевых продуктов и инфраструктуры</w:t>
      </w:r>
      <w:r>
        <w:rPr>
          <w:color w:val="151616"/>
          <w:spacing w:val="-49"/>
          <w:w w:val="105"/>
          <w:sz w:val="28"/>
          <w:szCs w:val="28"/>
          <w:lang w:val="ru-RU"/>
        </w:rPr>
        <w:t xml:space="preserve"> </w:t>
      </w:r>
      <w:r>
        <w:rPr>
          <w:color w:val="151616"/>
          <w:w w:val="105"/>
          <w:sz w:val="28"/>
          <w:szCs w:val="28"/>
          <w:lang w:val="ru-RU"/>
        </w:rPr>
        <w:t>агропродовольственного</w:t>
      </w:r>
      <w:r>
        <w:rPr>
          <w:color w:val="151616"/>
          <w:spacing w:val="-51"/>
          <w:w w:val="105"/>
          <w:sz w:val="28"/>
          <w:szCs w:val="28"/>
          <w:lang w:val="ru-RU"/>
        </w:rPr>
        <w:t xml:space="preserve"> </w:t>
      </w:r>
      <w:r>
        <w:rPr>
          <w:color w:val="151616"/>
          <w:w w:val="105"/>
          <w:sz w:val="28"/>
          <w:szCs w:val="28"/>
          <w:lang w:val="ru-RU"/>
        </w:rPr>
        <w:t>рынка»</w:t>
      </w:r>
    </w:p>
    <w:p w:rsidR="006210BE" w:rsidRDefault="006210BE">
      <w:pPr>
        <w:pStyle w:val="BodyText"/>
        <w:rPr>
          <w:sz w:val="28"/>
          <w:szCs w:val="28"/>
          <w:lang w:val="ru-RU"/>
        </w:rPr>
      </w:pPr>
      <w:r>
        <w:rPr>
          <w:color w:val="151616"/>
          <w:w w:val="105"/>
          <w:sz w:val="28"/>
          <w:szCs w:val="28"/>
          <w:lang w:val="ru-RU"/>
        </w:rPr>
        <w:t>п р и к аз  ы в а ю:</w:t>
      </w:r>
    </w:p>
    <w:p w:rsidR="006210BE" w:rsidRDefault="006210B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w:t>
      </w:r>
      <w:r>
        <w:rPr>
          <w:rFonts w:ascii="Times New Roman" w:hAnsi="Times New Roman" w:cs="Times New Roman"/>
          <w:color w:val="151616"/>
          <w:w w:val="105"/>
          <w:sz w:val="28"/>
          <w:szCs w:val="28"/>
        </w:rPr>
        <w:t>Утвердить  прилагаемую  ставку  для предоставления в 2019</w:t>
      </w:r>
      <w:r>
        <w:rPr>
          <w:rFonts w:ascii="Times New Roman" w:hAnsi="Times New Roman" w:cs="Times New Roman"/>
          <w:color w:val="151616"/>
          <w:spacing w:val="47"/>
          <w:w w:val="105"/>
          <w:sz w:val="28"/>
          <w:szCs w:val="28"/>
        </w:rPr>
        <w:t xml:space="preserve"> </w:t>
      </w:r>
      <w:r>
        <w:rPr>
          <w:rFonts w:ascii="Times New Roman" w:hAnsi="Times New Roman" w:cs="Times New Roman"/>
          <w:color w:val="151616"/>
          <w:w w:val="105"/>
          <w:sz w:val="28"/>
          <w:szCs w:val="28"/>
        </w:rPr>
        <w:t>году</w:t>
      </w:r>
      <w:r>
        <w:rPr>
          <w:rFonts w:ascii="Times New Roman" w:hAnsi="Times New Roman" w:cs="Times New Roman"/>
          <w:color w:val="181818"/>
          <w:w w:val="105"/>
          <w:sz w:val="28"/>
          <w:szCs w:val="28"/>
        </w:rPr>
        <w:t xml:space="preserve"> субсидии из областного бюджета </w:t>
      </w:r>
      <w:r>
        <w:rPr>
          <w:rFonts w:ascii="Times New Roman" w:hAnsi="Times New Roman" w:cs="Times New Roman"/>
          <w:color w:val="181818"/>
          <w:spacing w:val="-1"/>
          <w:sz w:val="28"/>
          <w:szCs w:val="28"/>
        </w:rPr>
        <w:t xml:space="preserve">сельскохозяйственным </w:t>
      </w:r>
      <w:r>
        <w:rPr>
          <w:rFonts w:ascii="Times New Roman" w:hAnsi="Times New Roman" w:cs="Times New Roman"/>
          <w:color w:val="181818"/>
          <w:w w:val="105"/>
          <w:sz w:val="28"/>
          <w:szCs w:val="28"/>
        </w:rPr>
        <w:t>товаропроизводителям</w:t>
      </w:r>
      <w:r>
        <w:rPr>
          <w:rFonts w:ascii="Times New Roman" w:hAnsi="Times New Roman" w:cs="Times New Roman"/>
          <w:color w:val="181818"/>
          <w:spacing w:val="-24"/>
          <w:w w:val="105"/>
          <w:sz w:val="28"/>
          <w:szCs w:val="28"/>
        </w:rPr>
        <w:t xml:space="preserve"> </w:t>
      </w:r>
      <w:r>
        <w:rPr>
          <w:rFonts w:ascii="Times New Roman" w:hAnsi="Times New Roman" w:cs="Times New Roman"/>
          <w:color w:val="181818"/>
          <w:w w:val="105"/>
          <w:sz w:val="28"/>
          <w:szCs w:val="28"/>
        </w:rPr>
        <w:t>(за</w:t>
      </w:r>
      <w:r>
        <w:rPr>
          <w:rFonts w:ascii="Times New Roman" w:hAnsi="Times New Roman" w:cs="Times New Roman"/>
          <w:color w:val="181818"/>
          <w:spacing w:val="-27"/>
          <w:w w:val="105"/>
          <w:sz w:val="28"/>
          <w:szCs w:val="28"/>
        </w:rPr>
        <w:t xml:space="preserve"> </w:t>
      </w:r>
      <w:r>
        <w:rPr>
          <w:rFonts w:ascii="Times New Roman" w:hAnsi="Times New Roman" w:cs="Times New Roman"/>
          <w:color w:val="181818"/>
          <w:w w:val="105"/>
          <w:sz w:val="28"/>
          <w:szCs w:val="28"/>
        </w:rPr>
        <w:t>исключением</w:t>
      </w:r>
      <w:r>
        <w:rPr>
          <w:rFonts w:ascii="Times New Roman" w:hAnsi="Times New Roman" w:cs="Times New Roman"/>
          <w:color w:val="181818"/>
          <w:spacing w:val="-7"/>
          <w:w w:val="105"/>
          <w:sz w:val="28"/>
          <w:szCs w:val="28"/>
        </w:rPr>
        <w:t xml:space="preserve"> </w:t>
      </w:r>
      <w:r>
        <w:rPr>
          <w:rFonts w:ascii="Times New Roman" w:hAnsi="Times New Roman" w:cs="Times New Roman"/>
          <w:color w:val="181818"/>
          <w:w w:val="105"/>
          <w:sz w:val="28"/>
          <w:szCs w:val="28"/>
        </w:rPr>
        <w:t>граждан,</w:t>
      </w:r>
      <w:r>
        <w:rPr>
          <w:rFonts w:ascii="Times New Roman" w:hAnsi="Times New Roman" w:cs="Times New Roman"/>
          <w:color w:val="181818"/>
          <w:spacing w:val="-15"/>
          <w:w w:val="105"/>
          <w:sz w:val="28"/>
          <w:szCs w:val="28"/>
        </w:rPr>
        <w:t xml:space="preserve"> </w:t>
      </w:r>
      <w:r>
        <w:rPr>
          <w:rFonts w:ascii="Times New Roman" w:hAnsi="Times New Roman" w:cs="Times New Roman"/>
          <w:color w:val="181818"/>
          <w:w w:val="105"/>
          <w:sz w:val="28"/>
          <w:szCs w:val="28"/>
        </w:rPr>
        <w:t>ведущих</w:t>
      </w:r>
      <w:r>
        <w:rPr>
          <w:rFonts w:ascii="Times New Roman" w:hAnsi="Times New Roman" w:cs="Times New Roman"/>
          <w:color w:val="181818"/>
          <w:spacing w:val="-16"/>
          <w:w w:val="105"/>
          <w:sz w:val="28"/>
          <w:szCs w:val="28"/>
        </w:rPr>
        <w:t xml:space="preserve"> </w:t>
      </w:r>
      <w:r>
        <w:rPr>
          <w:rFonts w:ascii="Times New Roman" w:hAnsi="Times New Roman" w:cs="Times New Roman"/>
          <w:color w:val="181818"/>
          <w:w w:val="105"/>
          <w:sz w:val="28"/>
          <w:szCs w:val="28"/>
        </w:rPr>
        <w:t>личное</w:t>
      </w:r>
      <w:r>
        <w:rPr>
          <w:rFonts w:ascii="Times New Roman" w:hAnsi="Times New Roman" w:cs="Times New Roman"/>
          <w:color w:val="181818"/>
          <w:spacing w:val="-18"/>
          <w:w w:val="105"/>
          <w:sz w:val="28"/>
          <w:szCs w:val="28"/>
        </w:rPr>
        <w:t xml:space="preserve"> </w:t>
      </w:r>
      <w:r>
        <w:rPr>
          <w:rFonts w:ascii="Times New Roman" w:hAnsi="Times New Roman" w:cs="Times New Roman"/>
          <w:color w:val="181818"/>
          <w:w w:val="105"/>
          <w:sz w:val="28"/>
          <w:szCs w:val="28"/>
        </w:rPr>
        <w:t>подсобное хозяйство), научным организациям, профессиональным образовательным организациям, образовательным организациям высшего образования на возмещение</w:t>
      </w:r>
      <w:r>
        <w:rPr>
          <w:rFonts w:ascii="Times New Roman" w:hAnsi="Times New Roman" w:cs="Times New Roman"/>
          <w:color w:val="181818"/>
          <w:spacing w:val="-11"/>
          <w:w w:val="105"/>
          <w:sz w:val="28"/>
          <w:szCs w:val="28"/>
        </w:rPr>
        <w:t xml:space="preserve"> </w:t>
      </w:r>
      <w:r>
        <w:rPr>
          <w:rFonts w:ascii="Times New Roman" w:hAnsi="Times New Roman" w:cs="Times New Roman"/>
          <w:color w:val="181818"/>
          <w:w w:val="105"/>
          <w:sz w:val="28"/>
          <w:szCs w:val="28"/>
        </w:rPr>
        <w:t>части</w:t>
      </w:r>
      <w:r>
        <w:rPr>
          <w:rFonts w:ascii="Times New Roman" w:hAnsi="Times New Roman" w:cs="Times New Roman"/>
          <w:color w:val="181818"/>
          <w:spacing w:val="-16"/>
          <w:w w:val="105"/>
          <w:sz w:val="28"/>
          <w:szCs w:val="28"/>
        </w:rPr>
        <w:t xml:space="preserve"> </w:t>
      </w:r>
      <w:r>
        <w:rPr>
          <w:rFonts w:ascii="Times New Roman" w:hAnsi="Times New Roman" w:cs="Times New Roman"/>
          <w:color w:val="181818"/>
          <w:w w:val="105"/>
          <w:sz w:val="28"/>
          <w:szCs w:val="28"/>
        </w:rPr>
        <w:t>затрат</w:t>
      </w:r>
      <w:r>
        <w:rPr>
          <w:rFonts w:ascii="Times New Roman" w:hAnsi="Times New Roman" w:cs="Times New Roman"/>
          <w:color w:val="181818"/>
          <w:spacing w:val="-17"/>
          <w:w w:val="105"/>
          <w:sz w:val="28"/>
          <w:szCs w:val="28"/>
        </w:rPr>
        <w:t xml:space="preserve"> </w:t>
      </w:r>
      <w:r>
        <w:rPr>
          <w:rFonts w:ascii="Times New Roman" w:hAnsi="Times New Roman" w:cs="Times New Roman"/>
          <w:color w:val="181818"/>
          <w:w w:val="105"/>
          <w:sz w:val="28"/>
          <w:szCs w:val="28"/>
        </w:rPr>
        <w:t>на</w:t>
      </w:r>
      <w:r>
        <w:rPr>
          <w:rFonts w:ascii="Times New Roman" w:hAnsi="Times New Roman" w:cs="Times New Roman"/>
          <w:color w:val="181818"/>
          <w:spacing w:val="-24"/>
          <w:w w:val="105"/>
          <w:sz w:val="28"/>
          <w:szCs w:val="28"/>
        </w:rPr>
        <w:t xml:space="preserve"> </w:t>
      </w:r>
      <w:r>
        <w:rPr>
          <w:rFonts w:ascii="Times New Roman" w:hAnsi="Times New Roman" w:cs="Times New Roman"/>
          <w:color w:val="181818"/>
          <w:w w:val="105"/>
          <w:sz w:val="28"/>
          <w:szCs w:val="28"/>
        </w:rPr>
        <w:t>содержание</w:t>
      </w:r>
      <w:r>
        <w:rPr>
          <w:rFonts w:ascii="Times New Roman" w:hAnsi="Times New Roman" w:cs="Times New Roman"/>
          <w:color w:val="181818"/>
          <w:spacing w:val="-9"/>
          <w:w w:val="105"/>
          <w:sz w:val="28"/>
          <w:szCs w:val="28"/>
        </w:rPr>
        <w:t xml:space="preserve"> </w:t>
      </w:r>
      <w:r>
        <w:rPr>
          <w:rFonts w:ascii="Times New Roman" w:hAnsi="Times New Roman" w:cs="Times New Roman"/>
          <w:color w:val="181818"/>
          <w:w w:val="105"/>
          <w:sz w:val="28"/>
          <w:szCs w:val="28"/>
        </w:rPr>
        <w:t>маточного</w:t>
      </w:r>
      <w:r>
        <w:rPr>
          <w:rFonts w:ascii="Times New Roman" w:hAnsi="Times New Roman" w:cs="Times New Roman"/>
          <w:color w:val="181818"/>
          <w:spacing w:val="-11"/>
          <w:w w:val="105"/>
          <w:sz w:val="28"/>
          <w:szCs w:val="28"/>
        </w:rPr>
        <w:t xml:space="preserve"> </w:t>
      </w:r>
      <w:r>
        <w:rPr>
          <w:rFonts w:ascii="Times New Roman" w:hAnsi="Times New Roman" w:cs="Times New Roman"/>
          <w:color w:val="181818"/>
          <w:w w:val="105"/>
          <w:sz w:val="28"/>
          <w:szCs w:val="28"/>
        </w:rPr>
        <w:t>поголовья</w:t>
      </w:r>
      <w:r>
        <w:rPr>
          <w:rFonts w:ascii="Times New Roman" w:hAnsi="Times New Roman" w:cs="Times New Roman"/>
          <w:color w:val="181818"/>
          <w:spacing w:val="-13"/>
          <w:w w:val="105"/>
          <w:sz w:val="28"/>
          <w:szCs w:val="28"/>
        </w:rPr>
        <w:t xml:space="preserve"> </w:t>
      </w:r>
      <w:r>
        <w:rPr>
          <w:rFonts w:ascii="Times New Roman" w:hAnsi="Times New Roman" w:cs="Times New Roman"/>
          <w:color w:val="181818"/>
          <w:w w:val="105"/>
          <w:sz w:val="28"/>
          <w:szCs w:val="28"/>
        </w:rPr>
        <w:t>овец</w:t>
      </w:r>
      <w:r>
        <w:rPr>
          <w:rFonts w:ascii="Times New Roman" w:hAnsi="Times New Roman" w:cs="Times New Roman"/>
          <w:color w:val="181818"/>
          <w:spacing w:val="-19"/>
          <w:w w:val="105"/>
          <w:sz w:val="28"/>
          <w:szCs w:val="28"/>
        </w:rPr>
        <w:t xml:space="preserve"> </w:t>
      </w:r>
      <w:r>
        <w:rPr>
          <w:rFonts w:ascii="Times New Roman" w:hAnsi="Times New Roman" w:cs="Times New Roman"/>
          <w:color w:val="181818"/>
          <w:w w:val="105"/>
          <w:sz w:val="28"/>
          <w:szCs w:val="28"/>
        </w:rPr>
        <w:t>и</w:t>
      </w:r>
      <w:r>
        <w:rPr>
          <w:rFonts w:ascii="Times New Roman" w:hAnsi="Times New Roman" w:cs="Times New Roman"/>
          <w:color w:val="181818"/>
          <w:spacing w:val="-21"/>
          <w:w w:val="105"/>
          <w:sz w:val="28"/>
          <w:szCs w:val="28"/>
        </w:rPr>
        <w:t xml:space="preserve"> </w:t>
      </w:r>
      <w:r>
        <w:rPr>
          <w:rFonts w:ascii="Times New Roman" w:hAnsi="Times New Roman" w:cs="Times New Roman"/>
          <w:color w:val="181818"/>
          <w:w w:val="105"/>
          <w:sz w:val="28"/>
          <w:szCs w:val="28"/>
        </w:rPr>
        <w:t>коз.</w:t>
      </w:r>
    </w:p>
    <w:p w:rsidR="006210BE" w:rsidRDefault="006210BE">
      <w:pPr>
        <w:widowControl w:val="0"/>
        <w:tabs>
          <w:tab w:val="left" w:pos="1531"/>
        </w:tabs>
        <w:autoSpaceDE w:val="0"/>
        <w:autoSpaceDN w:val="0"/>
        <w:spacing w:after="0" w:line="240" w:lineRule="auto"/>
        <w:ind w:firstLine="709"/>
        <w:jc w:val="both"/>
        <w:rPr>
          <w:rFonts w:ascii="Times New Roman" w:hAnsi="Times New Roman" w:cs="Times New Roman"/>
          <w:color w:val="181818"/>
          <w:sz w:val="28"/>
          <w:szCs w:val="28"/>
        </w:rPr>
      </w:pPr>
      <w:r>
        <w:rPr>
          <w:rFonts w:ascii="Times New Roman" w:hAnsi="Times New Roman" w:cs="Times New Roman"/>
          <w:color w:val="181818"/>
          <w:w w:val="105"/>
          <w:sz w:val="28"/>
          <w:szCs w:val="28"/>
        </w:rPr>
        <w:t>2. Контроль за исполнением настоящего приказа возложить на заместителя руководителя департамента аграрной политики Воронежской области - начальника отдела развития животноводства Изюмова</w:t>
      </w:r>
      <w:r>
        <w:rPr>
          <w:rFonts w:ascii="Times New Roman" w:hAnsi="Times New Roman" w:cs="Times New Roman"/>
          <w:color w:val="181818"/>
          <w:spacing w:val="-23"/>
          <w:w w:val="105"/>
          <w:sz w:val="28"/>
          <w:szCs w:val="28"/>
        </w:rPr>
        <w:t xml:space="preserve"> </w:t>
      </w:r>
      <w:r>
        <w:rPr>
          <w:rFonts w:ascii="Times New Roman" w:hAnsi="Times New Roman" w:cs="Times New Roman"/>
          <w:color w:val="181818"/>
          <w:w w:val="105"/>
          <w:sz w:val="28"/>
          <w:szCs w:val="28"/>
        </w:rPr>
        <w:t>Д.В.</w:t>
      </w:r>
    </w:p>
    <w:p w:rsidR="006210BE" w:rsidRDefault="006210BE">
      <w:pPr>
        <w:pStyle w:val="BodyText"/>
        <w:tabs>
          <w:tab w:val="left" w:pos="7855"/>
        </w:tabs>
        <w:ind w:firstLine="709"/>
        <w:jc w:val="right"/>
        <w:rPr>
          <w:color w:val="151616"/>
          <w:sz w:val="28"/>
          <w:szCs w:val="28"/>
          <w:lang w:val="ru-RU"/>
        </w:rPr>
      </w:pPr>
      <w:r>
        <w:rPr>
          <w:color w:val="151616"/>
          <w:sz w:val="28"/>
          <w:szCs w:val="28"/>
          <w:lang w:val="ru-RU"/>
        </w:rPr>
        <w:t xml:space="preserve">                            </w:t>
      </w:r>
    </w:p>
    <w:p w:rsidR="006210BE" w:rsidRDefault="006210BE">
      <w:pPr>
        <w:pStyle w:val="BodyText"/>
        <w:tabs>
          <w:tab w:val="left" w:pos="7855"/>
        </w:tabs>
        <w:ind w:firstLine="709"/>
        <w:jc w:val="right"/>
        <w:rPr>
          <w:color w:val="151616"/>
          <w:sz w:val="28"/>
          <w:szCs w:val="28"/>
          <w:lang w:val="ru-RU"/>
        </w:rPr>
      </w:pPr>
    </w:p>
    <w:p w:rsidR="006210BE" w:rsidRDefault="006210BE">
      <w:pPr>
        <w:pStyle w:val="BodyText"/>
        <w:tabs>
          <w:tab w:val="left" w:pos="7855"/>
        </w:tabs>
        <w:ind w:firstLine="709"/>
        <w:jc w:val="right"/>
        <w:rPr>
          <w:sz w:val="28"/>
          <w:szCs w:val="28"/>
          <w:lang w:val="ru-RU"/>
        </w:rPr>
      </w:pPr>
      <w:r>
        <w:rPr>
          <w:color w:val="151616"/>
          <w:sz w:val="28"/>
          <w:szCs w:val="28"/>
          <w:lang w:val="ru-RU"/>
        </w:rPr>
        <w:t xml:space="preserve">                                                                      </w:t>
      </w:r>
      <w:r>
        <w:rPr>
          <w:color w:val="181818"/>
          <w:w w:val="105"/>
          <w:sz w:val="28"/>
          <w:szCs w:val="28"/>
          <w:lang w:val="ru-RU"/>
        </w:rPr>
        <w:t>Руководитель</w:t>
      </w:r>
      <w:r>
        <w:rPr>
          <w:color w:val="181818"/>
          <w:spacing w:val="-12"/>
          <w:w w:val="105"/>
          <w:sz w:val="28"/>
          <w:szCs w:val="28"/>
          <w:lang w:val="ru-RU"/>
        </w:rPr>
        <w:t xml:space="preserve"> </w:t>
      </w:r>
      <w:r>
        <w:rPr>
          <w:color w:val="181818"/>
          <w:w w:val="105"/>
          <w:sz w:val="28"/>
          <w:szCs w:val="28"/>
          <w:lang w:val="ru-RU"/>
        </w:rPr>
        <w:t>департамента</w:t>
      </w:r>
      <w:r>
        <w:rPr>
          <w:color w:val="181818"/>
          <w:w w:val="105"/>
          <w:sz w:val="28"/>
          <w:szCs w:val="28"/>
          <w:lang w:val="ru-RU"/>
        </w:rPr>
        <w:tab/>
        <w:t xml:space="preserve">                                                          </w:t>
      </w:r>
      <w:r>
        <w:rPr>
          <w:color w:val="181818"/>
          <w:position w:val="-1"/>
          <w:sz w:val="28"/>
          <w:szCs w:val="28"/>
          <w:lang w:val="ru-RU"/>
        </w:rPr>
        <w:t>А.Ф.</w:t>
      </w:r>
      <w:r>
        <w:rPr>
          <w:color w:val="181818"/>
          <w:spacing w:val="35"/>
          <w:position w:val="-1"/>
          <w:sz w:val="28"/>
          <w:szCs w:val="28"/>
          <w:lang w:val="ru-RU"/>
        </w:rPr>
        <w:t xml:space="preserve"> </w:t>
      </w:r>
      <w:r>
        <w:rPr>
          <w:color w:val="181818"/>
          <w:position w:val="-1"/>
          <w:sz w:val="28"/>
          <w:szCs w:val="28"/>
          <w:lang w:val="ru-RU"/>
        </w:rPr>
        <w:t>Сапронов</w:t>
      </w:r>
    </w:p>
    <w:p w:rsidR="006210BE" w:rsidRDefault="006210BE">
      <w:pPr>
        <w:rPr>
          <w:rFonts w:ascii="Times New Roman" w:hAnsi="Times New Roman" w:cs="Times New Roman"/>
          <w:color w:val="151616"/>
          <w:sz w:val="28"/>
          <w:szCs w:val="28"/>
        </w:rPr>
      </w:pPr>
      <w:r>
        <w:rPr>
          <w:rFonts w:ascii="Times New Roman" w:hAnsi="Times New Roman" w:cs="Times New Roman"/>
          <w:color w:val="151616"/>
          <w:sz w:val="28"/>
          <w:szCs w:val="28"/>
        </w:rPr>
        <w:br w:type="page"/>
      </w:r>
    </w:p>
    <w:p w:rsidR="006210BE" w:rsidRDefault="006210BE">
      <w:pPr>
        <w:pStyle w:val="BodyText"/>
        <w:ind w:firstLine="709"/>
        <w:jc w:val="right"/>
        <w:rPr>
          <w:sz w:val="28"/>
          <w:szCs w:val="28"/>
          <w:lang w:val="ru-RU"/>
        </w:rPr>
      </w:pPr>
      <w:r>
        <w:rPr>
          <w:color w:val="111313"/>
          <w:sz w:val="28"/>
          <w:szCs w:val="28"/>
          <w:lang w:val="ru-RU"/>
        </w:rPr>
        <w:t>Утверждена</w:t>
      </w:r>
    </w:p>
    <w:p w:rsidR="006210BE" w:rsidRDefault="006210BE">
      <w:pPr>
        <w:pStyle w:val="BodyText"/>
        <w:ind w:firstLine="709"/>
        <w:jc w:val="right"/>
        <w:rPr>
          <w:color w:val="111313"/>
          <w:w w:val="105"/>
          <w:sz w:val="28"/>
          <w:szCs w:val="28"/>
          <w:lang w:val="ru-RU"/>
        </w:rPr>
      </w:pPr>
      <w:r>
        <w:rPr>
          <w:color w:val="111313"/>
          <w:w w:val="105"/>
          <w:sz w:val="28"/>
          <w:szCs w:val="28"/>
          <w:lang w:val="ru-RU"/>
        </w:rPr>
        <w:t xml:space="preserve">приказом </w:t>
      </w:r>
    </w:p>
    <w:p w:rsidR="006210BE" w:rsidRDefault="006210BE">
      <w:pPr>
        <w:pStyle w:val="BodyText"/>
        <w:ind w:firstLine="709"/>
        <w:jc w:val="right"/>
        <w:rPr>
          <w:color w:val="111313"/>
          <w:w w:val="105"/>
          <w:sz w:val="28"/>
          <w:szCs w:val="28"/>
          <w:lang w:val="ru-RU"/>
        </w:rPr>
      </w:pPr>
      <w:r>
        <w:rPr>
          <w:color w:val="111313"/>
          <w:w w:val="105"/>
          <w:sz w:val="28"/>
          <w:szCs w:val="28"/>
          <w:lang w:val="ru-RU"/>
        </w:rPr>
        <w:t>департамента</w:t>
      </w:r>
      <w:r>
        <w:rPr>
          <w:color w:val="111313"/>
          <w:spacing w:val="-54"/>
          <w:w w:val="105"/>
          <w:sz w:val="28"/>
          <w:szCs w:val="28"/>
          <w:lang w:val="ru-RU"/>
        </w:rPr>
        <w:t xml:space="preserve"> </w:t>
      </w:r>
      <w:r>
        <w:rPr>
          <w:color w:val="111313"/>
          <w:w w:val="105"/>
          <w:sz w:val="28"/>
          <w:szCs w:val="28"/>
          <w:lang w:val="ru-RU"/>
        </w:rPr>
        <w:t>аграрной политики</w:t>
      </w:r>
    </w:p>
    <w:p w:rsidR="006210BE" w:rsidRDefault="006210BE">
      <w:pPr>
        <w:pStyle w:val="BodyText"/>
        <w:ind w:firstLine="709"/>
        <w:jc w:val="right"/>
        <w:rPr>
          <w:color w:val="111313"/>
          <w:w w:val="105"/>
          <w:sz w:val="28"/>
          <w:szCs w:val="28"/>
          <w:lang w:val="ru-RU"/>
        </w:rPr>
      </w:pPr>
      <w:r>
        <w:rPr>
          <w:color w:val="111313"/>
          <w:w w:val="105"/>
          <w:sz w:val="28"/>
          <w:szCs w:val="28"/>
          <w:lang w:val="ru-RU"/>
        </w:rPr>
        <w:t xml:space="preserve">Воронежской области </w:t>
      </w:r>
    </w:p>
    <w:p w:rsidR="006210BE" w:rsidRDefault="006210BE">
      <w:pPr>
        <w:pStyle w:val="BodyText"/>
        <w:ind w:firstLine="709"/>
        <w:jc w:val="right"/>
        <w:rPr>
          <w:sz w:val="28"/>
          <w:szCs w:val="28"/>
          <w:lang w:val="ru-RU"/>
        </w:rPr>
      </w:pPr>
      <w:r>
        <w:rPr>
          <w:color w:val="111313"/>
          <w:w w:val="105"/>
          <w:sz w:val="28"/>
          <w:szCs w:val="28"/>
          <w:lang w:val="ru-RU"/>
        </w:rPr>
        <w:t>от 06 июня 2019 г. № 60-01-10/99</w:t>
      </w:r>
    </w:p>
    <w:p w:rsidR="006210BE" w:rsidRDefault="006210BE">
      <w:pPr>
        <w:pStyle w:val="Heading1"/>
        <w:spacing w:before="0"/>
        <w:ind w:left="0" w:right="136"/>
        <w:rPr>
          <w:color w:val="111313"/>
          <w:w w:val="105"/>
          <w:sz w:val="28"/>
          <w:szCs w:val="28"/>
          <w:lang w:val="ru-RU"/>
        </w:rPr>
      </w:pPr>
    </w:p>
    <w:p w:rsidR="006210BE" w:rsidRDefault="006210BE">
      <w:pPr>
        <w:pStyle w:val="Heading1"/>
        <w:spacing w:before="0"/>
        <w:ind w:left="0" w:right="136"/>
        <w:rPr>
          <w:color w:val="111313"/>
          <w:w w:val="105"/>
          <w:sz w:val="28"/>
          <w:szCs w:val="28"/>
          <w:lang w:val="ru-RU"/>
        </w:rPr>
      </w:pPr>
      <w:r>
        <w:rPr>
          <w:color w:val="111313"/>
          <w:w w:val="105"/>
          <w:sz w:val="28"/>
          <w:szCs w:val="28"/>
          <w:lang w:val="ru-RU"/>
        </w:rPr>
        <w:t xml:space="preserve">Ставка </w:t>
      </w:r>
    </w:p>
    <w:p w:rsidR="006210BE" w:rsidRDefault="006210BE">
      <w:pPr>
        <w:pStyle w:val="Heading1"/>
        <w:spacing w:before="0"/>
        <w:ind w:left="0" w:right="136"/>
        <w:rPr>
          <w:color w:val="111313"/>
          <w:spacing w:val="-11"/>
          <w:w w:val="105"/>
          <w:sz w:val="28"/>
          <w:szCs w:val="28"/>
          <w:lang w:val="ru-RU"/>
        </w:rPr>
      </w:pPr>
      <w:r>
        <w:rPr>
          <w:color w:val="111313"/>
          <w:w w:val="105"/>
          <w:sz w:val="28"/>
          <w:szCs w:val="28"/>
          <w:lang w:val="ru-RU"/>
        </w:rPr>
        <w:t>для предоставления в 2019 году субсидии из</w:t>
      </w:r>
      <w:r>
        <w:rPr>
          <w:color w:val="111313"/>
          <w:spacing w:val="-51"/>
          <w:w w:val="105"/>
          <w:sz w:val="28"/>
          <w:szCs w:val="28"/>
          <w:lang w:val="ru-RU"/>
        </w:rPr>
        <w:t xml:space="preserve"> </w:t>
      </w:r>
      <w:r>
        <w:rPr>
          <w:color w:val="111313"/>
          <w:w w:val="105"/>
          <w:sz w:val="28"/>
          <w:szCs w:val="28"/>
          <w:lang w:val="ru-RU"/>
        </w:rPr>
        <w:t>областного бюджета сельскохозяйственным товаропроизводителям (за исключением граждан,</w:t>
      </w:r>
      <w:r>
        <w:rPr>
          <w:color w:val="111313"/>
          <w:spacing w:val="-22"/>
          <w:w w:val="105"/>
          <w:sz w:val="28"/>
          <w:szCs w:val="28"/>
          <w:lang w:val="ru-RU"/>
        </w:rPr>
        <w:t xml:space="preserve"> </w:t>
      </w:r>
      <w:r>
        <w:rPr>
          <w:color w:val="111313"/>
          <w:w w:val="105"/>
          <w:sz w:val="28"/>
          <w:szCs w:val="28"/>
          <w:lang w:val="ru-RU"/>
        </w:rPr>
        <w:t>ведущих</w:t>
      </w:r>
      <w:r>
        <w:rPr>
          <w:color w:val="111313"/>
          <w:spacing w:val="-22"/>
          <w:w w:val="105"/>
          <w:sz w:val="28"/>
          <w:szCs w:val="28"/>
          <w:lang w:val="ru-RU"/>
        </w:rPr>
        <w:t xml:space="preserve"> </w:t>
      </w:r>
      <w:r>
        <w:rPr>
          <w:color w:val="111313"/>
          <w:w w:val="105"/>
          <w:sz w:val="28"/>
          <w:szCs w:val="28"/>
          <w:lang w:val="ru-RU"/>
        </w:rPr>
        <w:t>личное</w:t>
      </w:r>
      <w:r>
        <w:rPr>
          <w:color w:val="111313"/>
          <w:spacing w:val="-21"/>
          <w:w w:val="105"/>
          <w:sz w:val="28"/>
          <w:szCs w:val="28"/>
          <w:lang w:val="ru-RU"/>
        </w:rPr>
        <w:t xml:space="preserve"> </w:t>
      </w:r>
      <w:r>
        <w:rPr>
          <w:color w:val="111313"/>
          <w:w w:val="105"/>
          <w:sz w:val="28"/>
          <w:szCs w:val="28"/>
          <w:lang w:val="ru-RU"/>
        </w:rPr>
        <w:t>подсобное</w:t>
      </w:r>
      <w:r>
        <w:rPr>
          <w:color w:val="111313"/>
          <w:spacing w:val="-22"/>
          <w:w w:val="105"/>
          <w:sz w:val="28"/>
          <w:szCs w:val="28"/>
          <w:lang w:val="ru-RU"/>
        </w:rPr>
        <w:t xml:space="preserve"> </w:t>
      </w:r>
      <w:r>
        <w:rPr>
          <w:color w:val="111313"/>
          <w:w w:val="105"/>
          <w:sz w:val="28"/>
          <w:szCs w:val="28"/>
          <w:lang w:val="ru-RU"/>
        </w:rPr>
        <w:t>хозяйство),</w:t>
      </w:r>
      <w:r>
        <w:rPr>
          <w:color w:val="111313"/>
          <w:spacing w:val="-19"/>
          <w:w w:val="105"/>
          <w:sz w:val="28"/>
          <w:szCs w:val="28"/>
          <w:lang w:val="ru-RU"/>
        </w:rPr>
        <w:t xml:space="preserve"> </w:t>
      </w:r>
      <w:r>
        <w:rPr>
          <w:color w:val="111313"/>
          <w:w w:val="105"/>
          <w:sz w:val="28"/>
          <w:szCs w:val="28"/>
          <w:lang w:val="ru-RU"/>
        </w:rPr>
        <w:t>научным</w:t>
      </w:r>
      <w:r>
        <w:rPr>
          <w:color w:val="111313"/>
          <w:spacing w:val="-23"/>
          <w:w w:val="105"/>
          <w:sz w:val="28"/>
          <w:szCs w:val="28"/>
          <w:lang w:val="ru-RU"/>
        </w:rPr>
        <w:t xml:space="preserve"> </w:t>
      </w:r>
      <w:r>
        <w:rPr>
          <w:color w:val="111313"/>
          <w:w w:val="105"/>
          <w:sz w:val="28"/>
          <w:szCs w:val="28"/>
          <w:lang w:val="ru-RU"/>
        </w:rPr>
        <w:t>организациям, профессиональным образовательным организациям, образовательным организациям высшего образования на возмещение части затрат на содержание</w:t>
      </w:r>
      <w:r>
        <w:rPr>
          <w:color w:val="111313"/>
          <w:spacing w:val="-15"/>
          <w:w w:val="105"/>
          <w:sz w:val="28"/>
          <w:szCs w:val="28"/>
          <w:lang w:val="ru-RU"/>
        </w:rPr>
        <w:t xml:space="preserve"> </w:t>
      </w:r>
      <w:r>
        <w:rPr>
          <w:color w:val="111313"/>
          <w:w w:val="105"/>
          <w:sz w:val="28"/>
          <w:szCs w:val="28"/>
          <w:lang w:val="ru-RU"/>
        </w:rPr>
        <w:t>маточного</w:t>
      </w:r>
      <w:r>
        <w:rPr>
          <w:color w:val="111313"/>
          <w:spacing w:val="-11"/>
          <w:w w:val="105"/>
          <w:sz w:val="28"/>
          <w:szCs w:val="28"/>
          <w:lang w:val="ru-RU"/>
        </w:rPr>
        <w:t xml:space="preserve"> </w:t>
      </w:r>
    </w:p>
    <w:p w:rsidR="006210BE" w:rsidRDefault="006210BE">
      <w:pPr>
        <w:pStyle w:val="Heading1"/>
        <w:spacing w:before="0"/>
        <w:ind w:left="0" w:right="136"/>
        <w:rPr>
          <w:sz w:val="28"/>
          <w:szCs w:val="28"/>
          <w:lang w:val="ru-RU"/>
        </w:rPr>
      </w:pPr>
      <w:r>
        <w:rPr>
          <w:color w:val="111313"/>
          <w:w w:val="105"/>
          <w:sz w:val="28"/>
          <w:szCs w:val="28"/>
          <w:lang w:val="ru-RU"/>
        </w:rPr>
        <w:t>поголовья</w:t>
      </w:r>
      <w:r>
        <w:rPr>
          <w:color w:val="111313"/>
          <w:spacing w:val="-15"/>
          <w:w w:val="105"/>
          <w:sz w:val="28"/>
          <w:szCs w:val="28"/>
          <w:lang w:val="ru-RU"/>
        </w:rPr>
        <w:t xml:space="preserve"> </w:t>
      </w:r>
      <w:r>
        <w:rPr>
          <w:color w:val="111313"/>
          <w:w w:val="105"/>
          <w:sz w:val="28"/>
          <w:szCs w:val="28"/>
          <w:lang w:val="ru-RU"/>
        </w:rPr>
        <w:t>овец</w:t>
      </w:r>
      <w:r>
        <w:rPr>
          <w:color w:val="111313"/>
          <w:spacing w:val="-24"/>
          <w:w w:val="105"/>
          <w:sz w:val="28"/>
          <w:szCs w:val="28"/>
          <w:lang w:val="ru-RU"/>
        </w:rPr>
        <w:t xml:space="preserve"> </w:t>
      </w:r>
      <w:r>
        <w:rPr>
          <w:color w:val="111313"/>
          <w:w w:val="105"/>
          <w:sz w:val="28"/>
          <w:szCs w:val="28"/>
          <w:lang w:val="ru-RU"/>
        </w:rPr>
        <w:t>и</w:t>
      </w:r>
      <w:r>
        <w:rPr>
          <w:color w:val="111313"/>
          <w:spacing w:val="-28"/>
          <w:w w:val="105"/>
          <w:sz w:val="28"/>
          <w:szCs w:val="28"/>
          <w:lang w:val="ru-RU"/>
        </w:rPr>
        <w:t xml:space="preserve"> </w:t>
      </w:r>
      <w:r>
        <w:rPr>
          <w:color w:val="111313"/>
          <w:w w:val="105"/>
          <w:sz w:val="28"/>
          <w:szCs w:val="28"/>
          <w:lang w:val="ru-RU"/>
        </w:rPr>
        <w:t>коз</w:t>
      </w:r>
    </w:p>
    <w:p w:rsidR="006210BE" w:rsidRDefault="006210BE">
      <w:pPr>
        <w:pStyle w:val="BodyText"/>
        <w:ind w:firstLine="709"/>
        <w:rPr>
          <w:b/>
          <w:bCs/>
          <w:sz w:val="28"/>
          <w:szCs w:val="28"/>
          <w:lang w:val="ru-RU"/>
        </w:rPr>
      </w:pPr>
    </w:p>
    <w:p w:rsidR="006210BE" w:rsidRDefault="006210BE">
      <w:pPr>
        <w:pStyle w:val="BodyText"/>
        <w:ind w:firstLine="709"/>
        <w:rPr>
          <w:color w:val="111313"/>
          <w:w w:val="105"/>
          <w:sz w:val="28"/>
          <w:szCs w:val="28"/>
          <w:lang w:val="ru-RU"/>
        </w:rPr>
      </w:pPr>
      <w:r>
        <w:rPr>
          <w:color w:val="111313"/>
          <w:w w:val="105"/>
          <w:sz w:val="28"/>
          <w:szCs w:val="28"/>
          <w:lang w:val="ru-RU"/>
        </w:rPr>
        <w:t>Ставка субсидии на содержание 1 маточной головы овец и коз, включая ярок от года и старше, составляет - 650 рублей.</w:t>
      </w:r>
    </w:p>
    <w:p w:rsidR="006210BE" w:rsidRDefault="006210BE">
      <w:pPr>
        <w:rPr>
          <w:rFonts w:ascii="Times New Roman" w:hAnsi="Times New Roman" w:cs="Times New Roman"/>
          <w:color w:val="111313"/>
          <w:w w:val="105"/>
          <w:sz w:val="28"/>
          <w:szCs w:val="28"/>
        </w:rPr>
      </w:pPr>
      <w:r>
        <w:rPr>
          <w:rFonts w:ascii="Times New Roman" w:hAnsi="Times New Roman" w:cs="Times New Roman"/>
          <w:color w:val="111313"/>
          <w:w w:val="105"/>
          <w:sz w:val="28"/>
          <w:szCs w:val="28"/>
        </w:rPr>
        <w:br w:type="page"/>
      </w:r>
    </w:p>
    <w:p w:rsidR="006210BE" w:rsidRDefault="006210BE">
      <w:pPr>
        <w:pStyle w:val="ListParagraph"/>
        <w:spacing w:before="218" w:line="249" w:lineRule="auto"/>
        <w:ind w:left="0" w:right="256"/>
        <w:jc w:val="center"/>
        <w:rPr>
          <w:rFonts w:ascii="Times New Roman" w:hAnsi="Times New Roman" w:cs="Times New Roman"/>
          <w:b/>
          <w:bCs/>
          <w:sz w:val="28"/>
          <w:szCs w:val="28"/>
        </w:rPr>
      </w:pPr>
      <w:r>
        <w:rPr>
          <w:rFonts w:ascii="Times New Roman" w:hAnsi="Times New Roman" w:cs="Times New Roman"/>
          <w:b/>
          <w:bCs/>
          <w:sz w:val="28"/>
          <w:szCs w:val="28"/>
        </w:rPr>
        <w:t xml:space="preserve">ПРИКАЗ ДЕПАРТАМЕНТА АГРАРНОЙ ПОЛИТИКИ ВОРОНЕЖСКОЙ ОБЛАСТИ </w:t>
      </w:r>
    </w:p>
    <w:p w:rsidR="006210BE" w:rsidRDefault="006210BE">
      <w:pPr>
        <w:pStyle w:val="ListParagraph"/>
        <w:spacing w:before="218" w:line="249" w:lineRule="auto"/>
        <w:ind w:left="0" w:right="256"/>
        <w:jc w:val="center"/>
        <w:rPr>
          <w:rFonts w:ascii="Times New Roman" w:hAnsi="Times New Roman" w:cs="Times New Roman"/>
          <w:b/>
          <w:bCs/>
          <w:sz w:val="28"/>
          <w:szCs w:val="28"/>
        </w:rPr>
      </w:pPr>
      <w:r>
        <w:rPr>
          <w:rFonts w:ascii="Times New Roman" w:hAnsi="Times New Roman" w:cs="Times New Roman"/>
          <w:b/>
          <w:bCs/>
          <w:sz w:val="28"/>
          <w:szCs w:val="28"/>
        </w:rPr>
        <w:t xml:space="preserve">от 06 .06.2019 № 60-01-10/100 </w:t>
      </w:r>
    </w:p>
    <w:p w:rsidR="006210BE" w:rsidRDefault="006210BE">
      <w:pPr>
        <w:pStyle w:val="ListParagraph"/>
        <w:spacing w:before="218" w:line="249" w:lineRule="auto"/>
        <w:ind w:left="0" w:right="256"/>
        <w:jc w:val="center"/>
        <w:rPr>
          <w:rFonts w:ascii="Times New Roman" w:hAnsi="Times New Roman" w:cs="Times New Roman"/>
          <w:b/>
          <w:bCs/>
          <w:sz w:val="28"/>
          <w:szCs w:val="28"/>
        </w:rPr>
      </w:pPr>
    </w:p>
    <w:p w:rsidR="006210BE" w:rsidRDefault="006210BE">
      <w:pPr>
        <w:pStyle w:val="ListParagraph"/>
        <w:spacing w:before="218" w:line="240" w:lineRule="auto"/>
        <w:ind w:left="0" w:right="256"/>
        <w:jc w:val="center"/>
        <w:rPr>
          <w:rFonts w:ascii="Times New Roman" w:hAnsi="Times New Roman" w:cs="Times New Roman"/>
          <w:b/>
          <w:bCs/>
          <w:color w:val="161818"/>
          <w:sz w:val="28"/>
          <w:szCs w:val="28"/>
        </w:rPr>
      </w:pPr>
      <w:r>
        <w:rPr>
          <w:rFonts w:ascii="Times New Roman" w:hAnsi="Times New Roman" w:cs="Times New Roman"/>
          <w:b/>
          <w:bCs/>
          <w:sz w:val="28"/>
          <w:szCs w:val="28"/>
        </w:rPr>
        <w:t>«</w:t>
      </w:r>
      <w:r>
        <w:rPr>
          <w:rFonts w:ascii="Times New Roman" w:hAnsi="Times New Roman" w:cs="Times New Roman"/>
          <w:b/>
          <w:bCs/>
          <w:color w:val="161818"/>
          <w:w w:val="105"/>
          <w:sz w:val="28"/>
          <w:szCs w:val="28"/>
        </w:rPr>
        <w:t>Об утверждении ставок для предоставления в 2019 году субсидии из областного</w:t>
      </w:r>
      <w:r>
        <w:rPr>
          <w:rFonts w:ascii="Times New Roman" w:hAnsi="Times New Roman" w:cs="Times New Roman"/>
          <w:b/>
          <w:bCs/>
          <w:color w:val="161818"/>
          <w:spacing w:val="-25"/>
          <w:w w:val="105"/>
          <w:sz w:val="28"/>
          <w:szCs w:val="28"/>
        </w:rPr>
        <w:t xml:space="preserve"> </w:t>
      </w:r>
      <w:r>
        <w:rPr>
          <w:rFonts w:ascii="Times New Roman" w:hAnsi="Times New Roman" w:cs="Times New Roman"/>
          <w:b/>
          <w:bCs/>
          <w:color w:val="161818"/>
          <w:w w:val="105"/>
          <w:sz w:val="28"/>
          <w:szCs w:val="28"/>
        </w:rPr>
        <w:t>бюджета</w:t>
      </w:r>
      <w:r>
        <w:rPr>
          <w:rFonts w:ascii="Times New Roman" w:hAnsi="Times New Roman" w:cs="Times New Roman"/>
          <w:b/>
          <w:bCs/>
          <w:color w:val="161818"/>
          <w:spacing w:val="-27"/>
          <w:w w:val="105"/>
          <w:sz w:val="28"/>
          <w:szCs w:val="28"/>
        </w:rPr>
        <w:t xml:space="preserve"> </w:t>
      </w:r>
      <w:r>
        <w:rPr>
          <w:rFonts w:ascii="Times New Roman" w:hAnsi="Times New Roman" w:cs="Times New Roman"/>
          <w:b/>
          <w:bCs/>
          <w:color w:val="161818"/>
          <w:w w:val="105"/>
          <w:sz w:val="28"/>
          <w:szCs w:val="28"/>
        </w:rPr>
        <w:t>сельскохозяйственным</w:t>
      </w:r>
      <w:r>
        <w:rPr>
          <w:rFonts w:ascii="Times New Roman" w:hAnsi="Times New Roman" w:cs="Times New Roman"/>
          <w:b/>
          <w:bCs/>
          <w:color w:val="161818"/>
          <w:spacing w:val="-36"/>
          <w:w w:val="105"/>
          <w:sz w:val="28"/>
          <w:szCs w:val="28"/>
        </w:rPr>
        <w:t xml:space="preserve"> </w:t>
      </w:r>
      <w:r>
        <w:rPr>
          <w:rFonts w:ascii="Times New Roman" w:hAnsi="Times New Roman" w:cs="Times New Roman"/>
          <w:b/>
          <w:bCs/>
          <w:color w:val="161818"/>
          <w:w w:val="105"/>
          <w:sz w:val="28"/>
          <w:szCs w:val="28"/>
        </w:rPr>
        <w:t>товаропроизводителям</w:t>
      </w:r>
      <w:r>
        <w:rPr>
          <w:rFonts w:ascii="Times New Roman" w:hAnsi="Times New Roman" w:cs="Times New Roman"/>
          <w:b/>
          <w:bCs/>
          <w:color w:val="161818"/>
          <w:spacing w:val="-34"/>
          <w:w w:val="105"/>
          <w:sz w:val="28"/>
          <w:szCs w:val="28"/>
        </w:rPr>
        <w:t xml:space="preserve"> </w:t>
      </w:r>
      <w:r>
        <w:rPr>
          <w:rFonts w:ascii="Times New Roman" w:hAnsi="Times New Roman" w:cs="Times New Roman"/>
          <w:b/>
          <w:bCs/>
          <w:color w:val="161818"/>
          <w:w w:val="105"/>
          <w:sz w:val="28"/>
          <w:szCs w:val="28"/>
        </w:rPr>
        <w:t>(за исключением</w:t>
      </w:r>
      <w:r>
        <w:rPr>
          <w:rFonts w:ascii="Times New Roman" w:hAnsi="Times New Roman" w:cs="Times New Roman"/>
          <w:b/>
          <w:bCs/>
          <w:color w:val="161818"/>
          <w:spacing w:val="-25"/>
          <w:w w:val="105"/>
          <w:sz w:val="28"/>
          <w:szCs w:val="28"/>
        </w:rPr>
        <w:t xml:space="preserve"> </w:t>
      </w:r>
      <w:r>
        <w:rPr>
          <w:rFonts w:ascii="Times New Roman" w:hAnsi="Times New Roman" w:cs="Times New Roman"/>
          <w:b/>
          <w:bCs/>
          <w:color w:val="161818"/>
          <w:w w:val="105"/>
          <w:sz w:val="28"/>
          <w:szCs w:val="28"/>
        </w:rPr>
        <w:t>граждан,</w:t>
      </w:r>
      <w:r>
        <w:rPr>
          <w:rFonts w:ascii="Times New Roman" w:hAnsi="Times New Roman" w:cs="Times New Roman"/>
          <w:b/>
          <w:bCs/>
          <w:color w:val="161818"/>
          <w:spacing w:val="-29"/>
          <w:w w:val="105"/>
          <w:sz w:val="28"/>
          <w:szCs w:val="28"/>
        </w:rPr>
        <w:t xml:space="preserve"> </w:t>
      </w:r>
      <w:r>
        <w:rPr>
          <w:rFonts w:ascii="Times New Roman" w:hAnsi="Times New Roman" w:cs="Times New Roman"/>
          <w:b/>
          <w:bCs/>
          <w:color w:val="161818"/>
          <w:w w:val="105"/>
          <w:sz w:val="28"/>
          <w:szCs w:val="28"/>
        </w:rPr>
        <w:t>ведущих</w:t>
      </w:r>
      <w:r>
        <w:rPr>
          <w:rFonts w:ascii="Times New Roman" w:hAnsi="Times New Roman" w:cs="Times New Roman"/>
          <w:b/>
          <w:bCs/>
          <w:color w:val="161818"/>
          <w:spacing w:val="-28"/>
          <w:w w:val="105"/>
          <w:sz w:val="28"/>
          <w:szCs w:val="28"/>
        </w:rPr>
        <w:t xml:space="preserve"> </w:t>
      </w:r>
      <w:r>
        <w:rPr>
          <w:rFonts w:ascii="Times New Roman" w:hAnsi="Times New Roman" w:cs="Times New Roman"/>
          <w:b/>
          <w:bCs/>
          <w:color w:val="161818"/>
          <w:w w:val="105"/>
          <w:sz w:val="28"/>
          <w:szCs w:val="28"/>
        </w:rPr>
        <w:t>личное</w:t>
      </w:r>
      <w:r>
        <w:rPr>
          <w:rFonts w:ascii="Times New Roman" w:hAnsi="Times New Roman" w:cs="Times New Roman"/>
          <w:b/>
          <w:bCs/>
          <w:color w:val="161818"/>
          <w:spacing w:val="-31"/>
          <w:w w:val="105"/>
          <w:sz w:val="28"/>
          <w:szCs w:val="28"/>
        </w:rPr>
        <w:t xml:space="preserve"> </w:t>
      </w:r>
      <w:r>
        <w:rPr>
          <w:rFonts w:ascii="Times New Roman" w:hAnsi="Times New Roman" w:cs="Times New Roman"/>
          <w:b/>
          <w:bCs/>
          <w:color w:val="161818"/>
          <w:w w:val="105"/>
          <w:sz w:val="28"/>
          <w:szCs w:val="28"/>
        </w:rPr>
        <w:t>подсобное</w:t>
      </w:r>
      <w:r>
        <w:rPr>
          <w:rFonts w:ascii="Times New Roman" w:hAnsi="Times New Roman" w:cs="Times New Roman"/>
          <w:b/>
          <w:bCs/>
          <w:color w:val="161818"/>
          <w:spacing w:val="-32"/>
          <w:w w:val="105"/>
          <w:sz w:val="28"/>
          <w:szCs w:val="28"/>
        </w:rPr>
        <w:t xml:space="preserve"> </w:t>
      </w:r>
      <w:r>
        <w:rPr>
          <w:rFonts w:ascii="Times New Roman" w:hAnsi="Times New Roman" w:cs="Times New Roman"/>
          <w:b/>
          <w:bCs/>
          <w:color w:val="161818"/>
          <w:w w:val="105"/>
          <w:sz w:val="28"/>
          <w:szCs w:val="28"/>
        </w:rPr>
        <w:t>хозяйство),</w:t>
      </w:r>
      <w:r>
        <w:rPr>
          <w:rFonts w:ascii="Times New Roman" w:hAnsi="Times New Roman" w:cs="Times New Roman"/>
          <w:b/>
          <w:bCs/>
          <w:color w:val="161818"/>
          <w:spacing w:val="-24"/>
          <w:w w:val="105"/>
          <w:sz w:val="28"/>
          <w:szCs w:val="28"/>
        </w:rPr>
        <w:t xml:space="preserve"> </w:t>
      </w:r>
      <w:r>
        <w:rPr>
          <w:rFonts w:ascii="Times New Roman" w:hAnsi="Times New Roman" w:cs="Times New Roman"/>
          <w:b/>
          <w:bCs/>
          <w:color w:val="161818"/>
          <w:w w:val="105"/>
          <w:sz w:val="28"/>
          <w:szCs w:val="28"/>
        </w:rPr>
        <w:t>научным организациям, профессиональным образовательным организациям, образовательным</w:t>
      </w:r>
      <w:r>
        <w:rPr>
          <w:rFonts w:ascii="Times New Roman" w:hAnsi="Times New Roman" w:cs="Times New Roman"/>
          <w:b/>
          <w:bCs/>
          <w:color w:val="161818"/>
          <w:spacing w:val="-40"/>
          <w:w w:val="105"/>
          <w:sz w:val="28"/>
          <w:szCs w:val="28"/>
        </w:rPr>
        <w:t xml:space="preserve"> </w:t>
      </w:r>
      <w:r>
        <w:rPr>
          <w:rFonts w:ascii="Times New Roman" w:hAnsi="Times New Roman" w:cs="Times New Roman"/>
          <w:b/>
          <w:bCs/>
          <w:color w:val="161818"/>
          <w:w w:val="105"/>
          <w:sz w:val="28"/>
          <w:szCs w:val="28"/>
        </w:rPr>
        <w:t>организациям</w:t>
      </w:r>
      <w:r>
        <w:rPr>
          <w:rFonts w:ascii="Times New Roman" w:hAnsi="Times New Roman" w:cs="Times New Roman"/>
          <w:b/>
          <w:bCs/>
          <w:color w:val="161818"/>
          <w:spacing w:val="-16"/>
          <w:w w:val="105"/>
          <w:sz w:val="28"/>
          <w:szCs w:val="28"/>
        </w:rPr>
        <w:t xml:space="preserve"> </w:t>
      </w:r>
      <w:r>
        <w:rPr>
          <w:rFonts w:ascii="Times New Roman" w:hAnsi="Times New Roman" w:cs="Times New Roman"/>
          <w:b/>
          <w:bCs/>
          <w:color w:val="161818"/>
          <w:w w:val="105"/>
          <w:sz w:val="28"/>
          <w:szCs w:val="28"/>
        </w:rPr>
        <w:t>высшего</w:t>
      </w:r>
      <w:r>
        <w:rPr>
          <w:rFonts w:ascii="Times New Roman" w:hAnsi="Times New Roman" w:cs="Times New Roman"/>
          <w:b/>
          <w:bCs/>
          <w:color w:val="161818"/>
          <w:spacing w:val="-23"/>
          <w:w w:val="105"/>
          <w:sz w:val="28"/>
          <w:szCs w:val="28"/>
        </w:rPr>
        <w:t xml:space="preserve"> </w:t>
      </w:r>
      <w:r>
        <w:rPr>
          <w:rFonts w:ascii="Times New Roman" w:hAnsi="Times New Roman" w:cs="Times New Roman"/>
          <w:b/>
          <w:bCs/>
          <w:color w:val="161818"/>
          <w:w w:val="105"/>
          <w:sz w:val="28"/>
          <w:szCs w:val="28"/>
        </w:rPr>
        <w:t>образования</w:t>
      </w:r>
      <w:r>
        <w:rPr>
          <w:rFonts w:ascii="Times New Roman" w:hAnsi="Times New Roman" w:cs="Times New Roman"/>
          <w:b/>
          <w:bCs/>
          <w:color w:val="161818"/>
          <w:spacing w:val="-13"/>
          <w:w w:val="105"/>
          <w:sz w:val="28"/>
          <w:szCs w:val="28"/>
        </w:rPr>
        <w:t xml:space="preserve"> </w:t>
      </w:r>
      <w:r>
        <w:rPr>
          <w:rFonts w:ascii="Times New Roman" w:hAnsi="Times New Roman" w:cs="Times New Roman"/>
          <w:b/>
          <w:bCs/>
          <w:color w:val="161818"/>
          <w:w w:val="105"/>
          <w:sz w:val="28"/>
          <w:szCs w:val="28"/>
        </w:rPr>
        <w:t>на</w:t>
      </w:r>
      <w:r>
        <w:rPr>
          <w:rFonts w:ascii="Times New Roman" w:hAnsi="Times New Roman" w:cs="Times New Roman"/>
          <w:b/>
          <w:bCs/>
          <w:color w:val="161818"/>
          <w:spacing w:val="-24"/>
          <w:w w:val="105"/>
          <w:sz w:val="28"/>
          <w:szCs w:val="28"/>
        </w:rPr>
        <w:t xml:space="preserve"> </w:t>
      </w:r>
      <w:r>
        <w:rPr>
          <w:rFonts w:ascii="Times New Roman" w:hAnsi="Times New Roman" w:cs="Times New Roman"/>
          <w:b/>
          <w:bCs/>
          <w:color w:val="161818"/>
          <w:w w:val="105"/>
          <w:sz w:val="28"/>
          <w:szCs w:val="28"/>
        </w:rPr>
        <w:t xml:space="preserve">возмещение части затрат на приобретение племенного молодняка </w:t>
      </w:r>
      <w:r>
        <w:rPr>
          <w:rFonts w:ascii="Times New Roman" w:hAnsi="Times New Roman" w:cs="Times New Roman"/>
          <w:b/>
          <w:bCs/>
          <w:color w:val="161818"/>
          <w:sz w:val="28"/>
          <w:szCs w:val="28"/>
        </w:rPr>
        <w:t xml:space="preserve">сельскохозяйственных </w:t>
      </w:r>
      <w:r>
        <w:rPr>
          <w:rFonts w:ascii="Times New Roman" w:hAnsi="Times New Roman" w:cs="Times New Roman"/>
          <w:b/>
          <w:bCs/>
          <w:color w:val="161818"/>
          <w:spacing w:val="50"/>
          <w:sz w:val="28"/>
          <w:szCs w:val="28"/>
        </w:rPr>
        <w:t xml:space="preserve"> </w:t>
      </w:r>
      <w:r>
        <w:rPr>
          <w:rFonts w:ascii="Times New Roman" w:hAnsi="Times New Roman" w:cs="Times New Roman"/>
          <w:b/>
          <w:bCs/>
          <w:color w:val="161818"/>
          <w:sz w:val="28"/>
          <w:szCs w:val="28"/>
        </w:rPr>
        <w:t>животных»</w:t>
      </w:r>
    </w:p>
    <w:p w:rsidR="006210BE" w:rsidRDefault="006210BE">
      <w:pPr>
        <w:spacing w:after="0" w:line="240" w:lineRule="auto"/>
        <w:ind w:firstLine="709"/>
        <w:jc w:val="both"/>
        <w:rPr>
          <w:rFonts w:ascii="Times New Roman" w:hAnsi="Times New Roman" w:cs="Times New Roman"/>
          <w:sz w:val="28"/>
          <w:szCs w:val="28"/>
        </w:rPr>
      </w:pPr>
      <w:r>
        <w:rPr>
          <w:rFonts w:ascii="Times New Roman" w:hAnsi="Times New Roman" w:cs="Times New Roman"/>
          <w:color w:val="161818"/>
          <w:sz w:val="28"/>
          <w:szCs w:val="28"/>
        </w:rPr>
        <w:t>В соответствии с  постановлениями  правительства  Воронежской области от 09.06.2018 № 528 «Об утверждении Порядка предоставления субсидии из областного бюджета сельскохозяйственным товаропроизводителям (за исключением граждан, ведущих личное подсобное хозяйство), научным организациям, профессиональным образовательным организациям, образовательным организациям высшего образования на возмещение части затрат на приобретение племенного молодняка сельскохозяйственных животных», от 13.12.2013 № 1088 «Об утверждении государственной программы Воронежской области «Развитие сельского хозяйства, производства пищевых продуктов и инфраструктуры агропродовольственного рынка»</w:t>
      </w:r>
    </w:p>
    <w:p w:rsidR="006210BE" w:rsidRDefault="006210BE">
      <w:pPr>
        <w:spacing w:after="0" w:line="240" w:lineRule="auto"/>
        <w:jc w:val="both"/>
        <w:rPr>
          <w:rFonts w:ascii="Times New Roman" w:hAnsi="Times New Roman" w:cs="Times New Roman"/>
          <w:sz w:val="28"/>
          <w:szCs w:val="28"/>
        </w:rPr>
      </w:pPr>
      <w:r>
        <w:rPr>
          <w:rFonts w:ascii="Times New Roman" w:hAnsi="Times New Roman" w:cs="Times New Roman"/>
          <w:color w:val="161818"/>
          <w:sz w:val="28"/>
          <w:szCs w:val="28"/>
        </w:rPr>
        <w:t>п р и к аз  ы в а ю:</w:t>
      </w:r>
    </w:p>
    <w:p w:rsidR="006210BE" w:rsidRDefault="006210BE">
      <w:pPr>
        <w:pStyle w:val="ListParagraph"/>
        <w:widowControl w:val="0"/>
        <w:tabs>
          <w:tab w:val="left" w:pos="0"/>
          <w:tab w:val="left" w:pos="284"/>
        </w:tabs>
        <w:autoSpaceDE w:val="0"/>
        <w:autoSpaceDN w:val="0"/>
        <w:spacing w:after="0" w:line="240" w:lineRule="auto"/>
        <w:ind w:left="0" w:firstLine="709"/>
        <w:jc w:val="both"/>
        <w:rPr>
          <w:rFonts w:ascii="Times New Roman" w:hAnsi="Times New Roman" w:cs="Times New Roman"/>
          <w:sz w:val="28"/>
          <w:szCs w:val="28"/>
        </w:rPr>
      </w:pPr>
      <w:r>
        <w:rPr>
          <w:rFonts w:ascii="Times New Roman" w:hAnsi="Times New Roman" w:cs="Times New Roman"/>
          <w:color w:val="161616"/>
          <w:w w:val="105"/>
          <w:sz w:val="28"/>
          <w:szCs w:val="28"/>
        </w:rPr>
        <w:t xml:space="preserve">1. Утвердить прилагаемые ставки для предоставления в 2019 году субсидии из областного бюджета </w:t>
      </w:r>
      <w:r>
        <w:rPr>
          <w:rFonts w:ascii="Times New Roman" w:hAnsi="Times New Roman" w:cs="Times New Roman"/>
          <w:color w:val="161616"/>
          <w:sz w:val="28"/>
          <w:szCs w:val="28"/>
        </w:rPr>
        <w:t xml:space="preserve">сельскохозяйственным </w:t>
      </w:r>
      <w:r>
        <w:rPr>
          <w:rFonts w:ascii="Times New Roman" w:hAnsi="Times New Roman" w:cs="Times New Roman"/>
          <w:color w:val="161616"/>
          <w:w w:val="105"/>
          <w:sz w:val="28"/>
          <w:szCs w:val="28"/>
        </w:rPr>
        <w:t>товаропроизводителям</w:t>
      </w:r>
      <w:r>
        <w:rPr>
          <w:rFonts w:ascii="Times New Roman" w:hAnsi="Times New Roman" w:cs="Times New Roman"/>
          <w:color w:val="161616"/>
          <w:spacing w:val="-19"/>
          <w:w w:val="105"/>
          <w:sz w:val="28"/>
          <w:szCs w:val="28"/>
        </w:rPr>
        <w:t xml:space="preserve"> </w:t>
      </w:r>
      <w:r>
        <w:rPr>
          <w:rFonts w:ascii="Times New Roman" w:hAnsi="Times New Roman" w:cs="Times New Roman"/>
          <w:color w:val="161616"/>
          <w:w w:val="105"/>
          <w:sz w:val="28"/>
          <w:szCs w:val="28"/>
        </w:rPr>
        <w:t>(за</w:t>
      </w:r>
      <w:r>
        <w:rPr>
          <w:rFonts w:ascii="Times New Roman" w:hAnsi="Times New Roman" w:cs="Times New Roman"/>
          <w:color w:val="161616"/>
          <w:spacing w:val="-28"/>
          <w:w w:val="105"/>
          <w:sz w:val="28"/>
          <w:szCs w:val="28"/>
        </w:rPr>
        <w:t xml:space="preserve"> </w:t>
      </w:r>
      <w:r>
        <w:rPr>
          <w:rFonts w:ascii="Times New Roman" w:hAnsi="Times New Roman" w:cs="Times New Roman"/>
          <w:color w:val="161616"/>
          <w:w w:val="105"/>
          <w:sz w:val="28"/>
          <w:szCs w:val="28"/>
        </w:rPr>
        <w:t>исключением</w:t>
      </w:r>
      <w:r>
        <w:rPr>
          <w:rFonts w:ascii="Times New Roman" w:hAnsi="Times New Roman" w:cs="Times New Roman"/>
          <w:color w:val="161616"/>
          <w:spacing w:val="-4"/>
          <w:w w:val="105"/>
          <w:sz w:val="28"/>
          <w:szCs w:val="28"/>
        </w:rPr>
        <w:t xml:space="preserve"> </w:t>
      </w:r>
      <w:r>
        <w:rPr>
          <w:rFonts w:ascii="Times New Roman" w:hAnsi="Times New Roman" w:cs="Times New Roman"/>
          <w:color w:val="161616"/>
          <w:w w:val="105"/>
          <w:sz w:val="28"/>
          <w:szCs w:val="28"/>
        </w:rPr>
        <w:t>граждан,</w:t>
      </w:r>
      <w:r>
        <w:rPr>
          <w:rFonts w:ascii="Times New Roman" w:hAnsi="Times New Roman" w:cs="Times New Roman"/>
          <w:color w:val="161616"/>
          <w:spacing w:val="-16"/>
          <w:w w:val="105"/>
          <w:sz w:val="28"/>
          <w:szCs w:val="28"/>
        </w:rPr>
        <w:t xml:space="preserve"> </w:t>
      </w:r>
      <w:r>
        <w:rPr>
          <w:rFonts w:ascii="Times New Roman" w:hAnsi="Times New Roman" w:cs="Times New Roman"/>
          <w:color w:val="161616"/>
          <w:w w:val="105"/>
          <w:sz w:val="28"/>
          <w:szCs w:val="28"/>
        </w:rPr>
        <w:t>ведущих</w:t>
      </w:r>
      <w:r>
        <w:rPr>
          <w:rFonts w:ascii="Times New Roman" w:hAnsi="Times New Roman" w:cs="Times New Roman"/>
          <w:color w:val="161616"/>
          <w:spacing w:val="-17"/>
          <w:w w:val="105"/>
          <w:sz w:val="28"/>
          <w:szCs w:val="28"/>
        </w:rPr>
        <w:t xml:space="preserve"> </w:t>
      </w:r>
      <w:r>
        <w:rPr>
          <w:rFonts w:ascii="Times New Roman" w:hAnsi="Times New Roman" w:cs="Times New Roman"/>
          <w:color w:val="161616"/>
          <w:w w:val="105"/>
          <w:sz w:val="28"/>
          <w:szCs w:val="28"/>
        </w:rPr>
        <w:t>личное</w:t>
      </w:r>
      <w:r>
        <w:rPr>
          <w:rFonts w:ascii="Times New Roman" w:hAnsi="Times New Roman" w:cs="Times New Roman"/>
          <w:color w:val="161616"/>
          <w:spacing w:val="-19"/>
          <w:w w:val="105"/>
          <w:sz w:val="28"/>
          <w:szCs w:val="28"/>
        </w:rPr>
        <w:t xml:space="preserve"> </w:t>
      </w:r>
      <w:r>
        <w:rPr>
          <w:rFonts w:ascii="Times New Roman" w:hAnsi="Times New Roman" w:cs="Times New Roman"/>
          <w:color w:val="161616"/>
          <w:w w:val="105"/>
          <w:sz w:val="28"/>
          <w:szCs w:val="28"/>
        </w:rPr>
        <w:t xml:space="preserve">подсобное хозяйство), научным организациям, профессиональным образовательным организациям, образовательным организациям высшего образования на возмещение части затрат на приобретение племенного молодняка </w:t>
      </w:r>
      <w:r>
        <w:rPr>
          <w:rFonts w:ascii="Times New Roman" w:hAnsi="Times New Roman" w:cs="Times New Roman"/>
          <w:color w:val="161616"/>
          <w:sz w:val="28"/>
          <w:szCs w:val="28"/>
        </w:rPr>
        <w:t xml:space="preserve">сельскохозяйственных </w:t>
      </w:r>
      <w:r>
        <w:rPr>
          <w:rFonts w:ascii="Times New Roman" w:hAnsi="Times New Roman" w:cs="Times New Roman"/>
          <w:color w:val="161616"/>
          <w:spacing w:val="57"/>
          <w:sz w:val="28"/>
          <w:szCs w:val="28"/>
        </w:rPr>
        <w:t xml:space="preserve"> </w:t>
      </w:r>
      <w:r>
        <w:rPr>
          <w:rFonts w:ascii="Times New Roman" w:hAnsi="Times New Roman" w:cs="Times New Roman"/>
          <w:color w:val="161616"/>
          <w:sz w:val="28"/>
          <w:szCs w:val="28"/>
        </w:rPr>
        <w:t>животных.</w:t>
      </w:r>
    </w:p>
    <w:p w:rsidR="006210BE" w:rsidRDefault="006210BE">
      <w:pPr>
        <w:widowControl w:val="0"/>
        <w:tabs>
          <w:tab w:val="left" w:pos="1531"/>
        </w:tabs>
        <w:autoSpaceDE w:val="0"/>
        <w:autoSpaceDN w:val="0"/>
        <w:spacing w:after="0" w:line="240" w:lineRule="auto"/>
        <w:ind w:firstLine="709"/>
        <w:jc w:val="both"/>
        <w:rPr>
          <w:rFonts w:ascii="Times New Roman" w:hAnsi="Times New Roman" w:cs="Times New Roman"/>
          <w:color w:val="181818"/>
          <w:sz w:val="28"/>
          <w:szCs w:val="28"/>
        </w:rPr>
      </w:pPr>
      <w:r>
        <w:rPr>
          <w:rFonts w:ascii="Times New Roman" w:hAnsi="Times New Roman" w:cs="Times New Roman"/>
          <w:color w:val="181818"/>
          <w:w w:val="105"/>
          <w:sz w:val="28"/>
          <w:szCs w:val="28"/>
        </w:rPr>
        <w:t>2. Контроль за исполнением настоящего приказа возложить на заместителя руководителя департамента аграрной политики Воронежской области - начальника отдела развития животноводства Изюмова</w:t>
      </w:r>
      <w:r>
        <w:rPr>
          <w:rFonts w:ascii="Times New Roman" w:hAnsi="Times New Roman" w:cs="Times New Roman"/>
          <w:color w:val="181818"/>
          <w:spacing w:val="-23"/>
          <w:w w:val="105"/>
          <w:sz w:val="28"/>
          <w:szCs w:val="28"/>
        </w:rPr>
        <w:t xml:space="preserve"> </w:t>
      </w:r>
      <w:r>
        <w:rPr>
          <w:rFonts w:ascii="Times New Roman" w:hAnsi="Times New Roman" w:cs="Times New Roman"/>
          <w:color w:val="181818"/>
          <w:w w:val="105"/>
          <w:sz w:val="28"/>
          <w:szCs w:val="28"/>
        </w:rPr>
        <w:t>Д.В.</w:t>
      </w:r>
    </w:p>
    <w:p w:rsidR="006210BE" w:rsidRDefault="006210BE">
      <w:pPr>
        <w:pStyle w:val="BodyText"/>
        <w:tabs>
          <w:tab w:val="left" w:pos="7855"/>
        </w:tabs>
        <w:ind w:firstLine="709"/>
        <w:jc w:val="both"/>
        <w:rPr>
          <w:color w:val="151616"/>
          <w:sz w:val="28"/>
          <w:szCs w:val="28"/>
          <w:lang w:val="ru-RU"/>
        </w:rPr>
      </w:pPr>
      <w:r>
        <w:rPr>
          <w:color w:val="151616"/>
          <w:sz w:val="28"/>
          <w:szCs w:val="28"/>
          <w:lang w:val="ru-RU"/>
        </w:rPr>
        <w:t xml:space="preserve">                           </w:t>
      </w:r>
    </w:p>
    <w:p w:rsidR="006210BE" w:rsidRDefault="006210BE">
      <w:pPr>
        <w:pStyle w:val="BodyText"/>
        <w:tabs>
          <w:tab w:val="left" w:pos="7855"/>
        </w:tabs>
        <w:ind w:firstLine="709"/>
        <w:jc w:val="both"/>
        <w:rPr>
          <w:color w:val="151616"/>
          <w:sz w:val="28"/>
          <w:szCs w:val="28"/>
          <w:lang w:val="ru-RU"/>
        </w:rPr>
      </w:pPr>
    </w:p>
    <w:p w:rsidR="006210BE" w:rsidRDefault="006210BE">
      <w:pPr>
        <w:pStyle w:val="BodyText"/>
        <w:tabs>
          <w:tab w:val="left" w:pos="7855"/>
        </w:tabs>
        <w:ind w:firstLine="709"/>
        <w:jc w:val="right"/>
        <w:rPr>
          <w:sz w:val="28"/>
          <w:szCs w:val="28"/>
          <w:lang w:val="ru-RU"/>
        </w:rPr>
      </w:pPr>
      <w:r>
        <w:rPr>
          <w:color w:val="151616"/>
          <w:sz w:val="28"/>
          <w:szCs w:val="28"/>
          <w:lang w:val="ru-RU"/>
        </w:rPr>
        <w:t xml:space="preserve">                                                    </w:t>
      </w:r>
      <w:r>
        <w:rPr>
          <w:color w:val="181818"/>
          <w:w w:val="105"/>
          <w:sz w:val="28"/>
          <w:szCs w:val="28"/>
          <w:lang w:val="ru-RU"/>
        </w:rPr>
        <w:t>Руководитель</w:t>
      </w:r>
      <w:r>
        <w:rPr>
          <w:color w:val="181818"/>
          <w:spacing w:val="-12"/>
          <w:w w:val="105"/>
          <w:sz w:val="28"/>
          <w:szCs w:val="28"/>
          <w:lang w:val="ru-RU"/>
        </w:rPr>
        <w:t xml:space="preserve"> </w:t>
      </w:r>
      <w:r>
        <w:rPr>
          <w:color w:val="181818"/>
          <w:w w:val="105"/>
          <w:sz w:val="28"/>
          <w:szCs w:val="28"/>
          <w:lang w:val="ru-RU"/>
        </w:rPr>
        <w:t>департамента</w:t>
      </w:r>
      <w:r>
        <w:rPr>
          <w:color w:val="181818"/>
          <w:w w:val="105"/>
          <w:sz w:val="28"/>
          <w:szCs w:val="28"/>
          <w:lang w:val="ru-RU"/>
        </w:rPr>
        <w:tab/>
        <w:t xml:space="preserve">                                                          </w:t>
      </w:r>
      <w:r>
        <w:rPr>
          <w:color w:val="181818"/>
          <w:position w:val="-1"/>
          <w:sz w:val="28"/>
          <w:szCs w:val="28"/>
          <w:lang w:val="ru-RU"/>
        </w:rPr>
        <w:t>А.Ф.</w:t>
      </w:r>
      <w:r>
        <w:rPr>
          <w:color w:val="181818"/>
          <w:spacing w:val="35"/>
          <w:position w:val="-1"/>
          <w:sz w:val="28"/>
          <w:szCs w:val="28"/>
          <w:lang w:val="ru-RU"/>
        </w:rPr>
        <w:t xml:space="preserve"> </w:t>
      </w:r>
      <w:r>
        <w:rPr>
          <w:color w:val="181818"/>
          <w:position w:val="-1"/>
          <w:sz w:val="28"/>
          <w:szCs w:val="28"/>
          <w:lang w:val="ru-RU"/>
        </w:rPr>
        <w:t>Сапронов</w:t>
      </w:r>
    </w:p>
    <w:p w:rsidR="006210BE" w:rsidRDefault="006210BE">
      <w:pPr>
        <w:rPr>
          <w:rFonts w:ascii="Times New Roman" w:hAnsi="Times New Roman" w:cs="Times New Roman"/>
          <w:color w:val="181818"/>
          <w:sz w:val="28"/>
          <w:szCs w:val="28"/>
        </w:rPr>
      </w:pPr>
      <w:r>
        <w:rPr>
          <w:rFonts w:ascii="Times New Roman" w:hAnsi="Times New Roman" w:cs="Times New Roman"/>
          <w:color w:val="181818"/>
          <w:sz w:val="28"/>
          <w:szCs w:val="28"/>
        </w:rPr>
        <w:br w:type="page"/>
      </w:r>
    </w:p>
    <w:p w:rsidR="006210BE" w:rsidRDefault="006210BE">
      <w:pPr>
        <w:pStyle w:val="BodyText"/>
        <w:ind w:firstLine="709"/>
        <w:jc w:val="right"/>
        <w:rPr>
          <w:sz w:val="28"/>
          <w:szCs w:val="28"/>
          <w:lang w:val="ru-RU"/>
        </w:rPr>
      </w:pPr>
      <w:r>
        <w:rPr>
          <w:color w:val="181818"/>
          <w:sz w:val="28"/>
          <w:szCs w:val="28"/>
          <w:lang w:val="ru-RU"/>
        </w:rPr>
        <w:t>Утверждены</w:t>
      </w:r>
      <w:r>
        <w:rPr>
          <w:sz w:val="28"/>
          <w:szCs w:val="28"/>
          <w:lang w:val="ru-RU"/>
        </w:rPr>
        <w:t xml:space="preserve">                                                </w:t>
      </w:r>
    </w:p>
    <w:p w:rsidR="006210BE" w:rsidRDefault="006210BE">
      <w:pPr>
        <w:pStyle w:val="BodyText"/>
        <w:ind w:firstLine="709"/>
        <w:jc w:val="right"/>
        <w:rPr>
          <w:color w:val="181818"/>
          <w:w w:val="105"/>
          <w:sz w:val="28"/>
          <w:szCs w:val="28"/>
          <w:lang w:val="ru-RU"/>
        </w:rPr>
      </w:pPr>
      <w:r>
        <w:rPr>
          <w:color w:val="181818"/>
          <w:w w:val="105"/>
          <w:sz w:val="28"/>
          <w:szCs w:val="28"/>
          <w:lang w:val="ru-RU"/>
        </w:rPr>
        <w:t xml:space="preserve">приказом </w:t>
      </w:r>
    </w:p>
    <w:p w:rsidR="006210BE" w:rsidRDefault="006210BE">
      <w:pPr>
        <w:pStyle w:val="BodyText"/>
        <w:ind w:firstLine="709"/>
        <w:jc w:val="right"/>
        <w:rPr>
          <w:color w:val="181818"/>
          <w:w w:val="105"/>
          <w:sz w:val="28"/>
          <w:szCs w:val="28"/>
          <w:lang w:val="ru-RU"/>
        </w:rPr>
      </w:pPr>
      <w:r>
        <w:rPr>
          <w:color w:val="181818"/>
          <w:w w:val="105"/>
          <w:sz w:val="28"/>
          <w:szCs w:val="28"/>
          <w:lang w:val="ru-RU"/>
        </w:rPr>
        <w:t xml:space="preserve">департамента аграрной политики </w:t>
      </w:r>
    </w:p>
    <w:p w:rsidR="006210BE" w:rsidRDefault="006210BE">
      <w:pPr>
        <w:pStyle w:val="BodyText"/>
        <w:ind w:firstLine="709"/>
        <w:jc w:val="right"/>
        <w:rPr>
          <w:color w:val="181818"/>
          <w:w w:val="105"/>
          <w:sz w:val="28"/>
          <w:szCs w:val="28"/>
          <w:lang w:val="ru-RU"/>
        </w:rPr>
      </w:pPr>
      <w:r>
        <w:rPr>
          <w:color w:val="181818"/>
          <w:w w:val="105"/>
          <w:sz w:val="28"/>
          <w:szCs w:val="28"/>
          <w:lang w:val="ru-RU"/>
        </w:rPr>
        <w:t xml:space="preserve">Воронежской области </w:t>
      </w:r>
    </w:p>
    <w:p w:rsidR="006210BE" w:rsidRDefault="006210BE">
      <w:pPr>
        <w:pStyle w:val="BodyText"/>
        <w:ind w:firstLine="709"/>
        <w:jc w:val="right"/>
        <w:rPr>
          <w:sz w:val="28"/>
          <w:szCs w:val="28"/>
          <w:lang w:val="ru-RU"/>
        </w:rPr>
      </w:pPr>
      <w:r>
        <w:rPr>
          <w:color w:val="181818"/>
          <w:w w:val="105"/>
          <w:sz w:val="28"/>
          <w:szCs w:val="28"/>
          <w:lang w:val="ru-RU"/>
        </w:rPr>
        <w:t>от</w:t>
      </w:r>
      <w:r>
        <w:rPr>
          <w:color w:val="181818"/>
          <w:spacing w:val="-30"/>
          <w:w w:val="105"/>
          <w:sz w:val="28"/>
          <w:szCs w:val="28"/>
          <w:lang w:val="ru-RU"/>
        </w:rPr>
        <w:t xml:space="preserve"> </w:t>
      </w:r>
      <w:r>
        <w:rPr>
          <w:color w:val="181818"/>
          <w:w w:val="105"/>
          <w:sz w:val="28"/>
          <w:szCs w:val="28"/>
          <w:lang w:val="ru-RU"/>
        </w:rPr>
        <w:t>06.06.</w:t>
      </w:r>
      <w:r>
        <w:rPr>
          <w:color w:val="181818"/>
          <w:spacing w:val="-27"/>
          <w:w w:val="105"/>
          <w:sz w:val="28"/>
          <w:szCs w:val="28"/>
          <w:lang w:val="ru-RU"/>
        </w:rPr>
        <w:t xml:space="preserve"> </w:t>
      </w:r>
      <w:r>
        <w:rPr>
          <w:color w:val="181818"/>
          <w:w w:val="105"/>
          <w:sz w:val="28"/>
          <w:szCs w:val="28"/>
          <w:lang w:val="ru-RU"/>
        </w:rPr>
        <w:t>2019</w:t>
      </w:r>
      <w:r>
        <w:rPr>
          <w:color w:val="181818"/>
          <w:spacing w:val="-29"/>
          <w:w w:val="105"/>
          <w:sz w:val="28"/>
          <w:szCs w:val="28"/>
          <w:lang w:val="ru-RU"/>
        </w:rPr>
        <w:t xml:space="preserve"> </w:t>
      </w:r>
      <w:r>
        <w:rPr>
          <w:color w:val="181818"/>
          <w:w w:val="105"/>
          <w:sz w:val="28"/>
          <w:szCs w:val="28"/>
          <w:lang w:val="ru-RU"/>
        </w:rPr>
        <w:t xml:space="preserve">г. </w:t>
      </w:r>
      <w:r>
        <w:rPr>
          <w:color w:val="181818"/>
          <w:spacing w:val="-47"/>
          <w:w w:val="105"/>
          <w:sz w:val="28"/>
          <w:szCs w:val="28"/>
          <w:lang w:val="ru-RU"/>
        </w:rPr>
        <w:t xml:space="preserve">№ </w:t>
      </w:r>
      <w:r>
        <w:rPr>
          <w:rFonts w:ascii="Arial" w:hAnsi="Arial" w:cs="Arial"/>
          <w:color w:val="181818"/>
          <w:spacing w:val="-38"/>
          <w:w w:val="105"/>
          <w:sz w:val="28"/>
          <w:szCs w:val="28"/>
          <w:lang w:val="ru-RU"/>
        </w:rPr>
        <w:t xml:space="preserve"> </w:t>
      </w:r>
      <w:r>
        <w:rPr>
          <w:color w:val="181818"/>
          <w:w w:val="105"/>
          <w:sz w:val="28"/>
          <w:szCs w:val="28"/>
          <w:lang w:val="ru-RU"/>
        </w:rPr>
        <w:t>60-01-10/100</w:t>
      </w:r>
    </w:p>
    <w:p w:rsidR="006210BE" w:rsidRDefault="006210BE">
      <w:pPr>
        <w:spacing w:after="0" w:line="240" w:lineRule="auto"/>
        <w:ind w:firstLine="709"/>
        <w:jc w:val="both"/>
        <w:rPr>
          <w:rFonts w:ascii="Times New Roman" w:hAnsi="Times New Roman" w:cs="Times New Roman"/>
          <w:b/>
          <w:bCs/>
          <w:color w:val="181818"/>
          <w:w w:val="105"/>
          <w:sz w:val="28"/>
          <w:szCs w:val="28"/>
        </w:rPr>
      </w:pPr>
    </w:p>
    <w:p w:rsidR="006210BE" w:rsidRDefault="006210BE">
      <w:pPr>
        <w:spacing w:after="0" w:line="240" w:lineRule="auto"/>
        <w:ind w:firstLine="709"/>
        <w:jc w:val="both"/>
        <w:rPr>
          <w:rFonts w:ascii="Times New Roman" w:hAnsi="Times New Roman" w:cs="Times New Roman"/>
          <w:b/>
          <w:bCs/>
          <w:color w:val="181818"/>
          <w:w w:val="105"/>
          <w:sz w:val="28"/>
          <w:szCs w:val="28"/>
        </w:rPr>
      </w:pPr>
    </w:p>
    <w:p w:rsidR="006210BE" w:rsidRDefault="006210BE">
      <w:pPr>
        <w:spacing w:after="0" w:line="240" w:lineRule="auto"/>
        <w:jc w:val="center"/>
        <w:rPr>
          <w:rFonts w:ascii="Times New Roman" w:hAnsi="Times New Roman" w:cs="Times New Roman"/>
          <w:b/>
          <w:bCs/>
          <w:color w:val="181818"/>
          <w:spacing w:val="-9"/>
          <w:w w:val="105"/>
          <w:sz w:val="28"/>
          <w:szCs w:val="28"/>
        </w:rPr>
      </w:pPr>
      <w:r>
        <w:rPr>
          <w:rFonts w:ascii="Times New Roman" w:hAnsi="Times New Roman" w:cs="Times New Roman"/>
          <w:b/>
          <w:bCs/>
          <w:color w:val="181818"/>
          <w:w w:val="105"/>
          <w:sz w:val="28"/>
          <w:szCs w:val="28"/>
        </w:rPr>
        <w:t>Ставки</w:t>
      </w:r>
      <w:r>
        <w:rPr>
          <w:rFonts w:ascii="Times New Roman" w:hAnsi="Times New Roman" w:cs="Times New Roman"/>
          <w:b/>
          <w:bCs/>
          <w:color w:val="181818"/>
          <w:spacing w:val="-9"/>
          <w:w w:val="105"/>
          <w:sz w:val="28"/>
          <w:szCs w:val="28"/>
        </w:rPr>
        <w:t xml:space="preserve"> </w:t>
      </w:r>
    </w:p>
    <w:p w:rsidR="006210BE" w:rsidRDefault="006210BE">
      <w:pPr>
        <w:spacing w:after="0" w:line="240" w:lineRule="auto"/>
        <w:jc w:val="center"/>
        <w:rPr>
          <w:rFonts w:ascii="Times New Roman" w:hAnsi="Times New Roman" w:cs="Times New Roman"/>
          <w:b/>
          <w:bCs/>
          <w:color w:val="181818"/>
          <w:sz w:val="28"/>
          <w:szCs w:val="28"/>
        </w:rPr>
      </w:pPr>
      <w:r>
        <w:rPr>
          <w:rFonts w:ascii="Times New Roman" w:hAnsi="Times New Roman" w:cs="Times New Roman"/>
          <w:b/>
          <w:bCs/>
          <w:color w:val="181818"/>
          <w:w w:val="105"/>
          <w:sz w:val="28"/>
          <w:szCs w:val="28"/>
        </w:rPr>
        <w:t>для</w:t>
      </w:r>
      <w:r>
        <w:rPr>
          <w:rFonts w:ascii="Times New Roman" w:hAnsi="Times New Roman" w:cs="Times New Roman"/>
          <w:b/>
          <w:bCs/>
          <w:color w:val="181818"/>
          <w:spacing w:val="-16"/>
          <w:w w:val="105"/>
          <w:sz w:val="28"/>
          <w:szCs w:val="28"/>
        </w:rPr>
        <w:t xml:space="preserve"> </w:t>
      </w:r>
      <w:r>
        <w:rPr>
          <w:rFonts w:ascii="Times New Roman" w:hAnsi="Times New Roman" w:cs="Times New Roman"/>
          <w:b/>
          <w:bCs/>
          <w:color w:val="181818"/>
          <w:w w:val="105"/>
          <w:sz w:val="28"/>
          <w:szCs w:val="28"/>
        </w:rPr>
        <w:t>предоставления</w:t>
      </w:r>
      <w:r>
        <w:rPr>
          <w:rFonts w:ascii="Times New Roman" w:hAnsi="Times New Roman" w:cs="Times New Roman"/>
          <w:b/>
          <w:bCs/>
          <w:color w:val="181818"/>
          <w:spacing w:val="-22"/>
          <w:w w:val="105"/>
          <w:sz w:val="28"/>
          <w:szCs w:val="28"/>
        </w:rPr>
        <w:t xml:space="preserve"> </w:t>
      </w:r>
      <w:r>
        <w:rPr>
          <w:rFonts w:ascii="Times New Roman" w:hAnsi="Times New Roman" w:cs="Times New Roman"/>
          <w:b/>
          <w:bCs/>
          <w:color w:val="181818"/>
          <w:w w:val="105"/>
          <w:sz w:val="28"/>
          <w:szCs w:val="28"/>
        </w:rPr>
        <w:t>в</w:t>
      </w:r>
      <w:r>
        <w:rPr>
          <w:rFonts w:ascii="Times New Roman" w:hAnsi="Times New Roman" w:cs="Times New Roman"/>
          <w:b/>
          <w:bCs/>
          <w:color w:val="181818"/>
          <w:spacing w:val="-24"/>
          <w:w w:val="105"/>
          <w:sz w:val="28"/>
          <w:szCs w:val="28"/>
        </w:rPr>
        <w:t xml:space="preserve"> </w:t>
      </w:r>
      <w:r>
        <w:rPr>
          <w:rFonts w:ascii="Times New Roman" w:hAnsi="Times New Roman" w:cs="Times New Roman"/>
          <w:b/>
          <w:bCs/>
          <w:color w:val="181818"/>
          <w:w w:val="105"/>
          <w:sz w:val="28"/>
          <w:szCs w:val="28"/>
        </w:rPr>
        <w:t>2019</w:t>
      </w:r>
      <w:r>
        <w:rPr>
          <w:rFonts w:ascii="Times New Roman" w:hAnsi="Times New Roman" w:cs="Times New Roman"/>
          <w:b/>
          <w:bCs/>
          <w:color w:val="181818"/>
          <w:spacing w:val="-17"/>
          <w:w w:val="105"/>
          <w:sz w:val="28"/>
          <w:szCs w:val="28"/>
        </w:rPr>
        <w:t xml:space="preserve"> </w:t>
      </w:r>
      <w:r>
        <w:rPr>
          <w:rFonts w:ascii="Times New Roman" w:hAnsi="Times New Roman" w:cs="Times New Roman"/>
          <w:b/>
          <w:bCs/>
          <w:color w:val="181818"/>
          <w:w w:val="105"/>
          <w:sz w:val="28"/>
          <w:szCs w:val="28"/>
        </w:rPr>
        <w:t>году</w:t>
      </w:r>
      <w:r>
        <w:rPr>
          <w:rFonts w:ascii="Times New Roman" w:hAnsi="Times New Roman" w:cs="Times New Roman"/>
          <w:b/>
          <w:bCs/>
          <w:color w:val="181818"/>
          <w:spacing w:val="-20"/>
          <w:w w:val="105"/>
          <w:sz w:val="28"/>
          <w:szCs w:val="28"/>
        </w:rPr>
        <w:t xml:space="preserve"> </w:t>
      </w:r>
      <w:r>
        <w:rPr>
          <w:rFonts w:ascii="Times New Roman" w:hAnsi="Times New Roman" w:cs="Times New Roman"/>
          <w:b/>
          <w:bCs/>
          <w:color w:val="181818"/>
          <w:w w:val="105"/>
          <w:sz w:val="28"/>
          <w:szCs w:val="28"/>
        </w:rPr>
        <w:t>субсидии</w:t>
      </w:r>
      <w:r>
        <w:rPr>
          <w:rFonts w:ascii="Times New Roman" w:hAnsi="Times New Roman" w:cs="Times New Roman"/>
          <w:b/>
          <w:bCs/>
          <w:color w:val="181818"/>
          <w:spacing w:val="-5"/>
          <w:w w:val="105"/>
          <w:sz w:val="28"/>
          <w:szCs w:val="28"/>
        </w:rPr>
        <w:t xml:space="preserve"> </w:t>
      </w:r>
      <w:r>
        <w:rPr>
          <w:rFonts w:ascii="Times New Roman" w:hAnsi="Times New Roman" w:cs="Times New Roman"/>
          <w:b/>
          <w:bCs/>
          <w:color w:val="181818"/>
          <w:w w:val="105"/>
          <w:sz w:val="28"/>
          <w:szCs w:val="28"/>
        </w:rPr>
        <w:t>из</w:t>
      </w:r>
      <w:r>
        <w:rPr>
          <w:rFonts w:ascii="Times New Roman" w:hAnsi="Times New Roman" w:cs="Times New Roman"/>
          <w:b/>
          <w:bCs/>
          <w:color w:val="181818"/>
          <w:spacing w:val="-22"/>
          <w:w w:val="105"/>
          <w:sz w:val="28"/>
          <w:szCs w:val="28"/>
        </w:rPr>
        <w:t xml:space="preserve"> </w:t>
      </w:r>
      <w:r>
        <w:rPr>
          <w:rFonts w:ascii="Times New Roman" w:hAnsi="Times New Roman" w:cs="Times New Roman"/>
          <w:b/>
          <w:bCs/>
          <w:color w:val="181818"/>
          <w:w w:val="105"/>
          <w:sz w:val="28"/>
          <w:szCs w:val="28"/>
        </w:rPr>
        <w:t>областного бюджета</w:t>
      </w:r>
      <w:r>
        <w:rPr>
          <w:rFonts w:ascii="Times New Roman" w:hAnsi="Times New Roman" w:cs="Times New Roman"/>
          <w:b/>
          <w:bCs/>
          <w:color w:val="181818"/>
          <w:spacing w:val="-37"/>
          <w:w w:val="105"/>
          <w:sz w:val="28"/>
          <w:szCs w:val="28"/>
        </w:rPr>
        <w:t xml:space="preserve"> </w:t>
      </w:r>
      <w:r>
        <w:rPr>
          <w:rFonts w:ascii="Times New Roman" w:hAnsi="Times New Roman" w:cs="Times New Roman"/>
          <w:b/>
          <w:bCs/>
          <w:color w:val="181818"/>
          <w:w w:val="105"/>
          <w:sz w:val="28"/>
          <w:szCs w:val="28"/>
        </w:rPr>
        <w:t>сельскохозяйственным</w:t>
      </w:r>
      <w:r>
        <w:rPr>
          <w:rFonts w:ascii="Times New Roman" w:hAnsi="Times New Roman" w:cs="Times New Roman"/>
          <w:b/>
          <w:bCs/>
          <w:color w:val="181818"/>
          <w:spacing w:val="-46"/>
          <w:w w:val="105"/>
          <w:sz w:val="28"/>
          <w:szCs w:val="28"/>
        </w:rPr>
        <w:t xml:space="preserve"> </w:t>
      </w:r>
      <w:r>
        <w:rPr>
          <w:rFonts w:ascii="Times New Roman" w:hAnsi="Times New Roman" w:cs="Times New Roman"/>
          <w:b/>
          <w:bCs/>
          <w:color w:val="181818"/>
          <w:w w:val="105"/>
          <w:sz w:val="28"/>
          <w:szCs w:val="28"/>
        </w:rPr>
        <w:t>товаропроизводителям</w:t>
      </w:r>
      <w:r>
        <w:rPr>
          <w:rFonts w:ascii="Times New Roman" w:hAnsi="Times New Roman" w:cs="Times New Roman"/>
          <w:b/>
          <w:bCs/>
          <w:color w:val="181818"/>
          <w:spacing w:val="-45"/>
          <w:w w:val="105"/>
          <w:sz w:val="28"/>
          <w:szCs w:val="28"/>
        </w:rPr>
        <w:t xml:space="preserve"> </w:t>
      </w:r>
      <w:r>
        <w:rPr>
          <w:rFonts w:ascii="Times New Roman" w:hAnsi="Times New Roman" w:cs="Times New Roman"/>
          <w:b/>
          <w:bCs/>
          <w:color w:val="181818"/>
          <w:w w:val="105"/>
          <w:sz w:val="28"/>
          <w:szCs w:val="28"/>
        </w:rPr>
        <w:t>(за исключением</w:t>
      </w:r>
      <w:r>
        <w:rPr>
          <w:rFonts w:ascii="Times New Roman" w:hAnsi="Times New Roman" w:cs="Times New Roman"/>
          <w:b/>
          <w:bCs/>
          <w:color w:val="181818"/>
          <w:spacing w:val="-17"/>
          <w:w w:val="105"/>
          <w:sz w:val="28"/>
          <w:szCs w:val="28"/>
        </w:rPr>
        <w:t xml:space="preserve"> </w:t>
      </w:r>
      <w:r>
        <w:rPr>
          <w:rFonts w:ascii="Times New Roman" w:hAnsi="Times New Roman" w:cs="Times New Roman"/>
          <w:b/>
          <w:bCs/>
          <w:color w:val="181818"/>
          <w:w w:val="105"/>
          <w:sz w:val="28"/>
          <w:szCs w:val="28"/>
        </w:rPr>
        <w:t>граждан,</w:t>
      </w:r>
      <w:r>
        <w:rPr>
          <w:rFonts w:ascii="Times New Roman" w:hAnsi="Times New Roman" w:cs="Times New Roman"/>
          <w:b/>
          <w:bCs/>
          <w:color w:val="181818"/>
          <w:spacing w:val="-25"/>
          <w:w w:val="105"/>
          <w:sz w:val="28"/>
          <w:szCs w:val="28"/>
        </w:rPr>
        <w:t xml:space="preserve"> </w:t>
      </w:r>
      <w:r>
        <w:rPr>
          <w:rFonts w:ascii="Times New Roman" w:hAnsi="Times New Roman" w:cs="Times New Roman"/>
          <w:b/>
          <w:bCs/>
          <w:color w:val="181818"/>
          <w:w w:val="105"/>
          <w:sz w:val="28"/>
          <w:szCs w:val="28"/>
        </w:rPr>
        <w:t>ведущих</w:t>
      </w:r>
      <w:r>
        <w:rPr>
          <w:rFonts w:ascii="Times New Roman" w:hAnsi="Times New Roman" w:cs="Times New Roman"/>
          <w:b/>
          <w:bCs/>
          <w:color w:val="181818"/>
          <w:spacing w:val="-27"/>
          <w:w w:val="105"/>
          <w:sz w:val="28"/>
          <w:szCs w:val="28"/>
        </w:rPr>
        <w:t xml:space="preserve"> </w:t>
      </w:r>
      <w:r>
        <w:rPr>
          <w:rFonts w:ascii="Times New Roman" w:hAnsi="Times New Roman" w:cs="Times New Roman"/>
          <w:b/>
          <w:bCs/>
          <w:color w:val="181818"/>
          <w:w w:val="105"/>
          <w:sz w:val="28"/>
          <w:szCs w:val="28"/>
        </w:rPr>
        <w:t>личное</w:t>
      </w:r>
      <w:r>
        <w:rPr>
          <w:rFonts w:ascii="Times New Roman" w:hAnsi="Times New Roman" w:cs="Times New Roman"/>
          <w:b/>
          <w:bCs/>
          <w:color w:val="181818"/>
          <w:spacing w:val="-29"/>
          <w:w w:val="105"/>
          <w:sz w:val="28"/>
          <w:szCs w:val="28"/>
        </w:rPr>
        <w:t xml:space="preserve"> </w:t>
      </w:r>
      <w:r>
        <w:rPr>
          <w:rFonts w:ascii="Times New Roman" w:hAnsi="Times New Roman" w:cs="Times New Roman"/>
          <w:b/>
          <w:bCs/>
          <w:color w:val="181818"/>
          <w:w w:val="105"/>
          <w:sz w:val="28"/>
          <w:szCs w:val="28"/>
        </w:rPr>
        <w:t>подсобное</w:t>
      </w:r>
      <w:r>
        <w:rPr>
          <w:rFonts w:ascii="Times New Roman" w:hAnsi="Times New Roman" w:cs="Times New Roman"/>
          <w:b/>
          <w:bCs/>
          <w:color w:val="181818"/>
          <w:spacing w:val="-25"/>
          <w:w w:val="105"/>
          <w:sz w:val="28"/>
          <w:szCs w:val="28"/>
        </w:rPr>
        <w:t xml:space="preserve"> </w:t>
      </w:r>
      <w:r>
        <w:rPr>
          <w:rFonts w:ascii="Times New Roman" w:hAnsi="Times New Roman" w:cs="Times New Roman"/>
          <w:b/>
          <w:bCs/>
          <w:color w:val="181818"/>
          <w:w w:val="105"/>
          <w:sz w:val="28"/>
          <w:szCs w:val="28"/>
        </w:rPr>
        <w:t>хозяйство),</w:t>
      </w:r>
      <w:r>
        <w:rPr>
          <w:rFonts w:ascii="Times New Roman" w:hAnsi="Times New Roman" w:cs="Times New Roman"/>
          <w:b/>
          <w:bCs/>
          <w:color w:val="181818"/>
          <w:spacing w:val="-24"/>
          <w:w w:val="105"/>
          <w:sz w:val="28"/>
          <w:szCs w:val="28"/>
        </w:rPr>
        <w:t xml:space="preserve"> </w:t>
      </w:r>
      <w:r>
        <w:rPr>
          <w:rFonts w:ascii="Times New Roman" w:hAnsi="Times New Roman" w:cs="Times New Roman"/>
          <w:b/>
          <w:bCs/>
          <w:color w:val="181818"/>
          <w:w w:val="105"/>
          <w:sz w:val="28"/>
          <w:szCs w:val="28"/>
        </w:rPr>
        <w:t>научным организациям, профессиональным образовательным организациям, образовательным</w:t>
      </w:r>
      <w:r>
        <w:rPr>
          <w:rFonts w:ascii="Times New Roman" w:hAnsi="Times New Roman" w:cs="Times New Roman"/>
          <w:b/>
          <w:bCs/>
          <w:color w:val="181818"/>
          <w:spacing w:val="-35"/>
          <w:w w:val="105"/>
          <w:sz w:val="28"/>
          <w:szCs w:val="28"/>
        </w:rPr>
        <w:t xml:space="preserve"> </w:t>
      </w:r>
      <w:r>
        <w:rPr>
          <w:rFonts w:ascii="Times New Roman" w:hAnsi="Times New Roman" w:cs="Times New Roman"/>
          <w:b/>
          <w:bCs/>
          <w:color w:val="181818"/>
          <w:w w:val="105"/>
          <w:sz w:val="28"/>
          <w:szCs w:val="28"/>
        </w:rPr>
        <w:t>организациям</w:t>
      </w:r>
      <w:r>
        <w:rPr>
          <w:rFonts w:ascii="Times New Roman" w:hAnsi="Times New Roman" w:cs="Times New Roman"/>
          <w:b/>
          <w:bCs/>
          <w:color w:val="181818"/>
          <w:spacing w:val="-5"/>
          <w:w w:val="105"/>
          <w:sz w:val="28"/>
          <w:szCs w:val="28"/>
        </w:rPr>
        <w:t xml:space="preserve"> </w:t>
      </w:r>
      <w:r>
        <w:rPr>
          <w:rFonts w:ascii="Times New Roman" w:hAnsi="Times New Roman" w:cs="Times New Roman"/>
          <w:b/>
          <w:bCs/>
          <w:color w:val="181818"/>
          <w:w w:val="105"/>
          <w:sz w:val="28"/>
          <w:szCs w:val="28"/>
        </w:rPr>
        <w:t>высшего</w:t>
      </w:r>
      <w:r>
        <w:rPr>
          <w:rFonts w:ascii="Times New Roman" w:hAnsi="Times New Roman" w:cs="Times New Roman"/>
          <w:b/>
          <w:bCs/>
          <w:color w:val="181818"/>
          <w:spacing w:val="-21"/>
          <w:w w:val="105"/>
          <w:sz w:val="28"/>
          <w:szCs w:val="28"/>
        </w:rPr>
        <w:t xml:space="preserve"> </w:t>
      </w:r>
      <w:r>
        <w:rPr>
          <w:rFonts w:ascii="Times New Roman" w:hAnsi="Times New Roman" w:cs="Times New Roman"/>
          <w:b/>
          <w:bCs/>
          <w:color w:val="181818"/>
          <w:w w:val="105"/>
          <w:sz w:val="28"/>
          <w:szCs w:val="28"/>
        </w:rPr>
        <w:t>образования</w:t>
      </w:r>
      <w:r>
        <w:rPr>
          <w:rFonts w:ascii="Times New Roman" w:hAnsi="Times New Roman" w:cs="Times New Roman"/>
          <w:b/>
          <w:bCs/>
          <w:color w:val="181818"/>
          <w:spacing w:val="-14"/>
          <w:w w:val="105"/>
          <w:sz w:val="28"/>
          <w:szCs w:val="28"/>
        </w:rPr>
        <w:t xml:space="preserve"> </w:t>
      </w:r>
      <w:r>
        <w:rPr>
          <w:rFonts w:ascii="Times New Roman" w:hAnsi="Times New Roman" w:cs="Times New Roman"/>
          <w:b/>
          <w:bCs/>
          <w:color w:val="181818"/>
          <w:w w:val="105"/>
          <w:sz w:val="28"/>
          <w:szCs w:val="28"/>
        </w:rPr>
        <w:t>на</w:t>
      </w:r>
      <w:r>
        <w:rPr>
          <w:rFonts w:ascii="Times New Roman" w:hAnsi="Times New Roman" w:cs="Times New Roman"/>
          <w:b/>
          <w:bCs/>
          <w:color w:val="181818"/>
          <w:spacing w:val="-23"/>
          <w:w w:val="105"/>
          <w:sz w:val="28"/>
          <w:szCs w:val="28"/>
        </w:rPr>
        <w:t xml:space="preserve"> </w:t>
      </w:r>
      <w:r>
        <w:rPr>
          <w:rFonts w:ascii="Times New Roman" w:hAnsi="Times New Roman" w:cs="Times New Roman"/>
          <w:b/>
          <w:bCs/>
          <w:color w:val="181818"/>
          <w:w w:val="105"/>
          <w:sz w:val="28"/>
          <w:szCs w:val="28"/>
        </w:rPr>
        <w:t xml:space="preserve">возмещение части затрат на приобретение племенного молодняка </w:t>
      </w:r>
      <w:r>
        <w:rPr>
          <w:rFonts w:ascii="Times New Roman" w:hAnsi="Times New Roman" w:cs="Times New Roman"/>
          <w:b/>
          <w:bCs/>
          <w:color w:val="181818"/>
          <w:sz w:val="28"/>
          <w:szCs w:val="28"/>
        </w:rPr>
        <w:t>сельскохозяйственных животных</w:t>
      </w:r>
    </w:p>
    <w:p w:rsidR="006210BE" w:rsidRDefault="006210BE">
      <w:pPr>
        <w:spacing w:after="0" w:line="240" w:lineRule="auto"/>
        <w:ind w:firstLine="709"/>
        <w:jc w:val="center"/>
        <w:rPr>
          <w:rFonts w:ascii="Times New Roman" w:hAnsi="Times New Roman" w:cs="Times New Roman"/>
          <w:b/>
          <w:bCs/>
          <w:color w:val="181818"/>
          <w:sz w:val="28"/>
          <w:szCs w:val="28"/>
        </w:rPr>
      </w:pPr>
    </w:p>
    <w:p w:rsidR="006210BE" w:rsidRDefault="006210BE">
      <w:pPr>
        <w:spacing w:after="0" w:line="240" w:lineRule="auto"/>
        <w:ind w:firstLine="709"/>
        <w:jc w:val="center"/>
        <w:rPr>
          <w:rFonts w:ascii="Times New Roman" w:hAnsi="Times New Roman" w:cs="Times New Roman"/>
          <w:b/>
          <w:bCs/>
          <w:sz w:val="28"/>
          <w:szCs w:val="28"/>
        </w:rPr>
      </w:pPr>
    </w:p>
    <w:p w:rsidR="006210BE" w:rsidRDefault="006210BE">
      <w:pPr>
        <w:widowControl w:val="0"/>
        <w:tabs>
          <w:tab w:val="left" w:pos="0"/>
          <w:tab w:val="left" w:pos="709"/>
        </w:tabs>
        <w:autoSpaceDE w:val="0"/>
        <w:autoSpaceDN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1.</w:t>
      </w:r>
      <w:r>
        <w:rPr>
          <w:rFonts w:ascii="Times New Roman" w:hAnsi="Times New Roman" w:cs="Times New Roman"/>
          <w:color w:val="181818"/>
          <w:sz w:val="28"/>
          <w:szCs w:val="28"/>
        </w:rPr>
        <w:t xml:space="preserve"> Ставка субсидии на возмещение части затрат на приобретение одной головы племенной нетели молочного направления в племенных стадах, зарегистрированных в государственном племенном регистре (кроме приобретенного по импорту), в году подачи документов на предоставление субсидии и (или) в году, предшествующем году подачи документов составляет</w:t>
      </w:r>
      <w:r>
        <w:rPr>
          <w:rFonts w:ascii="Times New Roman" w:hAnsi="Times New Roman" w:cs="Times New Roman"/>
          <w:color w:val="181818"/>
          <w:spacing w:val="-30"/>
          <w:sz w:val="28"/>
          <w:szCs w:val="28"/>
        </w:rPr>
        <w:t xml:space="preserve"> </w:t>
      </w:r>
      <w:r>
        <w:rPr>
          <w:rFonts w:ascii="Times New Roman" w:hAnsi="Times New Roman" w:cs="Times New Roman"/>
          <w:color w:val="181818"/>
          <w:sz w:val="28"/>
          <w:szCs w:val="28"/>
        </w:rPr>
        <w:t>50000</w:t>
      </w:r>
      <w:r>
        <w:rPr>
          <w:rFonts w:ascii="Times New Roman" w:hAnsi="Times New Roman" w:cs="Times New Roman"/>
          <w:color w:val="181818"/>
          <w:spacing w:val="-46"/>
          <w:sz w:val="28"/>
          <w:szCs w:val="28"/>
        </w:rPr>
        <w:t xml:space="preserve"> </w:t>
      </w:r>
      <w:r>
        <w:rPr>
          <w:rFonts w:ascii="Times New Roman" w:hAnsi="Times New Roman" w:cs="Times New Roman"/>
          <w:color w:val="181818"/>
          <w:sz w:val="28"/>
          <w:szCs w:val="28"/>
        </w:rPr>
        <w:t>рублей.</w:t>
      </w:r>
    </w:p>
    <w:p w:rsidR="006210BE" w:rsidRDefault="006210BE">
      <w:pPr>
        <w:widowControl w:val="0"/>
        <w:tabs>
          <w:tab w:val="left" w:pos="0"/>
        </w:tabs>
        <w:autoSpaceDE w:val="0"/>
        <w:autoSpaceDN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2.</w:t>
      </w:r>
      <w:r>
        <w:rPr>
          <w:rFonts w:ascii="Times New Roman" w:hAnsi="Times New Roman" w:cs="Times New Roman"/>
          <w:color w:val="181818"/>
          <w:sz w:val="28"/>
          <w:szCs w:val="28"/>
        </w:rPr>
        <w:t xml:space="preserve"> Ставка субсидии на возмещение части затрат на приобретение одной головы племенной нетели мясного направления в племенных стадах, зарегистрированных в государственном племенном регистре (кроме приобретенного по импорту), в году подачи документов на предоставление субсидии и (или) в году, предшествующем году подачи документов составляет</w:t>
      </w:r>
      <w:r>
        <w:rPr>
          <w:rFonts w:ascii="Times New Roman" w:hAnsi="Times New Roman" w:cs="Times New Roman"/>
          <w:color w:val="181818"/>
          <w:spacing w:val="-33"/>
          <w:sz w:val="28"/>
          <w:szCs w:val="28"/>
        </w:rPr>
        <w:t xml:space="preserve"> </w:t>
      </w:r>
      <w:r>
        <w:rPr>
          <w:rFonts w:ascii="Times New Roman" w:hAnsi="Times New Roman" w:cs="Times New Roman"/>
          <w:color w:val="181818"/>
          <w:sz w:val="28"/>
          <w:szCs w:val="28"/>
        </w:rPr>
        <w:t>50</w:t>
      </w:r>
      <w:r>
        <w:rPr>
          <w:rFonts w:ascii="Times New Roman" w:hAnsi="Times New Roman" w:cs="Times New Roman"/>
          <w:color w:val="181818"/>
          <w:spacing w:val="-41"/>
          <w:sz w:val="28"/>
          <w:szCs w:val="28"/>
        </w:rPr>
        <w:t xml:space="preserve"> 000</w:t>
      </w:r>
      <w:r>
        <w:rPr>
          <w:rFonts w:ascii="Times New Roman" w:hAnsi="Times New Roman" w:cs="Times New Roman"/>
          <w:color w:val="181818"/>
          <w:spacing w:val="-47"/>
          <w:sz w:val="28"/>
          <w:szCs w:val="28"/>
        </w:rPr>
        <w:t xml:space="preserve"> </w:t>
      </w:r>
      <w:r>
        <w:rPr>
          <w:rFonts w:ascii="Times New Roman" w:hAnsi="Times New Roman" w:cs="Times New Roman"/>
          <w:color w:val="181818"/>
          <w:sz w:val="28"/>
          <w:szCs w:val="28"/>
        </w:rPr>
        <w:t>рублей.</w:t>
      </w:r>
    </w:p>
    <w:sectPr w:rsidR="006210BE" w:rsidSect="006210BE">
      <w:pgSz w:w="11906" w:h="16838"/>
      <w:pgMar w:top="1276" w:right="850" w:bottom="1701" w:left="1701"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210BE" w:rsidRDefault="006210BE">
      <w:pPr>
        <w:spacing w:after="0" w:line="240" w:lineRule="auto"/>
        <w:rPr>
          <w:rFonts w:ascii="Times New Roman" w:hAnsi="Times New Roman" w:cs="Times New Roman"/>
        </w:rPr>
      </w:pPr>
      <w:r>
        <w:rPr>
          <w:rFonts w:ascii="Times New Roman" w:hAnsi="Times New Roman" w:cs="Times New Roman"/>
        </w:rPr>
        <w:separator/>
      </w:r>
    </w:p>
  </w:endnote>
  <w:endnote w:type="continuationSeparator" w:id="1">
    <w:p w:rsidR="006210BE" w:rsidRDefault="006210BE">
      <w:pPr>
        <w:spacing w:after="0" w:line="240" w:lineRule="auto"/>
        <w:rPr>
          <w:rFonts w:ascii="Times New Roman" w:hAnsi="Times New Roman" w:cs="Times New Roman"/>
        </w:rPr>
      </w:pPr>
      <w:r>
        <w:rPr>
          <w:rFonts w:ascii="Times New Roman" w:hAnsi="Times New Roman" w:cs="Times New Roman"/>
        </w:rP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CC"/>
    <w:family w:val="swiss"/>
    <w:pitch w:val="variable"/>
    <w:sig w:usb0="61002A87" w:usb1="80000000" w:usb2="00000008" w:usb3="00000000" w:csb0="000101FF" w:csb1="00000000"/>
  </w:font>
  <w:font w:name="Courier New">
    <w:panose1 w:val="02070309020205020404"/>
    <w:charset w:val="CC"/>
    <w:family w:val="modern"/>
    <w:pitch w:val="fixed"/>
    <w:sig w:usb0="20002A87" w:usb1="80000000" w:usb2="00000008" w:usb3="00000000" w:csb0="000001FF" w:csb1="00000000"/>
  </w:font>
  <w:font w:name="Arial">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210BE" w:rsidRDefault="006210BE">
      <w:pPr>
        <w:spacing w:after="0" w:line="240" w:lineRule="auto"/>
        <w:rPr>
          <w:rFonts w:ascii="Times New Roman" w:hAnsi="Times New Roman" w:cs="Times New Roman"/>
        </w:rPr>
      </w:pPr>
      <w:r>
        <w:rPr>
          <w:rFonts w:ascii="Times New Roman" w:hAnsi="Times New Roman" w:cs="Times New Roman"/>
        </w:rPr>
        <w:separator/>
      </w:r>
    </w:p>
  </w:footnote>
  <w:footnote w:type="continuationSeparator" w:id="1">
    <w:p w:rsidR="006210BE" w:rsidRDefault="006210BE">
      <w:pPr>
        <w:spacing w:after="0" w:line="240" w:lineRule="auto"/>
        <w:rPr>
          <w:rFonts w:ascii="Times New Roman" w:hAnsi="Times New Roman" w:cs="Times New Roman"/>
        </w:rPr>
      </w:pPr>
      <w:r>
        <w:rPr>
          <w:rFonts w:ascii="Times New Roman" w:hAnsi="Times New Roman" w:cs="Times New Roman"/>
        </w:rP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210BE" w:rsidRDefault="006210BE">
    <w:pPr>
      <w:pStyle w:val="Header"/>
      <w:jc w:val="center"/>
      <w:rPr>
        <w:rFonts w:ascii="Times New Roman" w:hAnsi="Times New Roman" w:cs="Times New Roman"/>
      </w:rPr>
    </w:pPr>
  </w:p>
  <w:p w:rsidR="006210BE" w:rsidRDefault="006210BE">
    <w:pPr>
      <w:pStyle w:val="Header"/>
      <w:jc w:val="center"/>
      <w:rPr>
        <w:rFonts w:ascii="Times New Roman" w:hAnsi="Times New Roman" w:cs="Times New Roman"/>
      </w:rPr>
    </w:pPr>
    <w:r>
      <w:rPr>
        <w:rFonts w:ascii="Times New Roman" w:hAnsi="Times New Roman" w:cs="Times New Roman"/>
        <w:sz w:val="24"/>
        <w:szCs w:val="24"/>
      </w:rPr>
      <w:fldChar w:fldCharType="begin"/>
    </w:r>
    <w:r>
      <w:rPr>
        <w:rFonts w:ascii="Times New Roman" w:hAnsi="Times New Roman" w:cs="Times New Roman"/>
        <w:sz w:val="24"/>
        <w:szCs w:val="24"/>
      </w:rPr>
      <w:instrText xml:space="preserve"> PAGE   \* MERGEFORMAT </w:instrText>
    </w:r>
    <w:r>
      <w:rPr>
        <w:rFonts w:ascii="Times New Roman" w:hAnsi="Times New Roman" w:cs="Times New Roman"/>
        <w:sz w:val="24"/>
        <w:szCs w:val="24"/>
      </w:rPr>
      <w:fldChar w:fldCharType="separate"/>
    </w:r>
    <w:r>
      <w:rPr>
        <w:rFonts w:ascii="Times New Roman" w:hAnsi="Times New Roman" w:cs="Times New Roman"/>
        <w:noProof/>
        <w:sz w:val="24"/>
        <w:szCs w:val="24"/>
      </w:rPr>
      <w:t>249</w:t>
    </w:r>
    <w:r>
      <w:rPr>
        <w:rFonts w:ascii="Times New Roman" w:hAnsi="Times New Roman" w:cs="Times New Roman"/>
        <w:sz w:val="24"/>
        <w:szCs w:val="24"/>
      </w:rPr>
      <w:fldChar w:fldCharType="end"/>
    </w:r>
  </w:p>
  <w:p w:rsidR="006210BE" w:rsidRDefault="006210BE">
    <w:pPr>
      <w:pStyle w:val="Header"/>
      <w:rPr>
        <w:rFonts w:ascii="Times New Roman" w:hAnsi="Times New Roman" w:cs="Times New Roman"/>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210BE" w:rsidRDefault="006210BE">
    <w:pPr>
      <w:pStyle w:val="Header"/>
      <w:jc w:val="center"/>
      <w:rPr>
        <w:rFonts w:ascii="Times New Roman" w:hAnsi="Times New Roman" w:cs="Times New Roman"/>
      </w:rPr>
    </w:pPr>
  </w:p>
  <w:p w:rsidR="006210BE" w:rsidRDefault="006210BE">
    <w:pPr>
      <w:pStyle w:val="Header"/>
      <w:rPr>
        <w:rFonts w:ascii="Times New Roman" w:hAnsi="Times New Roman" w:cs="Times New Roman"/>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210BE" w:rsidRDefault="006210BE">
    <w:pPr>
      <w:pStyle w:val="Header"/>
      <w:jc w:val="center"/>
      <w:rPr>
        <w:rFonts w:ascii="Times New Roman" w:hAnsi="Times New Roman" w:cs="Times New Roman"/>
      </w:rPr>
    </w:pPr>
    <w:r>
      <w:rPr>
        <w:rFonts w:ascii="Times New Roman" w:hAnsi="Times New Roman" w:cs="Times New Roman"/>
        <w:sz w:val="24"/>
        <w:szCs w:val="24"/>
      </w:rPr>
      <w:fldChar w:fldCharType="begin"/>
    </w:r>
    <w:r>
      <w:rPr>
        <w:rFonts w:ascii="Times New Roman" w:hAnsi="Times New Roman" w:cs="Times New Roman"/>
        <w:sz w:val="24"/>
        <w:szCs w:val="24"/>
      </w:rPr>
      <w:instrText xml:space="preserve"> PAGE   \* MERGEFORMAT </w:instrText>
    </w:r>
    <w:r>
      <w:rPr>
        <w:rFonts w:ascii="Times New Roman" w:hAnsi="Times New Roman" w:cs="Times New Roman"/>
        <w:sz w:val="24"/>
        <w:szCs w:val="24"/>
      </w:rPr>
      <w:fldChar w:fldCharType="separate"/>
    </w:r>
    <w:r>
      <w:rPr>
        <w:rFonts w:ascii="Times New Roman" w:hAnsi="Times New Roman" w:cs="Times New Roman"/>
        <w:noProof/>
        <w:sz w:val="24"/>
        <w:szCs w:val="24"/>
      </w:rPr>
      <w:t>383</w:t>
    </w:r>
    <w:r>
      <w:rPr>
        <w:rFonts w:ascii="Times New Roman" w:hAnsi="Times New Roman" w:cs="Times New Roman"/>
        <w:sz w:val="24"/>
        <w:szCs w:val="24"/>
      </w:rPr>
      <w:fldChar w:fldCharType="end"/>
    </w:r>
  </w:p>
  <w:p w:rsidR="006210BE" w:rsidRDefault="006210BE">
    <w:pPr>
      <w:pStyle w:val="Header"/>
      <w:rPr>
        <w:rFonts w:ascii="Times New Roman" w:hAnsi="Times New Roman" w:cs="Times New Roman"/>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056921"/>
    <w:multiLevelType w:val="hybridMultilevel"/>
    <w:tmpl w:val="EF66E102"/>
    <w:lvl w:ilvl="0" w:tplc="BA8E5E8C">
      <w:start w:val="1"/>
      <w:numFmt w:val="decimal"/>
      <w:lvlText w:val="%1."/>
      <w:lvlJc w:val="left"/>
      <w:pPr>
        <w:ind w:left="114" w:hanging="285"/>
      </w:pPr>
      <w:rPr>
        <w:rFonts w:ascii="Times New Roman" w:eastAsia="Times New Roman" w:hAnsi="Times New Roman" w:hint="default"/>
        <w:color w:val="181818"/>
        <w:w w:val="105"/>
        <w:sz w:val="27"/>
        <w:szCs w:val="27"/>
      </w:rPr>
    </w:lvl>
    <w:lvl w:ilvl="1" w:tplc="8B06FAC8">
      <w:numFmt w:val="bullet"/>
      <w:lvlText w:val="•"/>
      <w:lvlJc w:val="left"/>
      <w:pPr>
        <w:ind w:left="1070" w:hanging="285"/>
      </w:pPr>
      <w:rPr>
        <w:rFonts w:hint="default"/>
      </w:rPr>
    </w:lvl>
    <w:lvl w:ilvl="2" w:tplc="51D265FE">
      <w:numFmt w:val="bullet"/>
      <w:lvlText w:val="•"/>
      <w:lvlJc w:val="left"/>
      <w:pPr>
        <w:ind w:left="2020" w:hanging="285"/>
      </w:pPr>
      <w:rPr>
        <w:rFonts w:hint="default"/>
      </w:rPr>
    </w:lvl>
    <w:lvl w:ilvl="3" w:tplc="616864D0">
      <w:numFmt w:val="bullet"/>
      <w:lvlText w:val="•"/>
      <w:lvlJc w:val="left"/>
      <w:pPr>
        <w:ind w:left="2971" w:hanging="285"/>
      </w:pPr>
      <w:rPr>
        <w:rFonts w:hint="default"/>
      </w:rPr>
    </w:lvl>
    <w:lvl w:ilvl="4" w:tplc="D90E865C">
      <w:numFmt w:val="bullet"/>
      <w:lvlText w:val="•"/>
      <w:lvlJc w:val="left"/>
      <w:pPr>
        <w:ind w:left="3921" w:hanging="285"/>
      </w:pPr>
      <w:rPr>
        <w:rFonts w:hint="default"/>
      </w:rPr>
    </w:lvl>
    <w:lvl w:ilvl="5" w:tplc="222C7EEA">
      <w:numFmt w:val="bullet"/>
      <w:lvlText w:val="•"/>
      <w:lvlJc w:val="left"/>
      <w:pPr>
        <w:ind w:left="4872" w:hanging="285"/>
      </w:pPr>
      <w:rPr>
        <w:rFonts w:hint="default"/>
      </w:rPr>
    </w:lvl>
    <w:lvl w:ilvl="6" w:tplc="72A46C98">
      <w:numFmt w:val="bullet"/>
      <w:lvlText w:val="•"/>
      <w:lvlJc w:val="left"/>
      <w:pPr>
        <w:ind w:left="5822" w:hanging="285"/>
      </w:pPr>
      <w:rPr>
        <w:rFonts w:hint="default"/>
      </w:rPr>
    </w:lvl>
    <w:lvl w:ilvl="7" w:tplc="63505D5A">
      <w:numFmt w:val="bullet"/>
      <w:lvlText w:val="•"/>
      <w:lvlJc w:val="left"/>
      <w:pPr>
        <w:ind w:left="6772" w:hanging="285"/>
      </w:pPr>
      <w:rPr>
        <w:rFonts w:hint="default"/>
      </w:rPr>
    </w:lvl>
    <w:lvl w:ilvl="8" w:tplc="DAA6B27A">
      <w:numFmt w:val="bullet"/>
      <w:lvlText w:val="•"/>
      <w:lvlJc w:val="left"/>
      <w:pPr>
        <w:ind w:left="7723" w:hanging="285"/>
      </w:pPr>
      <w:rPr>
        <w:rFonts w:hint="default"/>
      </w:rPr>
    </w:lvl>
  </w:abstractNum>
  <w:abstractNum w:abstractNumId="1">
    <w:nsid w:val="0BE333C3"/>
    <w:multiLevelType w:val="hybridMultilevel"/>
    <w:tmpl w:val="26C48F4A"/>
    <w:lvl w:ilvl="0" w:tplc="1C622F3A">
      <w:start w:val="1"/>
      <w:numFmt w:val="decimal"/>
      <w:lvlText w:val="%1."/>
      <w:lvlJc w:val="left"/>
      <w:pPr>
        <w:ind w:left="885" w:hanging="360"/>
      </w:pPr>
      <w:rPr>
        <w:rFonts w:ascii="Times New Roman" w:hAnsi="Times New Roman" w:cs="Times New Roman" w:hint="default"/>
      </w:rPr>
    </w:lvl>
    <w:lvl w:ilvl="1" w:tplc="04190019">
      <w:start w:val="1"/>
      <w:numFmt w:val="lowerLetter"/>
      <w:lvlText w:val="%2."/>
      <w:lvlJc w:val="left"/>
      <w:pPr>
        <w:ind w:left="1605" w:hanging="360"/>
      </w:pPr>
      <w:rPr>
        <w:rFonts w:ascii="Times New Roman" w:hAnsi="Times New Roman" w:cs="Times New Roman"/>
      </w:rPr>
    </w:lvl>
    <w:lvl w:ilvl="2" w:tplc="0419001B">
      <w:start w:val="1"/>
      <w:numFmt w:val="lowerRoman"/>
      <w:lvlText w:val="%3."/>
      <w:lvlJc w:val="right"/>
      <w:pPr>
        <w:ind w:left="2325" w:hanging="180"/>
      </w:pPr>
      <w:rPr>
        <w:rFonts w:ascii="Times New Roman" w:hAnsi="Times New Roman" w:cs="Times New Roman"/>
      </w:rPr>
    </w:lvl>
    <w:lvl w:ilvl="3" w:tplc="0419000F">
      <w:start w:val="1"/>
      <w:numFmt w:val="decimal"/>
      <w:lvlText w:val="%4."/>
      <w:lvlJc w:val="left"/>
      <w:pPr>
        <w:ind w:left="3045" w:hanging="360"/>
      </w:pPr>
      <w:rPr>
        <w:rFonts w:ascii="Times New Roman" w:hAnsi="Times New Roman" w:cs="Times New Roman"/>
      </w:rPr>
    </w:lvl>
    <w:lvl w:ilvl="4" w:tplc="04190019">
      <w:start w:val="1"/>
      <w:numFmt w:val="lowerLetter"/>
      <w:lvlText w:val="%5."/>
      <w:lvlJc w:val="left"/>
      <w:pPr>
        <w:ind w:left="3765" w:hanging="360"/>
      </w:pPr>
      <w:rPr>
        <w:rFonts w:ascii="Times New Roman" w:hAnsi="Times New Roman" w:cs="Times New Roman"/>
      </w:rPr>
    </w:lvl>
    <w:lvl w:ilvl="5" w:tplc="0419001B">
      <w:start w:val="1"/>
      <w:numFmt w:val="lowerRoman"/>
      <w:lvlText w:val="%6."/>
      <w:lvlJc w:val="right"/>
      <w:pPr>
        <w:ind w:left="4485" w:hanging="180"/>
      </w:pPr>
      <w:rPr>
        <w:rFonts w:ascii="Times New Roman" w:hAnsi="Times New Roman" w:cs="Times New Roman"/>
      </w:rPr>
    </w:lvl>
    <w:lvl w:ilvl="6" w:tplc="0419000F">
      <w:start w:val="1"/>
      <w:numFmt w:val="decimal"/>
      <w:lvlText w:val="%7."/>
      <w:lvlJc w:val="left"/>
      <w:pPr>
        <w:ind w:left="5205" w:hanging="360"/>
      </w:pPr>
      <w:rPr>
        <w:rFonts w:ascii="Times New Roman" w:hAnsi="Times New Roman" w:cs="Times New Roman"/>
      </w:rPr>
    </w:lvl>
    <w:lvl w:ilvl="7" w:tplc="04190019">
      <w:start w:val="1"/>
      <w:numFmt w:val="lowerLetter"/>
      <w:lvlText w:val="%8."/>
      <w:lvlJc w:val="left"/>
      <w:pPr>
        <w:ind w:left="5925" w:hanging="360"/>
      </w:pPr>
      <w:rPr>
        <w:rFonts w:ascii="Times New Roman" w:hAnsi="Times New Roman" w:cs="Times New Roman"/>
      </w:rPr>
    </w:lvl>
    <w:lvl w:ilvl="8" w:tplc="0419001B">
      <w:start w:val="1"/>
      <w:numFmt w:val="lowerRoman"/>
      <w:lvlText w:val="%9."/>
      <w:lvlJc w:val="right"/>
      <w:pPr>
        <w:ind w:left="6645" w:hanging="180"/>
      </w:pPr>
      <w:rPr>
        <w:rFonts w:ascii="Times New Roman" w:hAnsi="Times New Roman" w:cs="Times New Roman"/>
      </w:rPr>
    </w:lvl>
  </w:abstractNum>
  <w:abstractNum w:abstractNumId="2">
    <w:nsid w:val="15411095"/>
    <w:multiLevelType w:val="hybridMultilevel"/>
    <w:tmpl w:val="9DB0F4D8"/>
    <w:lvl w:ilvl="0" w:tplc="93F6E024">
      <w:start w:val="1"/>
      <w:numFmt w:val="decimal"/>
      <w:lvlText w:val="%1."/>
      <w:lvlJc w:val="left"/>
      <w:pPr>
        <w:ind w:left="287" w:hanging="368"/>
      </w:pPr>
      <w:rPr>
        <w:rFonts w:ascii="Times New Roman" w:hAnsi="Times New Roman" w:cs="Times New Roman" w:hint="default"/>
        <w:w w:val="105"/>
      </w:rPr>
    </w:lvl>
    <w:lvl w:ilvl="1" w:tplc="521429F0">
      <w:numFmt w:val="bullet"/>
      <w:lvlText w:val="•"/>
      <w:lvlJc w:val="left"/>
      <w:pPr>
        <w:ind w:left="1230" w:hanging="368"/>
      </w:pPr>
      <w:rPr>
        <w:rFonts w:hint="default"/>
      </w:rPr>
    </w:lvl>
    <w:lvl w:ilvl="2" w:tplc="61ACA356">
      <w:numFmt w:val="bullet"/>
      <w:lvlText w:val="•"/>
      <w:lvlJc w:val="left"/>
      <w:pPr>
        <w:ind w:left="2180" w:hanging="368"/>
      </w:pPr>
      <w:rPr>
        <w:rFonts w:hint="default"/>
      </w:rPr>
    </w:lvl>
    <w:lvl w:ilvl="3" w:tplc="C4FC871E">
      <w:numFmt w:val="bullet"/>
      <w:lvlText w:val="•"/>
      <w:lvlJc w:val="left"/>
      <w:pPr>
        <w:ind w:left="3131" w:hanging="368"/>
      </w:pPr>
      <w:rPr>
        <w:rFonts w:hint="default"/>
      </w:rPr>
    </w:lvl>
    <w:lvl w:ilvl="4" w:tplc="28B8A9D6">
      <w:numFmt w:val="bullet"/>
      <w:lvlText w:val="•"/>
      <w:lvlJc w:val="left"/>
      <w:pPr>
        <w:ind w:left="4081" w:hanging="368"/>
      </w:pPr>
      <w:rPr>
        <w:rFonts w:hint="default"/>
      </w:rPr>
    </w:lvl>
    <w:lvl w:ilvl="5" w:tplc="F9525624">
      <w:numFmt w:val="bullet"/>
      <w:lvlText w:val="•"/>
      <w:lvlJc w:val="left"/>
      <w:pPr>
        <w:ind w:left="5032" w:hanging="368"/>
      </w:pPr>
      <w:rPr>
        <w:rFonts w:hint="default"/>
      </w:rPr>
    </w:lvl>
    <w:lvl w:ilvl="6" w:tplc="285845B8">
      <w:numFmt w:val="bullet"/>
      <w:lvlText w:val="•"/>
      <w:lvlJc w:val="left"/>
      <w:pPr>
        <w:ind w:left="5982" w:hanging="368"/>
      </w:pPr>
      <w:rPr>
        <w:rFonts w:hint="default"/>
      </w:rPr>
    </w:lvl>
    <w:lvl w:ilvl="7" w:tplc="30AED3CA">
      <w:numFmt w:val="bullet"/>
      <w:lvlText w:val="•"/>
      <w:lvlJc w:val="left"/>
      <w:pPr>
        <w:ind w:left="6932" w:hanging="368"/>
      </w:pPr>
      <w:rPr>
        <w:rFonts w:hint="default"/>
      </w:rPr>
    </w:lvl>
    <w:lvl w:ilvl="8" w:tplc="AA0C3A9C">
      <w:numFmt w:val="bullet"/>
      <w:lvlText w:val="•"/>
      <w:lvlJc w:val="left"/>
      <w:pPr>
        <w:ind w:left="7883" w:hanging="368"/>
      </w:pPr>
      <w:rPr>
        <w:rFonts w:hint="default"/>
      </w:rPr>
    </w:lvl>
  </w:abstractNum>
  <w:abstractNum w:abstractNumId="3">
    <w:nsid w:val="15D1229C"/>
    <w:multiLevelType w:val="hybridMultilevel"/>
    <w:tmpl w:val="A3A226C8"/>
    <w:lvl w:ilvl="0" w:tplc="0419000F">
      <w:start w:val="1"/>
      <w:numFmt w:val="decimal"/>
      <w:lvlText w:val="%1."/>
      <w:lvlJc w:val="left"/>
      <w:pPr>
        <w:ind w:left="360" w:hanging="360"/>
      </w:pPr>
      <w:rPr>
        <w:rFonts w:ascii="Times New Roman" w:hAnsi="Times New Roman" w:cs="Times New Roman" w:hint="default"/>
        <w:b w:val="0"/>
        <w:bCs w:val="0"/>
      </w:rPr>
    </w:lvl>
    <w:lvl w:ilvl="1" w:tplc="04190019">
      <w:start w:val="1"/>
      <w:numFmt w:val="lowerLetter"/>
      <w:lvlText w:val="%2."/>
      <w:lvlJc w:val="left"/>
      <w:pPr>
        <w:ind w:left="1080" w:hanging="360"/>
      </w:pPr>
      <w:rPr>
        <w:rFonts w:ascii="Times New Roman" w:hAnsi="Times New Roman" w:cs="Times New Roman"/>
      </w:rPr>
    </w:lvl>
    <w:lvl w:ilvl="2" w:tplc="0419001B">
      <w:start w:val="1"/>
      <w:numFmt w:val="lowerRoman"/>
      <w:lvlText w:val="%3."/>
      <w:lvlJc w:val="right"/>
      <w:pPr>
        <w:ind w:left="1800" w:hanging="180"/>
      </w:pPr>
      <w:rPr>
        <w:rFonts w:ascii="Times New Roman" w:hAnsi="Times New Roman" w:cs="Times New Roman"/>
      </w:rPr>
    </w:lvl>
    <w:lvl w:ilvl="3" w:tplc="0419000F">
      <w:start w:val="1"/>
      <w:numFmt w:val="decimal"/>
      <w:lvlText w:val="%4."/>
      <w:lvlJc w:val="left"/>
      <w:pPr>
        <w:ind w:left="2520" w:hanging="360"/>
      </w:pPr>
      <w:rPr>
        <w:rFonts w:ascii="Times New Roman" w:hAnsi="Times New Roman" w:cs="Times New Roman"/>
      </w:rPr>
    </w:lvl>
    <w:lvl w:ilvl="4" w:tplc="04190019">
      <w:start w:val="1"/>
      <w:numFmt w:val="lowerLetter"/>
      <w:lvlText w:val="%5."/>
      <w:lvlJc w:val="left"/>
      <w:pPr>
        <w:ind w:left="3240" w:hanging="360"/>
      </w:pPr>
      <w:rPr>
        <w:rFonts w:ascii="Times New Roman" w:hAnsi="Times New Roman" w:cs="Times New Roman"/>
      </w:rPr>
    </w:lvl>
    <w:lvl w:ilvl="5" w:tplc="0419001B">
      <w:start w:val="1"/>
      <w:numFmt w:val="lowerRoman"/>
      <w:lvlText w:val="%6."/>
      <w:lvlJc w:val="right"/>
      <w:pPr>
        <w:ind w:left="3960" w:hanging="180"/>
      </w:pPr>
      <w:rPr>
        <w:rFonts w:ascii="Times New Roman" w:hAnsi="Times New Roman" w:cs="Times New Roman"/>
      </w:rPr>
    </w:lvl>
    <w:lvl w:ilvl="6" w:tplc="0419000F">
      <w:start w:val="1"/>
      <w:numFmt w:val="decimal"/>
      <w:lvlText w:val="%7."/>
      <w:lvlJc w:val="left"/>
      <w:pPr>
        <w:ind w:left="4680" w:hanging="360"/>
      </w:pPr>
      <w:rPr>
        <w:rFonts w:ascii="Times New Roman" w:hAnsi="Times New Roman" w:cs="Times New Roman"/>
      </w:rPr>
    </w:lvl>
    <w:lvl w:ilvl="7" w:tplc="04190019">
      <w:start w:val="1"/>
      <w:numFmt w:val="lowerLetter"/>
      <w:lvlText w:val="%8."/>
      <w:lvlJc w:val="left"/>
      <w:pPr>
        <w:ind w:left="5400" w:hanging="360"/>
      </w:pPr>
      <w:rPr>
        <w:rFonts w:ascii="Times New Roman" w:hAnsi="Times New Roman" w:cs="Times New Roman"/>
      </w:rPr>
    </w:lvl>
    <w:lvl w:ilvl="8" w:tplc="0419001B">
      <w:start w:val="1"/>
      <w:numFmt w:val="lowerRoman"/>
      <w:lvlText w:val="%9."/>
      <w:lvlJc w:val="right"/>
      <w:pPr>
        <w:ind w:left="6120" w:hanging="180"/>
      </w:pPr>
      <w:rPr>
        <w:rFonts w:ascii="Times New Roman" w:hAnsi="Times New Roman" w:cs="Times New Roman"/>
      </w:rPr>
    </w:lvl>
  </w:abstractNum>
  <w:abstractNum w:abstractNumId="4">
    <w:nsid w:val="1FF10EC7"/>
    <w:multiLevelType w:val="hybridMultilevel"/>
    <w:tmpl w:val="A3A226C8"/>
    <w:lvl w:ilvl="0" w:tplc="0419000F">
      <w:start w:val="1"/>
      <w:numFmt w:val="decimal"/>
      <w:lvlText w:val="%1."/>
      <w:lvlJc w:val="left"/>
      <w:pPr>
        <w:ind w:left="720" w:hanging="360"/>
      </w:pPr>
      <w:rPr>
        <w:rFonts w:ascii="Times New Roman" w:hAnsi="Times New Roman" w:cs="Times New Roman" w:hint="default"/>
        <w:b w:val="0"/>
        <w:bCs w:val="0"/>
      </w:rPr>
    </w:lvl>
    <w:lvl w:ilvl="1" w:tplc="04190019">
      <w:start w:val="1"/>
      <w:numFmt w:val="lowerLetter"/>
      <w:lvlText w:val="%2."/>
      <w:lvlJc w:val="left"/>
      <w:pPr>
        <w:ind w:left="1440" w:hanging="360"/>
      </w:pPr>
      <w:rPr>
        <w:rFonts w:ascii="Times New Roman" w:hAnsi="Times New Roman" w:cs="Times New Roman"/>
      </w:rPr>
    </w:lvl>
    <w:lvl w:ilvl="2" w:tplc="0419001B">
      <w:start w:val="1"/>
      <w:numFmt w:val="lowerRoman"/>
      <w:lvlText w:val="%3."/>
      <w:lvlJc w:val="right"/>
      <w:pPr>
        <w:ind w:left="2160" w:hanging="180"/>
      </w:pPr>
      <w:rPr>
        <w:rFonts w:ascii="Times New Roman" w:hAnsi="Times New Roman" w:cs="Times New Roman"/>
      </w:rPr>
    </w:lvl>
    <w:lvl w:ilvl="3" w:tplc="0419000F">
      <w:start w:val="1"/>
      <w:numFmt w:val="decimal"/>
      <w:lvlText w:val="%4."/>
      <w:lvlJc w:val="left"/>
      <w:pPr>
        <w:ind w:left="2880" w:hanging="360"/>
      </w:pPr>
      <w:rPr>
        <w:rFonts w:ascii="Times New Roman" w:hAnsi="Times New Roman" w:cs="Times New Roman"/>
      </w:rPr>
    </w:lvl>
    <w:lvl w:ilvl="4" w:tplc="04190019">
      <w:start w:val="1"/>
      <w:numFmt w:val="lowerLetter"/>
      <w:lvlText w:val="%5."/>
      <w:lvlJc w:val="left"/>
      <w:pPr>
        <w:ind w:left="3600" w:hanging="360"/>
      </w:pPr>
      <w:rPr>
        <w:rFonts w:ascii="Times New Roman" w:hAnsi="Times New Roman" w:cs="Times New Roman"/>
      </w:rPr>
    </w:lvl>
    <w:lvl w:ilvl="5" w:tplc="0419001B">
      <w:start w:val="1"/>
      <w:numFmt w:val="lowerRoman"/>
      <w:lvlText w:val="%6."/>
      <w:lvlJc w:val="right"/>
      <w:pPr>
        <w:ind w:left="4320" w:hanging="180"/>
      </w:pPr>
      <w:rPr>
        <w:rFonts w:ascii="Times New Roman" w:hAnsi="Times New Roman" w:cs="Times New Roman"/>
      </w:rPr>
    </w:lvl>
    <w:lvl w:ilvl="6" w:tplc="0419000F">
      <w:start w:val="1"/>
      <w:numFmt w:val="decimal"/>
      <w:lvlText w:val="%7."/>
      <w:lvlJc w:val="left"/>
      <w:pPr>
        <w:ind w:left="5040" w:hanging="360"/>
      </w:pPr>
      <w:rPr>
        <w:rFonts w:ascii="Times New Roman" w:hAnsi="Times New Roman" w:cs="Times New Roman"/>
      </w:rPr>
    </w:lvl>
    <w:lvl w:ilvl="7" w:tplc="04190019">
      <w:start w:val="1"/>
      <w:numFmt w:val="lowerLetter"/>
      <w:lvlText w:val="%8."/>
      <w:lvlJc w:val="left"/>
      <w:pPr>
        <w:ind w:left="5760" w:hanging="360"/>
      </w:pPr>
      <w:rPr>
        <w:rFonts w:ascii="Times New Roman" w:hAnsi="Times New Roman" w:cs="Times New Roman"/>
      </w:rPr>
    </w:lvl>
    <w:lvl w:ilvl="8" w:tplc="0419001B">
      <w:start w:val="1"/>
      <w:numFmt w:val="lowerRoman"/>
      <w:lvlText w:val="%9."/>
      <w:lvlJc w:val="right"/>
      <w:pPr>
        <w:ind w:left="6480" w:hanging="180"/>
      </w:pPr>
      <w:rPr>
        <w:rFonts w:ascii="Times New Roman" w:hAnsi="Times New Roman" w:cs="Times New Roman"/>
      </w:rPr>
    </w:lvl>
  </w:abstractNum>
  <w:abstractNum w:abstractNumId="5">
    <w:nsid w:val="26967262"/>
    <w:multiLevelType w:val="hybridMultilevel"/>
    <w:tmpl w:val="8F762F24"/>
    <w:lvl w:ilvl="0" w:tplc="0419000F">
      <w:start w:val="1"/>
      <w:numFmt w:val="decimal"/>
      <w:lvlText w:val="%1."/>
      <w:lvlJc w:val="left"/>
      <w:pPr>
        <w:ind w:left="720" w:hanging="360"/>
      </w:pPr>
      <w:rPr>
        <w:rFonts w:ascii="Times New Roman" w:hAnsi="Times New Roman" w:cs="Times New Roman" w:hint="default"/>
      </w:rPr>
    </w:lvl>
    <w:lvl w:ilvl="1" w:tplc="04190019">
      <w:start w:val="1"/>
      <w:numFmt w:val="lowerLetter"/>
      <w:lvlText w:val="%2."/>
      <w:lvlJc w:val="left"/>
      <w:pPr>
        <w:ind w:left="1440" w:hanging="360"/>
      </w:pPr>
      <w:rPr>
        <w:rFonts w:ascii="Times New Roman" w:hAnsi="Times New Roman" w:cs="Times New Roman"/>
      </w:rPr>
    </w:lvl>
    <w:lvl w:ilvl="2" w:tplc="0419001B">
      <w:start w:val="1"/>
      <w:numFmt w:val="lowerRoman"/>
      <w:lvlText w:val="%3."/>
      <w:lvlJc w:val="right"/>
      <w:pPr>
        <w:ind w:left="2160" w:hanging="180"/>
      </w:pPr>
      <w:rPr>
        <w:rFonts w:ascii="Times New Roman" w:hAnsi="Times New Roman" w:cs="Times New Roman"/>
      </w:rPr>
    </w:lvl>
    <w:lvl w:ilvl="3" w:tplc="0419000F">
      <w:start w:val="1"/>
      <w:numFmt w:val="decimal"/>
      <w:lvlText w:val="%4."/>
      <w:lvlJc w:val="left"/>
      <w:pPr>
        <w:ind w:left="2880" w:hanging="360"/>
      </w:pPr>
      <w:rPr>
        <w:rFonts w:ascii="Times New Roman" w:hAnsi="Times New Roman" w:cs="Times New Roman"/>
      </w:rPr>
    </w:lvl>
    <w:lvl w:ilvl="4" w:tplc="04190019">
      <w:start w:val="1"/>
      <w:numFmt w:val="lowerLetter"/>
      <w:lvlText w:val="%5."/>
      <w:lvlJc w:val="left"/>
      <w:pPr>
        <w:ind w:left="3600" w:hanging="360"/>
      </w:pPr>
      <w:rPr>
        <w:rFonts w:ascii="Times New Roman" w:hAnsi="Times New Roman" w:cs="Times New Roman"/>
      </w:rPr>
    </w:lvl>
    <w:lvl w:ilvl="5" w:tplc="0419001B">
      <w:start w:val="1"/>
      <w:numFmt w:val="lowerRoman"/>
      <w:lvlText w:val="%6."/>
      <w:lvlJc w:val="right"/>
      <w:pPr>
        <w:ind w:left="4320" w:hanging="180"/>
      </w:pPr>
      <w:rPr>
        <w:rFonts w:ascii="Times New Roman" w:hAnsi="Times New Roman" w:cs="Times New Roman"/>
      </w:rPr>
    </w:lvl>
    <w:lvl w:ilvl="6" w:tplc="0419000F">
      <w:start w:val="1"/>
      <w:numFmt w:val="decimal"/>
      <w:lvlText w:val="%7."/>
      <w:lvlJc w:val="left"/>
      <w:pPr>
        <w:ind w:left="5040" w:hanging="360"/>
      </w:pPr>
      <w:rPr>
        <w:rFonts w:ascii="Times New Roman" w:hAnsi="Times New Roman" w:cs="Times New Roman"/>
      </w:rPr>
    </w:lvl>
    <w:lvl w:ilvl="7" w:tplc="04190019">
      <w:start w:val="1"/>
      <w:numFmt w:val="lowerLetter"/>
      <w:lvlText w:val="%8."/>
      <w:lvlJc w:val="left"/>
      <w:pPr>
        <w:ind w:left="5760" w:hanging="360"/>
      </w:pPr>
      <w:rPr>
        <w:rFonts w:ascii="Times New Roman" w:hAnsi="Times New Roman" w:cs="Times New Roman"/>
      </w:rPr>
    </w:lvl>
    <w:lvl w:ilvl="8" w:tplc="0419001B">
      <w:start w:val="1"/>
      <w:numFmt w:val="lowerRoman"/>
      <w:lvlText w:val="%9."/>
      <w:lvlJc w:val="right"/>
      <w:pPr>
        <w:ind w:left="6480" w:hanging="180"/>
      </w:pPr>
      <w:rPr>
        <w:rFonts w:ascii="Times New Roman" w:hAnsi="Times New Roman" w:cs="Times New Roman"/>
      </w:rPr>
    </w:lvl>
  </w:abstractNum>
  <w:abstractNum w:abstractNumId="6">
    <w:nsid w:val="3A7015EE"/>
    <w:multiLevelType w:val="hybridMultilevel"/>
    <w:tmpl w:val="8B5CF330"/>
    <w:lvl w:ilvl="0" w:tplc="9B300BDE">
      <w:start w:val="1"/>
      <w:numFmt w:val="decimal"/>
      <w:lvlText w:val="%1."/>
      <w:lvlJc w:val="left"/>
      <w:pPr>
        <w:ind w:left="1260" w:hanging="360"/>
      </w:pPr>
      <w:rPr>
        <w:rFonts w:ascii="Times New Roman" w:hAnsi="Times New Roman" w:cs="Times New Roman" w:hint="default"/>
        <w:color w:val="161616"/>
        <w:w w:val="105"/>
      </w:rPr>
    </w:lvl>
    <w:lvl w:ilvl="1" w:tplc="04190019">
      <w:start w:val="1"/>
      <w:numFmt w:val="lowerLetter"/>
      <w:lvlText w:val="%2."/>
      <w:lvlJc w:val="left"/>
      <w:pPr>
        <w:ind w:left="1980" w:hanging="360"/>
      </w:pPr>
      <w:rPr>
        <w:rFonts w:ascii="Times New Roman" w:hAnsi="Times New Roman" w:cs="Times New Roman"/>
      </w:rPr>
    </w:lvl>
    <w:lvl w:ilvl="2" w:tplc="0419001B">
      <w:start w:val="1"/>
      <w:numFmt w:val="lowerRoman"/>
      <w:lvlText w:val="%3."/>
      <w:lvlJc w:val="right"/>
      <w:pPr>
        <w:ind w:left="2700" w:hanging="180"/>
      </w:pPr>
      <w:rPr>
        <w:rFonts w:ascii="Times New Roman" w:hAnsi="Times New Roman" w:cs="Times New Roman"/>
      </w:rPr>
    </w:lvl>
    <w:lvl w:ilvl="3" w:tplc="0419000F">
      <w:start w:val="1"/>
      <w:numFmt w:val="decimal"/>
      <w:lvlText w:val="%4."/>
      <w:lvlJc w:val="left"/>
      <w:pPr>
        <w:ind w:left="3420" w:hanging="360"/>
      </w:pPr>
      <w:rPr>
        <w:rFonts w:ascii="Times New Roman" w:hAnsi="Times New Roman" w:cs="Times New Roman"/>
      </w:rPr>
    </w:lvl>
    <w:lvl w:ilvl="4" w:tplc="04190019">
      <w:start w:val="1"/>
      <w:numFmt w:val="lowerLetter"/>
      <w:lvlText w:val="%5."/>
      <w:lvlJc w:val="left"/>
      <w:pPr>
        <w:ind w:left="4140" w:hanging="360"/>
      </w:pPr>
      <w:rPr>
        <w:rFonts w:ascii="Times New Roman" w:hAnsi="Times New Roman" w:cs="Times New Roman"/>
      </w:rPr>
    </w:lvl>
    <w:lvl w:ilvl="5" w:tplc="0419001B">
      <w:start w:val="1"/>
      <w:numFmt w:val="lowerRoman"/>
      <w:lvlText w:val="%6."/>
      <w:lvlJc w:val="right"/>
      <w:pPr>
        <w:ind w:left="4860" w:hanging="180"/>
      </w:pPr>
      <w:rPr>
        <w:rFonts w:ascii="Times New Roman" w:hAnsi="Times New Roman" w:cs="Times New Roman"/>
      </w:rPr>
    </w:lvl>
    <w:lvl w:ilvl="6" w:tplc="0419000F">
      <w:start w:val="1"/>
      <w:numFmt w:val="decimal"/>
      <w:lvlText w:val="%7."/>
      <w:lvlJc w:val="left"/>
      <w:pPr>
        <w:ind w:left="5580" w:hanging="360"/>
      </w:pPr>
      <w:rPr>
        <w:rFonts w:ascii="Times New Roman" w:hAnsi="Times New Roman" w:cs="Times New Roman"/>
      </w:rPr>
    </w:lvl>
    <w:lvl w:ilvl="7" w:tplc="04190019">
      <w:start w:val="1"/>
      <w:numFmt w:val="lowerLetter"/>
      <w:lvlText w:val="%8."/>
      <w:lvlJc w:val="left"/>
      <w:pPr>
        <w:ind w:left="6300" w:hanging="360"/>
      </w:pPr>
      <w:rPr>
        <w:rFonts w:ascii="Times New Roman" w:hAnsi="Times New Roman" w:cs="Times New Roman"/>
      </w:rPr>
    </w:lvl>
    <w:lvl w:ilvl="8" w:tplc="0419001B">
      <w:start w:val="1"/>
      <w:numFmt w:val="lowerRoman"/>
      <w:lvlText w:val="%9."/>
      <w:lvlJc w:val="right"/>
      <w:pPr>
        <w:ind w:left="7020" w:hanging="180"/>
      </w:pPr>
      <w:rPr>
        <w:rFonts w:ascii="Times New Roman" w:hAnsi="Times New Roman" w:cs="Times New Roman"/>
      </w:rPr>
    </w:lvl>
  </w:abstractNum>
  <w:abstractNum w:abstractNumId="7">
    <w:nsid w:val="542C67D0"/>
    <w:multiLevelType w:val="hybridMultilevel"/>
    <w:tmpl w:val="D4102206"/>
    <w:lvl w:ilvl="0" w:tplc="93DCE922">
      <w:start w:val="1"/>
      <w:numFmt w:val="decimal"/>
      <w:lvlText w:val="%1."/>
      <w:lvlJc w:val="left"/>
      <w:pPr>
        <w:ind w:left="286" w:hanging="379"/>
      </w:pPr>
      <w:rPr>
        <w:rFonts w:ascii="Times New Roman" w:eastAsia="Times New Roman" w:hAnsi="Times New Roman" w:hint="default"/>
        <w:color w:val="161616"/>
        <w:w w:val="109"/>
        <w:sz w:val="27"/>
        <w:szCs w:val="27"/>
      </w:rPr>
    </w:lvl>
    <w:lvl w:ilvl="1" w:tplc="4806A5B0">
      <w:numFmt w:val="bullet"/>
      <w:lvlText w:val="•"/>
      <w:lvlJc w:val="left"/>
      <w:pPr>
        <w:ind w:left="1230" w:hanging="379"/>
      </w:pPr>
      <w:rPr>
        <w:rFonts w:hint="default"/>
      </w:rPr>
    </w:lvl>
    <w:lvl w:ilvl="2" w:tplc="E8AA4148">
      <w:numFmt w:val="bullet"/>
      <w:lvlText w:val="•"/>
      <w:lvlJc w:val="left"/>
      <w:pPr>
        <w:ind w:left="2180" w:hanging="379"/>
      </w:pPr>
      <w:rPr>
        <w:rFonts w:hint="default"/>
      </w:rPr>
    </w:lvl>
    <w:lvl w:ilvl="3" w:tplc="DA86E2E0">
      <w:numFmt w:val="bullet"/>
      <w:lvlText w:val="•"/>
      <w:lvlJc w:val="left"/>
      <w:pPr>
        <w:ind w:left="3131" w:hanging="379"/>
      </w:pPr>
      <w:rPr>
        <w:rFonts w:hint="default"/>
      </w:rPr>
    </w:lvl>
    <w:lvl w:ilvl="4" w:tplc="5938280E">
      <w:numFmt w:val="bullet"/>
      <w:lvlText w:val="•"/>
      <w:lvlJc w:val="left"/>
      <w:pPr>
        <w:ind w:left="4081" w:hanging="379"/>
      </w:pPr>
      <w:rPr>
        <w:rFonts w:hint="default"/>
      </w:rPr>
    </w:lvl>
    <w:lvl w:ilvl="5" w:tplc="24A08244">
      <w:numFmt w:val="bullet"/>
      <w:lvlText w:val="•"/>
      <w:lvlJc w:val="left"/>
      <w:pPr>
        <w:ind w:left="5032" w:hanging="379"/>
      </w:pPr>
      <w:rPr>
        <w:rFonts w:hint="default"/>
      </w:rPr>
    </w:lvl>
    <w:lvl w:ilvl="6" w:tplc="02BE91D8">
      <w:numFmt w:val="bullet"/>
      <w:lvlText w:val="•"/>
      <w:lvlJc w:val="left"/>
      <w:pPr>
        <w:ind w:left="5982" w:hanging="379"/>
      </w:pPr>
      <w:rPr>
        <w:rFonts w:hint="default"/>
      </w:rPr>
    </w:lvl>
    <w:lvl w:ilvl="7" w:tplc="B438565E">
      <w:numFmt w:val="bullet"/>
      <w:lvlText w:val="•"/>
      <w:lvlJc w:val="left"/>
      <w:pPr>
        <w:ind w:left="6932" w:hanging="379"/>
      </w:pPr>
      <w:rPr>
        <w:rFonts w:hint="default"/>
      </w:rPr>
    </w:lvl>
    <w:lvl w:ilvl="8" w:tplc="EFC62FFC">
      <w:numFmt w:val="bullet"/>
      <w:lvlText w:val="•"/>
      <w:lvlJc w:val="left"/>
      <w:pPr>
        <w:ind w:left="7883" w:hanging="379"/>
      </w:pPr>
      <w:rPr>
        <w:rFonts w:hint="default"/>
      </w:rPr>
    </w:lvl>
  </w:abstractNum>
  <w:abstractNum w:abstractNumId="8">
    <w:nsid w:val="5B3966D5"/>
    <w:multiLevelType w:val="hybridMultilevel"/>
    <w:tmpl w:val="A380FAAC"/>
    <w:lvl w:ilvl="0" w:tplc="25302624">
      <w:start w:val="1"/>
      <w:numFmt w:val="decimal"/>
      <w:lvlText w:val="%1."/>
      <w:lvlJc w:val="left"/>
      <w:pPr>
        <w:ind w:left="1435" w:hanging="360"/>
      </w:pPr>
      <w:rPr>
        <w:rFonts w:ascii="Times New Roman" w:hAnsi="Times New Roman" w:cs="Times New Roman" w:hint="default"/>
        <w:b/>
        <w:bCs/>
        <w:sz w:val="28"/>
        <w:szCs w:val="28"/>
      </w:rPr>
    </w:lvl>
    <w:lvl w:ilvl="1" w:tplc="04190019">
      <w:start w:val="1"/>
      <w:numFmt w:val="lowerLetter"/>
      <w:lvlText w:val="%2."/>
      <w:lvlJc w:val="left"/>
      <w:pPr>
        <w:ind w:left="2155" w:hanging="360"/>
      </w:pPr>
      <w:rPr>
        <w:rFonts w:ascii="Times New Roman" w:hAnsi="Times New Roman" w:cs="Times New Roman"/>
      </w:rPr>
    </w:lvl>
    <w:lvl w:ilvl="2" w:tplc="0419001B">
      <w:start w:val="1"/>
      <w:numFmt w:val="lowerRoman"/>
      <w:lvlText w:val="%3."/>
      <w:lvlJc w:val="right"/>
      <w:pPr>
        <w:ind w:left="2875" w:hanging="180"/>
      </w:pPr>
      <w:rPr>
        <w:rFonts w:ascii="Times New Roman" w:hAnsi="Times New Roman" w:cs="Times New Roman"/>
      </w:rPr>
    </w:lvl>
    <w:lvl w:ilvl="3" w:tplc="0419000F">
      <w:start w:val="1"/>
      <w:numFmt w:val="decimal"/>
      <w:lvlText w:val="%4."/>
      <w:lvlJc w:val="left"/>
      <w:pPr>
        <w:ind w:left="3595" w:hanging="360"/>
      </w:pPr>
      <w:rPr>
        <w:rFonts w:ascii="Times New Roman" w:hAnsi="Times New Roman" w:cs="Times New Roman"/>
      </w:rPr>
    </w:lvl>
    <w:lvl w:ilvl="4" w:tplc="04190019">
      <w:start w:val="1"/>
      <w:numFmt w:val="lowerLetter"/>
      <w:lvlText w:val="%5."/>
      <w:lvlJc w:val="left"/>
      <w:pPr>
        <w:ind w:left="4315" w:hanging="360"/>
      </w:pPr>
      <w:rPr>
        <w:rFonts w:ascii="Times New Roman" w:hAnsi="Times New Roman" w:cs="Times New Roman"/>
      </w:rPr>
    </w:lvl>
    <w:lvl w:ilvl="5" w:tplc="0419001B">
      <w:start w:val="1"/>
      <w:numFmt w:val="lowerRoman"/>
      <w:lvlText w:val="%6."/>
      <w:lvlJc w:val="right"/>
      <w:pPr>
        <w:ind w:left="5035" w:hanging="180"/>
      </w:pPr>
      <w:rPr>
        <w:rFonts w:ascii="Times New Roman" w:hAnsi="Times New Roman" w:cs="Times New Roman"/>
      </w:rPr>
    </w:lvl>
    <w:lvl w:ilvl="6" w:tplc="0419000F">
      <w:start w:val="1"/>
      <w:numFmt w:val="decimal"/>
      <w:lvlText w:val="%7."/>
      <w:lvlJc w:val="left"/>
      <w:pPr>
        <w:ind w:left="5755" w:hanging="360"/>
      </w:pPr>
      <w:rPr>
        <w:rFonts w:ascii="Times New Roman" w:hAnsi="Times New Roman" w:cs="Times New Roman"/>
      </w:rPr>
    </w:lvl>
    <w:lvl w:ilvl="7" w:tplc="04190019">
      <w:start w:val="1"/>
      <w:numFmt w:val="lowerLetter"/>
      <w:lvlText w:val="%8."/>
      <w:lvlJc w:val="left"/>
      <w:pPr>
        <w:ind w:left="6475" w:hanging="360"/>
      </w:pPr>
      <w:rPr>
        <w:rFonts w:ascii="Times New Roman" w:hAnsi="Times New Roman" w:cs="Times New Roman"/>
      </w:rPr>
    </w:lvl>
    <w:lvl w:ilvl="8" w:tplc="0419001B">
      <w:start w:val="1"/>
      <w:numFmt w:val="lowerRoman"/>
      <w:lvlText w:val="%9."/>
      <w:lvlJc w:val="right"/>
      <w:pPr>
        <w:ind w:left="7195" w:hanging="180"/>
      </w:pPr>
      <w:rPr>
        <w:rFonts w:ascii="Times New Roman" w:hAnsi="Times New Roman" w:cs="Times New Roman"/>
      </w:rPr>
    </w:lvl>
  </w:abstractNum>
  <w:abstractNum w:abstractNumId="9">
    <w:nsid w:val="65F818A6"/>
    <w:multiLevelType w:val="hybridMultilevel"/>
    <w:tmpl w:val="7A0CBA94"/>
    <w:lvl w:ilvl="0" w:tplc="737CBDA2">
      <w:start w:val="1"/>
      <w:numFmt w:val="decimal"/>
      <w:lvlText w:val="%1."/>
      <w:lvlJc w:val="left"/>
      <w:pPr>
        <w:ind w:left="1069" w:hanging="360"/>
      </w:pPr>
      <w:rPr>
        <w:rFonts w:ascii="Times New Roman" w:hAnsi="Times New Roman" w:cs="Times New Roman" w:hint="default"/>
      </w:rPr>
    </w:lvl>
    <w:lvl w:ilvl="1" w:tplc="04190019">
      <w:start w:val="1"/>
      <w:numFmt w:val="lowerLetter"/>
      <w:lvlText w:val="%2."/>
      <w:lvlJc w:val="left"/>
      <w:pPr>
        <w:ind w:left="1789" w:hanging="360"/>
      </w:pPr>
      <w:rPr>
        <w:rFonts w:ascii="Times New Roman" w:hAnsi="Times New Roman" w:cs="Times New Roman"/>
      </w:rPr>
    </w:lvl>
    <w:lvl w:ilvl="2" w:tplc="0419001B">
      <w:start w:val="1"/>
      <w:numFmt w:val="lowerRoman"/>
      <w:lvlText w:val="%3."/>
      <w:lvlJc w:val="right"/>
      <w:pPr>
        <w:ind w:left="2509" w:hanging="180"/>
      </w:pPr>
      <w:rPr>
        <w:rFonts w:ascii="Times New Roman" w:hAnsi="Times New Roman" w:cs="Times New Roman"/>
      </w:rPr>
    </w:lvl>
    <w:lvl w:ilvl="3" w:tplc="0419000F">
      <w:start w:val="1"/>
      <w:numFmt w:val="decimal"/>
      <w:lvlText w:val="%4."/>
      <w:lvlJc w:val="left"/>
      <w:pPr>
        <w:ind w:left="3229" w:hanging="360"/>
      </w:pPr>
      <w:rPr>
        <w:rFonts w:ascii="Times New Roman" w:hAnsi="Times New Roman" w:cs="Times New Roman"/>
      </w:rPr>
    </w:lvl>
    <w:lvl w:ilvl="4" w:tplc="04190019">
      <w:start w:val="1"/>
      <w:numFmt w:val="lowerLetter"/>
      <w:lvlText w:val="%5."/>
      <w:lvlJc w:val="left"/>
      <w:pPr>
        <w:ind w:left="3949" w:hanging="360"/>
      </w:pPr>
      <w:rPr>
        <w:rFonts w:ascii="Times New Roman" w:hAnsi="Times New Roman" w:cs="Times New Roman"/>
      </w:rPr>
    </w:lvl>
    <w:lvl w:ilvl="5" w:tplc="0419001B">
      <w:start w:val="1"/>
      <w:numFmt w:val="lowerRoman"/>
      <w:lvlText w:val="%6."/>
      <w:lvlJc w:val="right"/>
      <w:pPr>
        <w:ind w:left="4669" w:hanging="180"/>
      </w:pPr>
      <w:rPr>
        <w:rFonts w:ascii="Times New Roman" w:hAnsi="Times New Roman" w:cs="Times New Roman"/>
      </w:rPr>
    </w:lvl>
    <w:lvl w:ilvl="6" w:tplc="0419000F">
      <w:start w:val="1"/>
      <w:numFmt w:val="decimal"/>
      <w:lvlText w:val="%7."/>
      <w:lvlJc w:val="left"/>
      <w:pPr>
        <w:ind w:left="5389" w:hanging="360"/>
      </w:pPr>
      <w:rPr>
        <w:rFonts w:ascii="Times New Roman" w:hAnsi="Times New Roman" w:cs="Times New Roman"/>
      </w:rPr>
    </w:lvl>
    <w:lvl w:ilvl="7" w:tplc="04190019">
      <w:start w:val="1"/>
      <w:numFmt w:val="lowerLetter"/>
      <w:lvlText w:val="%8."/>
      <w:lvlJc w:val="left"/>
      <w:pPr>
        <w:ind w:left="6109" w:hanging="360"/>
      </w:pPr>
      <w:rPr>
        <w:rFonts w:ascii="Times New Roman" w:hAnsi="Times New Roman" w:cs="Times New Roman"/>
      </w:rPr>
    </w:lvl>
    <w:lvl w:ilvl="8" w:tplc="0419001B">
      <w:start w:val="1"/>
      <w:numFmt w:val="lowerRoman"/>
      <w:lvlText w:val="%9."/>
      <w:lvlJc w:val="right"/>
      <w:pPr>
        <w:ind w:left="6829" w:hanging="180"/>
      </w:pPr>
      <w:rPr>
        <w:rFonts w:ascii="Times New Roman" w:hAnsi="Times New Roman" w:cs="Times New Roman"/>
      </w:rPr>
    </w:lvl>
  </w:abstractNum>
  <w:abstractNum w:abstractNumId="10">
    <w:nsid w:val="772F1352"/>
    <w:multiLevelType w:val="hybridMultilevel"/>
    <w:tmpl w:val="5FCC6DD6"/>
    <w:lvl w:ilvl="0" w:tplc="0419000F">
      <w:start w:val="1"/>
      <w:numFmt w:val="decimal"/>
      <w:lvlText w:val="%1."/>
      <w:lvlJc w:val="left"/>
      <w:pPr>
        <w:ind w:left="720" w:hanging="360"/>
      </w:pPr>
      <w:rPr>
        <w:rFonts w:ascii="Times New Roman" w:hAnsi="Times New Roman" w:cs="Times New Roman" w:hint="default"/>
        <w:b w:val="0"/>
        <w:bCs w:val="0"/>
        <w:color w:val="auto"/>
      </w:rPr>
    </w:lvl>
    <w:lvl w:ilvl="1" w:tplc="04190019">
      <w:start w:val="1"/>
      <w:numFmt w:val="lowerLetter"/>
      <w:lvlText w:val="%2."/>
      <w:lvlJc w:val="left"/>
      <w:pPr>
        <w:ind w:left="1440" w:hanging="360"/>
      </w:pPr>
      <w:rPr>
        <w:rFonts w:ascii="Times New Roman" w:hAnsi="Times New Roman" w:cs="Times New Roman"/>
      </w:rPr>
    </w:lvl>
    <w:lvl w:ilvl="2" w:tplc="0419001B">
      <w:start w:val="1"/>
      <w:numFmt w:val="lowerRoman"/>
      <w:lvlText w:val="%3."/>
      <w:lvlJc w:val="right"/>
      <w:pPr>
        <w:ind w:left="2160" w:hanging="180"/>
      </w:pPr>
      <w:rPr>
        <w:rFonts w:ascii="Times New Roman" w:hAnsi="Times New Roman" w:cs="Times New Roman"/>
      </w:rPr>
    </w:lvl>
    <w:lvl w:ilvl="3" w:tplc="0419000F">
      <w:start w:val="1"/>
      <w:numFmt w:val="decimal"/>
      <w:lvlText w:val="%4."/>
      <w:lvlJc w:val="left"/>
      <w:pPr>
        <w:ind w:left="2880" w:hanging="360"/>
      </w:pPr>
      <w:rPr>
        <w:rFonts w:ascii="Times New Roman" w:hAnsi="Times New Roman" w:cs="Times New Roman"/>
      </w:rPr>
    </w:lvl>
    <w:lvl w:ilvl="4" w:tplc="04190019">
      <w:start w:val="1"/>
      <w:numFmt w:val="lowerLetter"/>
      <w:lvlText w:val="%5."/>
      <w:lvlJc w:val="left"/>
      <w:pPr>
        <w:ind w:left="3600" w:hanging="360"/>
      </w:pPr>
      <w:rPr>
        <w:rFonts w:ascii="Times New Roman" w:hAnsi="Times New Roman" w:cs="Times New Roman"/>
      </w:rPr>
    </w:lvl>
    <w:lvl w:ilvl="5" w:tplc="0419001B">
      <w:start w:val="1"/>
      <w:numFmt w:val="lowerRoman"/>
      <w:lvlText w:val="%6."/>
      <w:lvlJc w:val="right"/>
      <w:pPr>
        <w:ind w:left="4320" w:hanging="180"/>
      </w:pPr>
      <w:rPr>
        <w:rFonts w:ascii="Times New Roman" w:hAnsi="Times New Roman" w:cs="Times New Roman"/>
      </w:rPr>
    </w:lvl>
    <w:lvl w:ilvl="6" w:tplc="0419000F">
      <w:start w:val="1"/>
      <w:numFmt w:val="decimal"/>
      <w:lvlText w:val="%7."/>
      <w:lvlJc w:val="left"/>
      <w:pPr>
        <w:ind w:left="5040" w:hanging="360"/>
      </w:pPr>
      <w:rPr>
        <w:rFonts w:ascii="Times New Roman" w:hAnsi="Times New Roman" w:cs="Times New Roman"/>
      </w:rPr>
    </w:lvl>
    <w:lvl w:ilvl="7" w:tplc="04190019">
      <w:start w:val="1"/>
      <w:numFmt w:val="lowerLetter"/>
      <w:lvlText w:val="%8."/>
      <w:lvlJc w:val="left"/>
      <w:pPr>
        <w:ind w:left="5760" w:hanging="360"/>
      </w:pPr>
      <w:rPr>
        <w:rFonts w:ascii="Times New Roman" w:hAnsi="Times New Roman" w:cs="Times New Roman"/>
      </w:rPr>
    </w:lvl>
    <w:lvl w:ilvl="8" w:tplc="0419001B">
      <w:start w:val="1"/>
      <w:numFmt w:val="lowerRoman"/>
      <w:lvlText w:val="%9."/>
      <w:lvlJc w:val="right"/>
      <w:pPr>
        <w:ind w:left="6480" w:hanging="180"/>
      </w:pPr>
      <w:rPr>
        <w:rFonts w:ascii="Times New Roman" w:hAnsi="Times New Roman" w:cs="Times New Roman"/>
      </w:rPr>
    </w:lvl>
  </w:abstractNum>
  <w:abstractNum w:abstractNumId="11">
    <w:nsid w:val="7DDC2613"/>
    <w:multiLevelType w:val="hybridMultilevel"/>
    <w:tmpl w:val="745ECB0E"/>
    <w:lvl w:ilvl="0" w:tplc="12B4D784">
      <w:start w:val="1"/>
      <w:numFmt w:val="decimal"/>
      <w:lvlText w:val="%1."/>
      <w:lvlJc w:val="left"/>
      <w:pPr>
        <w:ind w:left="1211" w:hanging="360"/>
      </w:pPr>
      <w:rPr>
        <w:rFonts w:ascii="Times New Roman" w:hAnsi="Times New Roman" w:cs="Times New Roman" w:hint="default"/>
        <w:b/>
        <w:bCs/>
      </w:rPr>
    </w:lvl>
    <w:lvl w:ilvl="1" w:tplc="04190019">
      <w:start w:val="1"/>
      <w:numFmt w:val="lowerLetter"/>
      <w:lvlText w:val="%2."/>
      <w:lvlJc w:val="left"/>
      <w:pPr>
        <w:ind w:left="1931" w:hanging="360"/>
      </w:pPr>
      <w:rPr>
        <w:rFonts w:ascii="Times New Roman" w:hAnsi="Times New Roman" w:cs="Times New Roman"/>
      </w:rPr>
    </w:lvl>
    <w:lvl w:ilvl="2" w:tplc="0419001B">
      <w:start w:val="1"/>
      <w:numFmt w:val="lowerRoman"/>
      <w:lvlText w:val="%3."/>
      <w:lvlJc w:val="right"/>
      <w:pPr>
        <w:ind w:left="2651" w:hanging="180"/>
      </w:pPr>
      <w:rPr>
        <w:rFonts w:ascii="Times New Roman" w:hAnsi="Times New Roman" w:cs="Times New Roman"/>
      </w:rPr>
    </w:lvl>
    <w:lvl w:ilvl="3" w:tplc="0419000F">
      <w:start w:val="1"/>
      <w:numFmt w:val="decimal"/>
      <w:lvlText w:val="%4."/>
      <w:lvlJc w:val="left"/>
      <w:pPr>
        <w:ind w:left="3371" w:hanging="360"/>
      </w:pPr>
      <w:rPr>
        <w:rFonts w:ascii="Times New Roman" w:hAnsi="Times New Roman" w:cs="Times New Roman"/>
      </w:rPr>
    </w:lvl>
    <w:lvl w:ilvl="4" w:tplc="04190019">
      <w:start w:val="1"/>
      <w:numFmt w:val="lowerLetter"/>
      <w:lvlText w:val="%5."/>
      <w:lvlJc w:val="left"/>
      <w:pPr>
        <w:ind w:left="4091" w:hanging="360"/>
      </w:pPr>
      <w:rPr>
        <w:rFonts w:ascii="Times New Roman" w:hAnsi="Times New Roman" w:cs="Times New Roman"/>
      </w:rPr>
    </w:lvl>
    <w:lvl w:ilvl="5" w:tplc="0419001B">
      <w:start w:val="1"/>
      <w:numFmt w:val="lowerRoman"/>
      <w:lvlText w:val="%6."/>
      <w:lvlJc w:val="right"/>
      <w:pPr>
        <w:ind w:left="4811" w:hanging="180"/>
      </w:pPr>
      <w:rPr>
        <w:rFonts w:ascii="Times New Roman" w:hAnsi="Times New Roman" w:cs="Times New Roman"/>
      </w:rPr>
    </w:lvl>
    <w:lvl w:ilvl="6" w:tplc="0419000F">
      <w:start w:val="1"/>
      <w:numFmt w:val="decimal"/>
      <w:lvlText w:val="%7."/>
      <w:lvlJc w:val="left"/>
      <w:pPr>
        <w:ind w:left="5531" w:hanging="360"/>
      </w:pPr>
      <w:rPr>
        <w:rFonts w:ascii="Times New Roman" w:hAnsi="Times New Roman" w:cs="Times New Roman"/>
      </w:rPr>
    </w:lvl>
    <w:lvl w:ilvl="7" w:tplc="04190019">
      <w:start w:val="1"/>
      <w:numFmt w:val="lowerLetter"/>
      <w:lvlText w:val="%8."/>
      <w:lvlJc w:val="left"/>
      <w:pPr>
        <w:ind w:left="6251" w:hanging="360"/>
      </w:pPr>
      <w:rPr>
        <w:rFonts w:ascii="Times New Roman" w:hAnsi="Times New Roman" w:cs="Times New Roman"/>
      </w:rPr>
    </w:lvl>
    <w:lvl w:ilvl="8" w:tplc="0419001B">
      <w:start w:val="1"/>
      <w:numFmt w:val="lowerRoman"/>
      <w:lvlText w:val="%9."/>
      <w:lvlJc w:val="right"/>
      <w:pPr>
        <w:ind w:left="6971" w:hanging="180"/>
      </w:pPr>
      <w:rPr>
        <w:rFonts w:ascii="Times New Roman" w:hAnsi="Times New Roman" w:cs="Times New Roman"/>
      </w:rPr>
    </w:lvl>
  </w:abstractNum>
  <w:num w:numId="1">
    <w:abstractNumId w:val="10"/>
  </w:num>
  <w:num w:numId="2">
    <w:abstractNumId w:val="3"/>
  </w:num>
  <w:num w:numId="3">
    <w:abstractNumId w:val="1"/>
  </w:num>
  <w:num w:numId="4">
    <w:abstractNumId w:val="5"/>
  </w:num>
  <w:num w:numId="5">
    <w:abstractNumId w:val="2"/>
  </w:num>
  <w:num w:numId="6">
    <w:abstractNumId w:val="7"/>
  </w:num>
  <w:num w:numId="7">
    <w:abstractNumId w:val="8"/>
  </w:num>
  <w:num w:numId="8">
    <w:abstractNumId w:val="6"/>
  </w:num>
  <w:num w:numId="9">
    <w:abstractNumId w:val="0"/>
  </w:num>
  <w:num w:numId="10">
    <w:abstractNumId w:val="4"/>
  </w:num>
  <w:num w:numId="11">
    <w:abstractNumId w:val="9"/>
  </w:num>
  <w:num w:numId="12">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efaultTabStop w:val="708"/>
  <w:doNotHyphenateCaps/>
  <w:drawingGridHorizontalSpacing w:val="110"/>
  <w:displayHorizontalDrawingGridEvery w:val="2"/>
  <w:characterSpacingControl w:val="doNotCompress"/>
  <w:doNotValidateAgainstSchema/>
  <w:doNotDemarcateInvalidXml/>
  <w:footnotePr>
    <w:footnote w:id="0"/>
    <w:footnote w:id="1"/>
  </w:footnotePr>
  <w:endnotePr>
    <w:endnote w:id="0"/>
    <w:endnote w:id="1"/>
  </w:endnotePr>
  <w:compat>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6210BE"/>
    <w:rsid w:val="006210BE"/>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nhideWhenUsed="0"/>
    <w:lsdException w:name="footer" w:unhideWhenUsed="0"/>
    <w:lsdException w:name="caption" w:uiPriority="35" w:qFormat="1"/>
    <w:lsdException w:name="Title" w:semiHidden="0" w:uiPriority="10" w:unhideWhenUsed="0" w:qFormat="1"/>
    <w:lsdException w:name="Default Paragraph Font" w:unhideWhenUsed="0"/>
    <w:lsdException w:name="Body Text" w:unhideWhenUsed="0"/>
    <w:lsdException w:name="Subtitle" w:semiHidden="0" w:uiPriority="11" w:unhideWhenUsed="0" w:qFormat="1"/>
    <w:lsdException w:name="Hyperlink" w:unhideWhenUsed="0"/>
    <w:lsdException w:name="Strong" w:semiHidden="0" w:uiPriority="22" w:unhideWhenUsed="0" w:qFormat="1"/>
    <w:lsdException w:name="Emphasis" w:semiHidden="0" w:uiPriority="20" w:unhideWhenUsed="0" w:qFormat="1"/>
    <w:lsdException w:name="Balloon Text"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200" w:line="276" w:lineRule="auto"/>
    </w:pPr>
    <w:rPr>
      <w:rFonts w:ascii="Calibri" w:hAnsi="Calibri" w:cs="Calibri"/>
      <w:lang w:eastAsia="en-US"/>
    </w:rPr>
  </w:style>
  <w:style w:type="paragraph" w:styleId="Heading1">
    <w:name w:val="heading 1"/>
    <w:basedOn w:val="Normal"/>
    <w:link w:val="Heading1Char"/>
    <w:uiPriority w:val="99"/>
    <w:qFormat/>
    <w:pPr>
      <w:widowControl w:val="0"/>
      <w:autoSpaceDE w:val="0"/>
      <w:autoSpaceDN w:val="0"/>
      <w:spacing w:before="221" w:after="0" w:line="240" w:lineRule="auto"/>
      <w:ind w:left="127" w:right="138"/>
      <w:jc w:val="center"/>
      <w:outlineLvl w:val="0"/>
    </w:pPr>
    <w:rPr>
      <w:rFonts w:cstheme="minorBidi"/>
      <w:b/>
      <w:bCs/>
      <w:sz w:val="27"/>
      <w:szCs w:val="27"/>
      <w:lang w:val="en-US"/>
    </w:rPr>
  </w:style>
  <w:style w:type="character" w:default="1" w:styleId="DefaultParagraphFont">
    <w:name w:val="Default Paragraph Font"/>
    <w:uiPriority w:val="99"/>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Pr>
      <w:rFonts w:ascii="Times New Roman" w:hAnsi="Times New Roman" w:cs="Times New Roman"/>
      <w:b/>
      <w:bCs/>
      <w:sz w:val="27"/>
      <w:szCs w:val="27"/>
      <w:lang w:val="en-US"/>
    </w:rPr>
  </w:style>
  <w:style w:type="paragraph" w:styleId="ListParagraph">
    <w:name w:val="List Paragraph"/>
    <w:basedOn w:val="Normal"/>
    <w:uiPriority w:val="99"/>
    <w:qFormat/>
    <w:pPr>
      <w:ind w:left="720"/>
    </w:pPr>
  </w:style>
  <w:style w:type="character" w:styleId="Hyperlink">
    <w:name w:val="Hyperlink"/>
    <w:basedOn w:val="DefaultParagraphFont"/>
    <w:uiPriority w:val="99"/>
    <w:rPr>
      <w:rFonts w:ascii="Times New Roman" w:hAnsi="Times New Roman" w:cs="Times New Roman"/>
      <w:color w:val="0000FF"/>
      <w:u w:val="single"/>
    </w:rPr>
  </w:style>
  <w:style w:type="paragraph" w:styleId="Header">
    <w:name w:val="header"/>
    <w:basedOn w:val="Normal"/>
    <w:link w:val="HeaderChar"/>
    <w:uiPriority w:val="99"/>
    <w:pPr>
      <w:tabs>
        <w:tab w:val="center" w:pos="4677"/>
        <w:tab w:val="right" w:pos="9355"/>
      </w:tabs>
      <w:spacing w:after="0" w:line="240" w:lineRule="auto"/>
    </w:pPr>
  </w:style>
  <w:style w:type="character" w:customStyle="1" w:styleId="HeaderChar">
    <w:name w:val="Header Char"/>
    <w:basedOn w:val="DefaultParagraphFont"/>
    <w:link w:val="Header"/>
    <w:uiPriority w:val="99"/>
    <w:rPr>
      <w:rFonts w:ascii="Times New Roman" w:hAnsi="Times New Roman" w:cs="Times New Roman"/>
    </w:rPr>
  </w:style>
  <w:style w:type="paragraph" w:styleId="Footer">
    <w:name w:val="footer"/>
    <w:basedOn w:val="Normal"/>
    <w:link w:val="FooterChar"/>
    <w:uiPriority w:val="99"/>
    <w:pPr>
      <w:tabs>
        <w:tab w:val="center" w:pos="4677"/>
        <w:tab w:val="right" w:pos="9355"/>
      </w:tabs>
      <w:spacing w:after="0" w:line="240" w:lineRule="auto"/>
    </w:pPr>
  </w:style>
  <w:style w:type="character" w:customStyle="1" w:styleId="FooterChar">
    <w:name w:val="Footer Char"/>
    <w:basedOn w:val="DefaultParagraphFont"/>
    <w:link w:val="Footer"/>
    <w:uiPriority w:val="99"/>
    <w:rPr>
      <w:rFonts w:ascii="Times New Roman" w:hAnsi="Times New Roman" w:cs="Times New Roman"/>
    </w:rPr>
  </w:style>
  <w:style w:type="paragraph" w:styleId="BalloonText">
    <w:name w:val="Balloon Text"/>
    <w:basedOn w:val="Normal"/>
    <w:link w:val="BalloonTextChar"/>
    <w:uiPriority w:val="9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Pr>
      <w:rFonts w:ascii="Tahoma" w:hAnsi="Tahoma" w:cs="Tahoma"/>
      <w:sz w:val="16"/>
      <w:szCs w:val="16"/>
    </w:rPr>
  </w:style>
  <w:style w:type="paragraph" w:styleId="BodyText">
    <w:name w:val="Body Text"/>
    <w:basedOn w:val="Normal"/>
    <w:link w:val="BodyTextChar"/>
    <w:uiPriority w:val="99"/>
    <w:pPr>
      <w:widowControl w:val="0"/>
      <w:autoSpaceDE w:val="0"/>
      <w:autoSpaceDN w:val="0"/>
      <w:spacing w:after="0" w:line="240" w:lineRule="auto"/>
    </w:pPr>
    <w:rPr>
      <w:rFonts w:cstheme="minorBidi"/>
      <w:sz w:val="27"/>
      <w:szCs w:val="27"/>
      <w:lang w:val="en-US"/>
    </w:rPr>
  </w:style>
  <w:style w:type="character" w:customStyle="1" w:styleId="BodyTextChar">
    <w:name w:val="Body Text Char"/>
    <w:basedOn w:val="DefaultParagraphFont"/>
    <w:link w:val="BodyText"/>
    <w:uiPriority w:val="99"/>
    <w:rPr>
      <w:rFonts w:ascii="Times New Roman" w:hAnsi="Times New Roman" w:cs="Times New Roman"/>
      <w:sz w:val="27"/>
      <w:szCs w:val="27"/>
      <w:lang w:val="en-US"/>
    </w:rPr>
  </w:style>
  <w:style w:type="paragraph" w:customStyle="1" w:styleId="ConsPlusDocList">
    <w:name w:val="ConsPlusDocList"/>
    <w:uiPriority w:val="99"/>
    <w:pPr>
      <w:widowControl w:val="0"/>
      <w:autoSpaceDE w:val="0"/>
      <w:autoSpaceDN w:val="0"/>
    </w:pPr>
    <w:rPr>
      <w:rFonts w:ascii="Courier New" w:hAnsi="Courier New" w:cs="Courier New"/>
      <w:sz w:val="20"/>
      <w:szCs w:val="20"/>
    </w:rPr>
  </w:style>
  <w:style w:type="paragraph" w:customStyle="1" w:styleId="ConsPlusNormal">
    <w:name w:val="ConsPlusNormal"/>
    <w:uiPriority w:val="99"/>
    <w:pPr>
      <w:widowControl w:val="0"/>
      <w:autoSpaceDE w:val="0"/>
      <w:autoSpaceDN w:val="0"/>
      <w:adjustRightInd w:val="0"/>
      <w:ind w:firstLine="720"/>
    </w:pPr>
    <w:rPr>
      <w:rFonts w:ascii="Arial" w:hAnsi="Arial" w:cs="Arial"/>
      <w:sz w:val="20"/>
      <w:szCs w:val="20"/>
    </w:rPr>
  </w:style>
  <w:style w:type="paragraph" w:customStyle="1" w:styleId="ConsPlusTitle">
    <w:name w:val="ConsPlusTitle"/>
    <w:uiPriority w:val="99"/>
    <w:pPr>
      <w:widowControl w:val="0"/>
      <w:autoSpaceDE w:val="0"/>
      <w:autoSpaceDN w:val="0"/>
    </w:pPr>
    <w:rPr>
      <w:rFonts w:ascii="Calibri" w:hAnsi="Calibri" w:cs="Calibri"/>
      <w:b/>
      <w:bC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17" Type="http://schemas.openxmlformats.org/officeDocument/2006/relationships/hyperlink" Target="consultantplus://offline/ref=EA36BF092082CE5A5F29195C19EE266B2086819ACCC9FC430FA261E86C259BE7D95D4F612BEE791A7A3E7C85E010F4EFCC268B47D960D53A0C3162A8w0L" TargetMode="External"/><Relationship Id="rId299" Type="http://schemas.openxmlformats.org/officeDocument/2006/relationships/hyperlink" Target="consultantplus://offline/ref=B9FE9859A3F5C63D931912C7510159FCD5F5F675B204B895957F41D9563B32FB7A073D6351AF30C119E6C2D141f53FL" TargetMode="External"/><Relationship Id="rId21" Type="http://schemas.openxmlformats.org/officeDocument/2006/relationships/hyperlink" Target="consultantplus://offline/ref=E9A502BE7C9242CD2DB2DABE90B0E6779E1F3EC1C80A6683FBC3634E42A6134413850A474F3A1DB3F321D0A76108C403419CF63C9AC1BA5Eq2r5J" TargetMode="External"/><Relationship Id="rId63" Type="http://schemas.openxmlformats.org/officeDocument/2006/relationships/hyperlink" Target="consultantplus://offline/ref=C49F2B7743428939C1614805013F57CB99D496645C0BDEE37591D4188516414816ECFFC2809C06F1AFED1EE87D9638E2D365677D9047404FE8BE70s8u9L" TargetMode="External"/><Relationship Id="rId159" Type="http://schemas.openxmlformats.org/officeDocument/2006/relationships/hyperlink" Target="consultantplus://offline/ref=C54F4275B3F7DBCFA98FD23262B379A25E20FFE3CBB7686AFA2BF4DEF8292C7BB50C103F067387B0C0A77C12F523B32D3207049EBB8AE406BA4D82xA1BL" TargetMode="External"/><Relationship Id="rId324" Type="http://schemas.openxmlformats.org/officeDocument/2006/relationships/hyperlink" Target="consultantplus://offline/ref=2D059B181FD44B94DA0EDEFB2C2E9335DD9FCA17CEF20F227ABA10945FEC5BF6738B1303F7EA2E2D491A538DB673A49A87727D7F50EE0659SAh4H" TargetMode="External"/><Relationship Id="rId366" Type="http://schemas.openxmlformats.org/officeDocument/2006/relationships/hyperlink" Target="consultantplus://offline/ref=5790222E01224F0895740A8907F119248EB3F55B70AC36ECF56A66F92AAA30584EDEB3428CE4A34853E537A899BC356ED7A1D92FE0299A52E8BB7CdF22L" TargetMode="External"/><Relationship Id="rId531" Type="http://schemas.openxmlformats.org/officeDocument/2006/relationships/hyperlink" Target="consultantplus://offline/ref=E91E10D19531F085A59F67EB534DCDBE5481B8E05DE9D1972AF53B61BA859F900EAA8B6779AC4BB4D506E39884A901O" TargetMode="External"/><Relationship Id="rId573" Type="http://schemas.openxmlformats.org/officeDocument/2006/relationships/hyperlink" Target="consultantplus://offline/ref=100660BF13978AE5779972AD6A1859CE30F926A59EE49EAA02F6A9EEC1783D39E220800EC606F1490A8569E22372EE03T364O" TargetMode="External"/><Relationship Id="rId170" Type="http://schemas.openxmlformats.org/officeDocument/2006/relationships/hyperlink" Target="consultantplus://offline/ref=C54F4275B3F7DBCFA98FD23262B379A25E20FFE3CFB16361FB2BF4DEF8292C7BB50C103F067387B0C0A77C13F523B32D3207049EBB8AE406BA4D82xA1BL" TargetMode="External"/><Relationship Id="rId226" Type="http://schemas.openxmlformats.org/officeDocument/2006/relationships/hyperlink" Target="consultantplus://offline/ref=D7DB7CA06B63CE3AB0F87DD6A442B4E84E4B486765225E44D6B943279B8631259F503672FA0C99F0E3DAAF304F1E79A835D2FBD4262E145B3C10F2pC0BL" TargetMode="External"/><Relationship Id="rId433" Type="http://schemas.openxmlformats.org/officeDocument/2006/relationships/hyperlink" Target="consultantplus://offline/ref=B3EDA7A244F52DB8AAAE2CD98A1E9CA2BB80DAF62B218FD59D4999CD2B40C0E75B9052ADC9AC9ED029A18E7AE3A04681A550C4F17A81E937xEt6G" TargetMode="External"/><Relationship Id="rId268" Type="http://schemas.openxmlformats.org/officeDocument/2006/relationships/hyperlink" Target="consultantplus://offline/ref=B9FE9859A3F5C63D931912C7510159FCD5F5F675B204B895957F41D9563B32FB6807656F50AC26C21FF394800403EB6570EB7501EE7F2200fD3AL" TargetMode="External"/><Relationship Id="rId475" Type="http://schemas.openxmlformats.org/officeDocument/2006/relationships/hyperlink" Target="consultantplus://offline/ref=C729D68CBFBA76BA98902FEADC5453DE58A4F069D720C064E5850ACAAC4004B92DAA5BFF0C865C4886497D74DF99972A32BD8EF2BBB3263F7CE62AX3eDO" TargetMode="External"/><Relationship Id="rId32" Type="http://schemas.openxmlformats.org/officeDocument/2006/relationships/hyperlink" Target="consultantplus://offline/ref=64543789B8635168C42BC3A972EBF162CF326B268A72E4017FF504B652E9BD5CF5D164B3D7424BFE3B881DDE926C4B044B8196F627C1FA7E8E43FFOAW0H" TargetMode="External"/><Relationship Id="rId74" Type="http://schemas.openxmlformats.org/officeDocument/2006/relationships/header" Target="header1.xml"/><Relationship Id="rId128" Type="http://schemas.openxmlformats.org/officeDocument/2006/relationships/hyperlink" Target="consultantplus://offline/ref=C55455BAE4FE819A314FCD20209163D9EE5AEC1574F06A76BADE5CEDD366A7AFF9794722A4C2E0B8788BF78E6E06D4A31D939CE78987BC0FD5C227Z2UCN" TargetMode="External"/><Relationship Id="rId335" Type="http://schemas.openxmlformats.org/officeDocument/2006/relationships/hyperlink" Target="consultantplus://offline/ref=47167082F25963C0EB1319F6D7071027D4E9C86CBA9E9E91899A14FF3C0DF3A9FF9C216D954D717D33E2A0FF01r547L" TargetMode="External"/><Relationship Id="rId377" Type="http://schemas.openxmlformats.org/officeDocument/2006/relationships/hyperlink" Target="consultantplus://offline/ref=5790222E01224F0895741484119D46218CBAAF5677AC35B8AB353DA47DA33A0F0991EA00C9EDAA4958B166E4C7E5652B9CACDE30FC299Dd425L" TargetMode="External"/><Relationship Id="rId500" Type="http://schemas.openxmlformats.org/officeDocument/2006/relationships/hyperlink" Target="consultantplus://offline/ref=56E69A28232640E0392EDCA23BE049805C100E6F6C6ED618D56198B7064D71845F749639A4E7474AA91685812F228D1C8D808BA2C0D6CCE54AF00FlDiEO" TargetMode="External"/><Relationship Id="rId542" Type="http://schemas.openxmlformats.org/officeDocument/2006/relationships/hyperlink" Target="consultantplus://offline/ref=100660BF13978AE5779972AD6A1859CE30F926A590ED9AAB02F6A9EEC1783D39E220801CC65EFE48029268E63624BF4668164E12C15B2979A997D4T063O" TargetMode="External"/><Relationship Id="rId584" Type="http://schemas.openxmlformats.org/officeDocument/2006/relationships/hyperlink" Target="consultantplus://offline/ref=100660BF13978AE5779972AD6A1859CE30F926A591EB9DAB03F6A9EEC1783D39E220801CC65EFD48029B69E23624BF4668164E12C15B2979A997D4T063O" TargetMode="External"/><Relationship Id="rId5" Type="http://schemas.openxmlformats.org/officeDocument/2006/relationships/footnotes" Target="footnotes.xml"/><Relationship Id="rId181" Type="http://schemas.openxmlformats.org/officeDocument/2006/relationships/hyperlink" Target="consultantplus://offline/ref=C54F4275B3F7DBCFA98FD23262B379A25E20FFE3C4B26D69F52BF4DEF8292C7BB50C103F067387B0C0A57C1CF523B32D3207049EBB8AE406BA4D82xA1BL" TargetMode="External"/><Relationship Id="rId237" Type="http://schemas.openxmlformats.org/officeDocument/2006/relationships/hyperlink" Target="consultantplus://offline/ref=D7DB7CA06B63CE3AB0F87DD6A442B4E84E4B48676A205F4FD5B943279B8631259F503672FA0C99F0E3DAAE3C4F1E79A835D2FBD4262E145B3C10F2pC0BL" TargetMode="External"/><Relationship Id="rId402" Type="http://schemas.openxmlformats.org/officeDocument/2006/relationships/hyperlink" Target="consultantplus://offline/ref=66265DD70E9DDBD11E3B4519F0DA6EEA7C849ADAB7F2CDE9E30C65BDF53D220C124D8BF12FD035981B8B79C5943A5B5A3806C45D8F5F94B29D7D36x6jAG" TargetMode="External"/><Relationship Id="rId279" Type="http://schemas.openxmlformats.org/officeDocument/2006/relationships/hyperlink" Target="consultantplus://offline/ref=B9FE9859A3F5C63D931912C7510159FCD5F5F675B204B895957F41D9563B32FB6807656F50AE29C616F394800403EB6570EB7501EE7F2200fD3AL" TargetMode="External"/><Relationship Id="rId444" Type="http://schemas.openxmlformats.org/officeDocument/2006/relationships/hyperlink" Target="consultantplus://offline/ref=B3EDA7A244F52DB8AAAE32D49C72C3A7B98A80F82A24838AC616C2907C49CAB01CDF0BEF8DA19ED62AAAD82EACA11AC4F343C5F47A83EF28EDB0E5x9t8G" TargetMode="External"/><Relationship Id="rId486" Type="http://schemas.openxmlformats.org/officeDocument/2006/relationships/hyperlink" Target="consultantplus://offline/ref=56E69A28232640E0392EDCA23BE049805C100E6F6D69DA1FD86198B7064D71845F749639A4E7474AA91684852F228D1C8D808BA2C0D6CCE54AF00FlDiEO" TargetMode="External"/><Relationship Id="rId43" Type="http://schemas.openxmlformats.org/officeDocument/2006/relationships/hyperlink" Target="consultantplus://offline/ref=C49F2B7743428939C1614805013F57CB99D496645F02DFE37891D4188516414816ECFFC2809C06F1AFED1DE57D9638E2D365677D9047404FE8BE70s8u9L" TargetMode="External"/><Relationship Id="rId139" Type="http://schemas.openxmlformats.org/officeDocument/2006/relationships/hyperlink" Target="consultantplus://offline/ref=C55455BAE4FE819A314FCD20209163D9EE5AEC1574F06A76BADE5CEDD366A7AFF9794722A4C2E0B8788BF6816E06D4A31D939CE78987BC0FD5C227Z2UCN" TargetMode="External"/><Relationship Id="rId290" Type="http://schemas.openxmlformats.org/officeDocument/2006/relationships/hyperlink" Target="consultantplus://offline/ref=B9FE9859A3F5C63D931912C7510159FCD5F5F675B204B895957F41D9563B32FB6807656F50AB2AC31BF394800403EB6570EB7501EE7F2200fD3AL" TargetMode="External"/><Relationship Id="rId304" Type="http://schemas.openxmlformats.org/officeDocument/2006/relationships/hyperlink" Target="consultantplus://offline/ref=B9FE9859A3F5C63D931912C7510159FCD5F5F675B204B895957F41D9563B32FB6807656F50AF2FC51FF394800403EB6570EB7501EE7F2200fD3AL" TargetMode="External"/><Relationship Id="rId346" Type="http://schemas.openxmlformats.org/officeDocument/2006/relationships/hyperlink" Target="consultantplus://offline/ref=EEE62169FF697CE565185E27DDB533BB10164F1854809D889E28D72C5980BE6A239504E313C6D164C57FD0ACC80BAE909F3B08F56E6A7BE1D36BL" TargetMode="External"/><Relationship Id="rId388" Type="http://schemas.openxmlformats.org/officeDocument/2006/relationships/hyperlink" Target="consultantplus://offline/ref=66265DD70E9DDBD11E3B4519F0DA6EEA7C849ADAB7F2CDE9E30C65BDF53D220C124D8BF12FD035981B8B7BC2943A5B5A3806C45D8F5F94B29D7D36x6jAG" TargetMode="External"/><Relationship Id="rId511" Type="http://schemas.openxmlformats.org/officeDocument/2006/relationships/hyperlink" Target="consultantplus://offline/ref=56E69A28232640E0392EDCA23BE049805C100E6F6C6ED618D56198B7064D71845F749639A4E7474AA91686852F228D1C8D808BA2C0D6CCE54AF00FlDiEO" TargetMode="External"/><Relationship Id="rId553" Type="http://schemas.openxmlformats.org/officeDocument/2006/relationships/hyperlink" Target="consultantplus://offline/ref=100660BF13978AE5779972AD6A1859CE30F926A59EE49EA906F6A9EEC1783D39E220800EC606F1490A8569E22372EE03T364O" TargetMode="External"/><Relationship Id="rId85" Type="http://schemas.openxmlformats.org/officeDocument/2006/relationships/hyperlink" Target="consultantplus://offline/ref=94A7D883A98836B98089CB1BE4C779E2571BF0CDC173D019CD2EF7300CE5A8998ED036AE438416F22B9EB2BE2E728958360415A2910E73EDF5C4FF77b5I" TargetMode="External"/><Relationship Id="rId150" Type="http://schemas.openxmlformats.org/officeDocument/2006/relationships/hyperlink" Target="consultantplus://offline/ref=C54F4275B3F7DBCFA98FD23262B379A25E20FFE3CFB16361FB2BF4DEF8292C7BB50C103F067387B0C0A77C12F523B32D3207049EBB8AE406BA4D82xA1BL" TargetMode="External"/><Relationship Id="rId192" Type="http://schemas.openxmlformats.org/officeDocument/2006/relationships/hyperlink" Target="consultantplus://offline/ref=C54F4275B3F7DBCFA98FD23262B379A25E20FFE3C8B46869FA2BF4DEF8292C7BB50C103F067387B0C0A77C12F523B32D3207049EBB8AE406BA4D82xA1BL" TargetMode="External"/><Relationship Id="rId206" Type="http://schemas.openxmlformats.org/officeDocument/2006/relationships/hyperlink" Target="consultantplus://offline/ref=D7DB7CA06B63CE3AB0F87DD6A442B4E84E4B48676F2A5F40D2B943279B8631259F503672FA0C99F0E3DAAF304F1E79A835D2FBD4262E145B3C10F2pC0BL" TargetMode="External"/><Relationship Id="rId413" Type="http://schemas.openxmlformats.org/officeDocument/2006/relationships/hyperlink" Target="consultantplus://offline/ref=66265DD70E9DDBD11E3B4519F0DA6EEA7C849ADAB7F2CDE9E30C65BDF53D220C124D8BF12FD035981B8B7FC6943A5B5A3806C45D8F5F94B29D7D36x6jAG" TargetMode="External"/><Relationship Id="rId595" Type="http://schemas.openxmlformats.org/officeDocument/2006/relationships/fontTable" Target="fontTable.xml"/><Relationship Id="rId248" Type="http://schemas.openxmlformats.org/officeDocument/2006/relationships/hyperlink" Target="consultantplus://offline/ref=D7DB7CA06B63CE3AB0F863DBB22EEBED4C42136C682B55118DE6187ACC8F3B72CA1F373CBF0086F0E5C4AD3845p403L" TargetMode="External"/><Relationship Id="rId455" Type="http://schemas.openxmlformats.org/officeDocument/2006/relationships/hyperlink" Target="consultantplus://offline/ref=A1BEBEBE124D59B5965F4A3EB519F40D8F3AECCF80C1CC663DD3E61EF8A8E19D8DBAA27527ECAAAFFAD89635247547E7EAE1E6512BBED595970F5AV44FN" TargetMode="External"/><Relationship Id="rId497" Type="http://schemas.openxmlformats.org/officeDocument/2006/relationships/hyperlink" Target="consultantplus://offline/ref=56E69A28232640E0392EDCA23BE049805C100E6F6C6ED618D56198B7064D71845F749639A4E7474AA91685822F228D1C8D808BA2C0D6CCE54AF00FlDiEO" TargetMode="External"/><Relationship Id="rId12" Type="http://schemas.openxmlformats.org/officeDocument/2006/relationships/hyperlink" Target="consultantplus://offline/ref=B0DF600494E3B14FF5F10EDC96A6989AD73018C9A1B3F9F8458B8759A81159BAD800633F45CAA5D9582C74F78F929E05284AC02EE0CCFA1103E629WEpEJ" TargetMode="External"/><Relationship Id="rId108" Type="http://schemas.openxmlformats.org/officeDocument/2006/relationships/hyperlink" Target="consultantplus://offline/ref=EA36BF092082CE5A5F29195C19EE266B2086819ACCC9FC430FA261E86C259BE7D95D4F612BEE791A7A3E7F84E010F4EFCC268B47D960D53A0C3162A8w0L" TargetMode="External"/><Relationship Id="rId315" Type="http://schemas.openxmlformats.org/officeDocument/2006/relationships/hyperlink" Target="consultantplus://offline/ref=B9FE9859A3F5C63D931912C7510159FCD5F5F675B204B895957F41D9563B32FB6807656F50AB2BC41AF394800403EB6570EB7501EE7F2200fD3AL" TargetMode="External"/><Relationship Id="rId357" Type="http://schemas.openxmlformats.org/officeDocument/2006/relationships/hyperlink" Target="consultantplus://offline/ref=5790222E01224F0895740A8907F119248EB3F55B70AF37EDFF6A66F92AAA30584EDEB3428CE4A34853E537A899BC356ED7A1D92FE0299A52E8BB7CdF22L" TargetMode="External"/><Relationship Id="rId522" Type="http://schemas.openxmlformats.org/officeDocument/2006/relationships/hyperlink" Target="consultantplus://offline/ref=56E69A28232640E0392EDCA23BE049805C100E6F6C6ED618D56198B7064D71845F749639A4E7474AA916818A2F228D1C8D808BA2C0D6CCE54AF00FlDiEO" TargetMode="External"/><Relationship Id="rId54" Type="http://schemas.openxmlformats.org/officeDocument/2006/relationships/hyperlink" Target="consultantplus://offline/ref=C49F2B7743428939C1614805013F57CB99D496645309DFEB7C91D4188516414816ECFFC2809C06F1AFED1EE27D9638E2D365677D9047404FE8BE70s8u9L" TargetMode="External"/><Relationship Id="rId96" Type="http://schemas.openxmlformats.org/officeDocument/2006/relationships/hyperlink" Target="consultantplus://offline/ref=8936CCF3322B3B6187FE50AA6AC242745FC886D6BC91EB52AB91F4F409BEA67E61E68D17E196FCAB1BF71312EC0F3936694234B15D1D437A3D26C12DXDH" TargetMode="External"/><Relationship Id="rId161" Type="http://schemas.openxmlformats.org/officeDocument/2006/relationships/hyperlink" Target="consultantplus://offline/ref=C54F4275B3F7DBCFA98FD23262B379A25E20FFE3CAB26B6FF02BF4DEF8292C7BB50C103F067387B0C0A77C12F523B32D3207049EBB8AE406BA4D82xA1BL" TargetMode="External"/><Relationship Id="rId217" Type="http://schemas.openxmlformats.org/officeDocument/2006/relationships/hyperlink" Target="consultantplus://offline/ref=D7DB7CA06B63CE3AB0F87DD6A442B4E84E4B48676B205F47D1B943279B8631259F503672FA0C99F0E3DAAF304F1E79A835D2FBD4262E145B3C10F2pC0BL" TargetMode="External"/><Relationship Id="rId399" Type="http://schemas.openxmlformats.org/officeDocument/2006/relationships/hyperlink" Target="consultantplus://offline/ref=66265DD70E9DDBD11E3B4519F0DA6EEA7C849ADAB7F2CDE9E30C65BDF53D220C124D8BF12FD035981B8B7BC3943A5B5A3806C45D8F5F94B29D7D36x6jAG" TargetMode="External"/><Relationship Id="rId564" Type="http://schemas.openxmlformats.org/officeDocument/2006/relationships/hyperlink" Target="consultantplus://offline/ref=100660BF13978AE5779972AD6A1859CE30F926A59EE49EAA00F6A9EEC1783D39E220800EC606F1490A8569E22372EE03T364O" TargetMode="External"/><Relationship Id="rId259" Type="http://schemas.openxmlformats.org/officeDocument/2006/relationships/hyperlink" Target="consultantplus://offline/ref=B9FE9859A3F5C63D931912C7510159FCD5F5F076B002B895957F41D9563B32FB6807656F51A627C814AC9195155BE7656FF57319F27D23f038L" TargetMode="External"/><Relationship Id="rId424" Type="http://schemas.openxmlformats.org/officeDocument/2006/relationships/hyperlink" Target="consultantplus://offline/ref=B3EDA7A244F52DB8AAAE32D49C72C3A7B98A80F82A248584C216C2907C49CAB01CDF0BEF8DA19DD62EA3D828ACA11AC4F343C5F47A83EF28EDB0E5x9t8G" TargetMode="External"/><Relationship Id="rId466" Type="http://schemas.openxmlformats.org/officeDocument/2006/relationships/hyperlink" Target="consultantplus://offline/ref=8582236B90FC6CDF7B71C2AFC1AAEAB169EC34DC7A30EB9A2A0BF5953EF78D3E33DB9C87CE739D6A11357E86B4DECF608C722674300E7768E4F3O" TargetMode="External"/><Relationship Id="rId23" Type="http://schemas.openxmlformats.org/officeDocument/2006/relationships/hyperlink" Target="consultantplus://offline/ref=0D01318B741C9F4CB3E63CDC02C4BD01A777F7F2E544E4FF69667BFAC247E6907A6DD9B3112844D95C65586486vAtCJ" TargetMode="External"/><Relationship Id="rId119" Type="http://schemas.openxmlformats.org/officeDocument/2006/relationships/hyperlink" Target="consultantplus://offline/ref=EA36BF092082CE5A5F29195C19EE266B2086819ACCC9FC430FA261E86C259BE7D95D4F612BEE791A7A3E7C88E010F4EFCC268B47D960D53A0C3162A8w0L" TargetMode="External"/><Relationship Id="rId270" Type="http://schemas.openxmlformats.org/officeDocument/2006/relationships/hyperlink" Target="consultantplus://offline/ref=B9FE9859A3F5C63D931912C7510159FCD5F5F675B204B895957F41D9563B32FB6807656F50AA27C31AF394800403EB6570EB7501EE7F2200fD3AL" TargetMode="External"/><Relationship Id="rId326" Type="http://schemas.openxmlformats.org/officeDocument/2006/relationships/hyperlink" Target="consultantplus://offline/ref=2D059B181FD44B94DA0EDEFB2C2E9335DD94CD10CDFA0F227ABA10945FEC5BF6738B1303F7EA2F2E471A538DB673A49A87727D7F50EE0659SAh4H" TargetMode="External"/><Relationship Id="rId533" Type="http://schemas.openxmlformats.org/officeDocument/2006/relationships/hyperlink" Target="consultantplus://offline/ref=E91E10D19531F085A59F79E6452192BB568BE7EB52EBDEC375AA603CED8C95C75BE58A293CA954B4D318E19F8ECC0578F7AD3EB7CE0FBC4E5779B7AD03O" TargetMode="External"/><Relationship Id="rId65" Type="http://schemas.openxmlformats.org/officeDocument/2006/relationships/hyperlink" Target="consultantplus://offline/ref=C49F2B7743428939C1614805013F57CB99D496645F02DFE37891D4188516414816ECFFC2809C06F1AFED1CE27D9638E2D365677D9047404FE8BE70s8u9L" TargetMode="External"/><Relationship Id="rId130" Type="http://schemas.openxmlformats.org/officeDocument/2006/relationships/hyperlink" Target="consultantplus://offline/ref=C55455BAE4FE819A314FD32D36FD3CDCEE58B41B77F36328E18107B0846FADF8BE361E60E0CFE1B97980A3D7210788E641809DE88985BA10ZDUEN" TargetMode="External"/><Relationship Id="rId368" Type="http://schemas.openxmlformats.org/officeDocument/2006/relationships/hyperlink" Target="consultantplus://offline/ref=5790222E01224F0895740A8907F119248EB3F55B70AF37EDFF6A66F92AAA30584EDEB3428CE4A34853E536A199BC356ED7A1D92FE0299A52E8BB7CdF22L" TargetMode="External"/><Relationship Id="rId575" Type="http://schemas.openxmlformats.org/officeDocument/2006/relationships/hyperlink" Target="consultantplus://offline/ref=100660BF13978AE5779972AD6A1859CE30F926A59EE49FA509F6A9EEC1783D39E220800EC606F1490A8569E22372EE03T364O" TargetMode="External"/><Relationship Id="rId172" Type="http://schemas.openxmlformats.org/officeDocument/2006/relationships/hyperlink" Target="consultantplus://offline/ref=C54F4275B3F7DBCFA98FCC3F74DF26A75D22A3E8C4B0603FAE74AF83AF20262CE0431171437F98B0C6B97E1AFFx71EL" TargetMode="External"/><Relationship Id="rId228" Type="http://schemas.openxmlformats.org/officeDocument/2006/relationships/hyperlink" Target="consultantplus://offline/ref=D7DB7CA06B63CE3AB0F87DD6A442B4E84E4B486765265743D4B943279B8631259F503672FA0C99F0E3DAAF304F1E79A835D2FBD4262E145B3C10F2pC0BL" TargetMode="External"/><Relationship Id="rId435" Type="http://schemas.openxmlformats.org/officeDocument/2006/relationships/hyperlink" Target="consultantplus://offline/ref=B3EDA7A244F52DB8AAAE32D49C72C3A7B98A80F82B20808BC416C2907C49CAB01CDF0BEF8DA19ED62AAADA23ACA11AC4F343C5F47A83EF28EDB0E5x9t8G" TargetMode="External"/><Relationship Id="rId477" Type="http://schemas.openxmlformats.org/officeDocument/2006/relationships/hyperlink" Target="consultantplus://offline/ref=C729D68CBFBA76BA98902FEADC5453DE58A4F069D720C561E6850ACAAC4004B92DAA5BFF0C865F4884487F7ADF99972A32BD8EF2BBB3263F7CE62AX3eDO" TargetMode="External"/><Relationship Id="rId281" Type="http://schemas.openxmlformats.org/officeDocument/2006/relationships/hyperlink" Target="consultantplus://offline/ref=B9FE9859A3F5C63D931912C7510159FCD5F5F675B204B895957F41D9563B32FB6807656F50AE26C916F394800403EB6570EB7501EE7F2200fD3AL" TargetMode="External"/><Relationship Id="rId337" Type="http://schemas.openxmlformats.org/officeDocument/2006/relationships/hyperlink" Target="consultantplus://offline/ref=47167082F25963C0EB1307FBC16B4F22D6E09261BA9B9CC5D6C54FA26B04F9FEAAD32031D019627C34E2A2F91E5C5662r04DL" TargetMode="External"/><Relationship Id="rId502" Type="http://schemas.openxmlformats.org/officeDocument/2006/relationships/hyperlink" Target="consultantplus://offline/ref=56E69A28232640E0392EDCA23BE049805C100E6F6C6ED618D56198B7064D71845F749639A4E7474AA916858A2F228D1C8D808BA2C0D6CCE54AF00FlDiEO" TargetMode="External"/><Relationship Id="rId34" Type="http://schemas.openxmlformats.org/officeDocument/2006/relationships/hyperlink" Target="consultantplus://offline/ref=C49F2B7743428939C1615608175308CE9BDECC6A530FD6BD21CE8F45D21F4B1F43A3FE8CC49619F1A9F31DE177sCuBL" TargetMode="External"/><Relationship Id="rId76" Type="http://schemas.openxmlformats.org/officeDocument/2006/relationships/hyperlink" Target="consultantplus://offline/ref=6814B65E4DAE11D03607BDEE3F9191D8898D804C6264E66F294F58D56155663DA6A52AC44288598E3869CE9611210937Q5t7L" TargetMode="External"/><Relationship Id="rId141" Type="http://schemas.openxmlformats.org/officeDocument/2006/relationships/hyperlink" Target="consultantplus://offline/ref=3EB1CCE0B495F0314F3B9ABB42E478747D30D2EF675458F8D6956632C5BA6C7A69534E7D11A29E46FADE4A4B4F58B9678D12AB0996438EC6Q0y1L" TargetMode="External"/><Relationship Id="rId379" Type="http://schemas.openxmlformats.org/officeDocument/2006/relationships/hyperlink" Target="consultantplus://offline/ref=9F19627C3132E1F466D17EF492C5CD7501FB9E7037F77F5968CF122B5FF17E3E977F6EE091B436F603072D3E0486CB8B34A1E380A549E730u325G" TargetMode="External"/><Relationship Id="rId544" Type="http://schemas.openxmlformats.org/officeDocument/2006/relationships/hyperlink" Target="consultantplus://offline/ref=100660BF13978AE5779972AD6A1859CE30F926A59EEA9DAC02F6A9EEC1783D39E220801CC65EFD48029B69E13624BF4668164E12C15B2979A997D4T063O" TargetMode="External"/><Relationship Id="rId586" Type="http://schemas.openxmlformats.org/officeDocument/2006/relationships/hyperlink" Target="consultantplus://offline/ref=100660BF13978AE5779972AD6A1859CE30F926A591EB9DAB03F6A9EEC1783D39E220801CC65EFD48029B69EC3624BF4668164E12C15B2979A997D4T063O" TargetMode="External"/><Relationship Id="rId7" Type="http://schemas.openxmlformats.org/officeDocument/2006/relationships/image" Target="media/image1.emf"/><Relationship Id="rId183" Type="http://schemas.openxmlformats.org/officeDocument/2006/relationships/hyperlink" Target="consultantplus://offline/ref=C54F4275B3F7DBCFA98FD23262B379A25E20FFE3CEB0686AF52BF4DEF8292C7BB50C103F067387B0C0A77C12F523B32D3207049EBB8AE406BA4D82xA1BL" TargetMode="External"/><Relationship Id="rId239" Type="http://schemas.openxmlformats.org/officeDocument/2006/relationships/hyperlink" Target="consultantplus://offline/ref=D7DB7CA06B63CE3AB0F87DD6A442B4E84E4B486765245740D4B943279B8631259F503672FA0C99F0E3DAAE3B4F1E79A835D2FBD4262E145B3C10F2pC0BL" TargetMode="External"/><Relationship Id="rId390" Type="http://schemas.openxmlformats.org/officeDocument/2006/relationships/hyperlink" Target="consultantplus://offline/ref=66265DD70E9DDBD11E3B4519F0DA6EEA7C849ADAB7F2CDE9E30C65BDF53D220C124D8BF12FD035981B8B7BCD943A5B5A3806C45D8F5F94B29D7D36x6jAG" TargetMode="External"/><Relationship Id="rId404" Type="http://schemas.openxmlformats.org/officeDocument/2006/relationships/hyperlink" Target="consultantplus://offline/ref=66265DD70E9DDBD11E3B4519F0DA6EEA7C849ADAB7F2CDE9E30C65BDF53D220C124D8BF12FD035981B8B79C6943A5B5A3806C45D8F5F94B29D7D36x6jAG" TargetMode="External"/><Relationship Id="rId446" Type="http://schemas.openxmlformats.org/officeDocument/2006/relationships/hyperlink" Target="consultantplus://offline/ref=B3EDA7A244F52DB8AAAE32D49C72C3A7B98A80F82A24838AC616C2907C49CAB01CDF0BEF8DA19ED62AAAD928ACA11AC4F343C5F47A83EF28EDB0E5x9t8G" TargetMode="External"/><Relationship Id="rId250" Type="http://schemas.openxmlformats.org/officeDocument/2006/relationships/hyperlink" Target="consultantplus://offline/ref=D7DB7CA06B63CE3AB0F863DBB22EEBED4C42126A6C2655118DE6187ACC8F3B72CA1F373CBF0086F0E5C4AD3845p403L" TargetMode="External"/><Relationship Id="rId292" Type="http://schemas.openxmlformats.org/officeDocument/2006/relationships/hyperlink" Target="consultantplus://offline/ref=B9FE9859A3F5C63D931912C7510159FCD5F5F675B204B895957F41D9563B32FB6807656F50AB2AC21AF394800403EB6570EB7501EE7F2200fD3AL" TargetMode="External"/><Relationship Id="rId306" Type="http://schemas.openxmlformats.org/officeDocument/2006/relationships/hyperlink" Target="consultantplus://offline/ref=B9FE9859A3F5C63D931912C7510159FCD5F5F675B204B895957F41D9563B32FB6807656F50AF2FC81CF394800403EB6570EB7501EE7F2200fD3AL" TargetMode="External"/><Relationship Id="rId488" Type="http://schemas.openxmlformats.org/officeDocument/2006/relationships/hyperlink" Target="consultantplus://offline/ref=56E69A28232640E0392EC2AF2D8C16855E1956616269D94F813EC3EA51447BD3183BCF7BE0E94543A01DD0D36023D159D0938AACC0D4CAFAl4i1O" TargetMode="External"/><Relationship Id="rId45" Type="http://schemas.openxmlformats.org/officeDocument/2006/relationships/hyperlink" Target="consultantplus://offline/ref=C49F2B7743428939C1614805013F57CB99D496645809DBEB7A91D4188516414816ECFFC2809C06F1AFED1EE27D9638E2D365677D9047404FE8BE70s8u9L" TargetMode="External"/><Relationship Id="rId87" Type="http://schemas.openxmlformats.org/officeDocument/2006/relationships/hyperlink" Target="consultantplus://offline/ref=CC4BB9B2F4874BD7F19313A8E01B310EFA85A5A925320B208115E766A2BD81849F2FCCF93C3D45ED794F6A1354E0914ACB59336BF319A11FF37E72X9fAI" TargetMode="External"/><Relationship Id="rId110" Type="http://schemas.openxmlformats.org/officeDocument/2006/relationships/hyperlink" Target="consultantplus://offline/ref=EA36BF092082CE5A5F2907510F82796E228DDE90C1C6F11451FD3AB53B2C91B08C124E2F6FE4661A7C207C80EAA4wDL" TargetMode="External"/><Relationship Id="rId348" Type="http://schemas.openxmlformats.org/officeDocument/2006/relationships/hyperlink" Target="consultantplus://offline/ref=EEE62169FF697CE56518402ACBD96CBE101B19165C8C9FD6C3778C710E89B43D64DA5DA157CBD065C47583FA870AF2D5CB2809F26E687DFE301003DB61L" TargetMode="External"/><Relationship Id="rId513" Type="http://schemas.openxmlformats.org/officeDocument/2006/relationships/hyperlink" Target="consultantplus://offline/ref=56E69A28232640E0392EDCA23BE049805C100E6F6D6AD611D86198B7064D71845F749639A4E7474AA91687812F228D1C8D808BA2C0D6CCE54AF00FlDiEO" TargetMode="External"/><Relationship Id="rId555" Type="http://schemas.openxmlformats.org/officeDocument/2006/relationships/hyperlink" Target="consultantplus://offline/ref=100660BF13978AE5779972AD6A1859CE30F926A59EE49FA508F6A9EEC1783D39E220801CC65EFD48029B6CE73624BF4668164E12C15B2979A997D4T063O" TargetMode="External"/><Relationship Id="rId152" Type="http://schemas.openxmlformats.org/officeDocument/2006/relationships/hyperlink" Target="consultantplus://offline/ref=C54F4275B3F7DBCFA98FD23262B379A25E20FFE3CEB0686AF52BF4DEF8292C7BB50C103F067387B0C0A77C12F523B32D3207049EBB8AE406BA4D82xA1BL" TargetMode="External"/><Relationship Id="rId194" Type="http://schemas.openxmlformats.org/officeDocument/2006/relationships/hyperlink" Target="consultantplus://offline/ref=C54F4275B3F7DBCFA98FD23262B379A25E20FFE3C4B26E6DF42BF4DEF8292C7BB50C103F067387B0C0A77C12F523B32D3207049EBB8AE406BA4D82xA1BL" TargetMode="External"/><Relationship Id="rId208" Type="http://schemas.openxmlformats.org/officeDocument/2006/relationships/hyperlink" Target="consultantplus://offline/ref=D7DB7CA06B63CE3AB0F87DD6A442B4E84E4B48676E275940D2B943279B8631259F503672FA0C99F0E3DAAF304F1E79A835D2FBD4262E145B3C10F2pC0BL" TargetMode="External"/><Relationship Id="rId415" Type="http://schemas.openxmlformats.org/officeDocument/2006/relationships/hyperlink" Target="consultantplus://offline/ref=66265DD70E9DDBD11E3B4519F0DA6EEA7C849ADAB7F2CDE9E30C65BDF53D220C124D8BF12FD035981B8B7BC3943A5B5A3806C45D8F5F94B29D7D36x6jAG" TargetMode="External"/><Relationship Id="rId457" Type="http://schemas.openxmlformats.org/officeDocument/2006/relationships/hyperlink" Target="consultantplus://offline/ref=A1BEBEBE124D59B5965F4A3EB519F40D8F3AECCF80C1CC663DD3E61EF8A8E19D8DBAA27527ECAAAFFAD89131247547E7EAE1E6512BBED595970F5AV44FN" TargetMode="External"/><Relationship Id="rId261" Type="http://schemas.openxmlformats.org/officeDocument/2006/relationships/hyperlink" Target="consultantplus://offline/ref=B9FE9859A3F5C63D93190CCA476D06F9D7FCAA7BB701B4C5C9201A84013238AC2F483C2D14A32FC11FF8C1D04B02B72024F87406EE7D241FD17EDBf237L" TargetMode="External"/><Relationship Id="rId499" Type="http://schemas.openxmlformats.org/officeDocument/2006/relationships/hyperlink" Target="consultantplus://offline/ref=56E69A28232640E0392EC2AF2D8C16855E1A54616D6BD94F813EC3EA51447BD3183BCF7BE0EA474CAA1DD0D36023D159D0938AACC0D4CAFAl4i1O" TargetMode="External"/><Relationship Id="rId14" Type="http://schemas.openxmlformats.org/officeDocument/2006/relationships/hyperlink" Target="consultantplus://offline/ref=AE83D079650D9597337814101DAD8CD51B505718EA7E357FB3ABE929C81C38DF095DA96571AA23A9841DE7B73DFE5DCEDB59D313E6AD1203mEW1O" TargetMode="External"/><Relationship Id="rId56" Type="http://schemas.openxmlformats.org/officeDocument/2006/relationships/hyperlink" Target="consultantplus://offline/ref=C49F2B7743428939C1614805013F57CB99D496645C0BDEE37591D4188516414816ECFFC2809C06F1AFED1EE67D9638E2D365677D9047404FE8BE70s8u9L" TargetMode="External"/><Relationship Id="rId317" Type="http://schemas.openxmlformats.org/officeDocument/2006/relationships/hyperlink" Target="consultantplus://offline/ref=B9FE9859A3F5C63D931912C7510159FCD5F5F675B204B895957F41D9563B32FB6807656F50AB2DC21CF394800403EB6570EB7501EE7F2200fD3AL" TargetMode="External"/><Relationship Id="rId359" Type="http://schemas.openxmlformats.org/officeDocument/2006/relationships/hyperlink" Target="consultantplus://offline/ref=5790222E01224F0895741484119D46218CBAAF5677AC35B8AB353DA47DA33A0F0991EA06CEE0A54307B473F59FE9653482AAC62CFE28d925L" TargetMode="External"/><Relationship Id="rId524" Type="http://schemas.openxmlformats.org/officeDocument/2006/relationships/hyperlink" Target="consultantplus://offline/ref=56E69A28232640E0392EDCA23BE049805C100E6F6C6ED618D56198B7064D71845F749639A4E7474AA91682802F228D1C8D808BA2C0D6CCE54AF00FlDiEO" TargetMode="External"/><Relationship Id="rId566" Type="http://schemas.openxmlformats.org/officeDocument/2006/relationships/hyperlink" Target="consultantplus://offline/ref=100660BF13978AE5779972AD6A1859CE30F926A59EE59FAD01F6A9EEC1783D39E220800EC606F1490A8569E22372EE03T364O" TargetMode="External"/><Relationship Id="rId98" Type="http://schemas.openxmlformats.org/officeDocument/2006/relationships/hyperlink" Target="consultantplus://offline/ref=EA36BF092082CE5A5F2907510F82796E228DDE90C1C6F11451FD3AB53B2C91B09E1216236FE378197F352AD1AF11A8AB9E358B46D962D325A0w7L" TargetMode="External"/><Relationship Id="rId121" Type="http://schemas.openxmlformats.org/officeDocument/2006/relationships/hyperlink" Target="consultantplus://offline/ref=EA36BF092082CE5A5F29195C19EE266B2086819ACCC9FC430FA261E86C259BE7D95D4F612BEE791A7A3E7D80E010F4EFCC268B47D960D53A0C3162A8w0L" TargetMode="External"/><Relationship Id="rId163" Type="http://schemas.openxmlformats.org/officeDocument/2006/relationships/hyperlink" Target="consultantplus://offline/ref=C54F4275B3F7DBCFA98FD23262B379A25E20FFE3CAB56A60F52BF4DEF8292C7BB50C103F067387B0C0A77C12F523B32D3207049EBB8AE406BA4D82xA1BL" TargetMode="External"/><Relationship Id="rId219" Type="http://schemas.openxmlformats.org/officeDocument/2006/relationships/hyperlink" Target="consultantplus://offline/ref=D7DB7CA06B63CE3AB0F87DD6A442B4E84E4B48676526574FD2B943279B8631259F503672FA0C99F0E3DAAF304F1E79A835D2FBD4262E145B3C10F2pC0BL" TargetMode="External"/><Relationship Id="rId370" Type="http://schemas.openxmlformats.org/officeDocument/2006/relationships/hyperlink" Target="consultantplus://offline/ref=5790222E01224F0895740A8907F119248EB3F55B70AF37EDFF6A66F92AAA30584EDEB3428CE4A34853E536A399BC356ED7A1D92FE0299A52E8BB7CdF22L" TargetMode="External"/><Relationship Id="rId426" Type="http://schemas.openxmlformats.org/officeDocument/2006/relationships/hyperlink" Target="consultantplus://offline/ref=B3EDA7A244F52DB8AAAE32D49C72C3A7B98A80F82A24838AC616C2907C49CAB01CDF0BEF8DA19ED62AAADA2DACA11AC4F343C5F47A83EF28EDB0E5x9t8G" TargetMode="External"/><Relationship Id="rId230" Type="http://schemas.openxmlformats.org/officeDocument/2006/relationships/hyperlink" Target="consultantplus://offline/ref=D7DB7CA06B63CE3AB0F87DD6A442B4E84E4B486764225B43D9B943279B8631259F503672FA0C99F0E3DAAF304F1E79A835D2FBD4262E145B3C10F2pC0BL" TargetMode="External"/><Relationship Id="rId468" Type="http://schemas.openxmlformats.org/officeDocument/2006/relationships/header" Target="header3.xml"/><Relationship Id="rId25" Type="http://schemas.openxmlformats.org/officeDocument/2006/relationships/hyperlink" Target="consultantplus://offline/ref=87CA25C1A544B25EFFA6767F4272922F4F2FCA559D5003C98FC6C1D6FCE2FBB228B9B16404D609719CC4B0EF11T1vAL" TargetMode="External"/><Relationship Id="rId67" Type="http://schemas.openxmlformats.org/officeDocument/2006/relationships/hyperlink" Target="consultantplus://offline/ref=C49F2B7743428939C1614805013F57CB99D496645C0EDDEE7D91D4188516414816ECFFC2809C06F1AFEC1EE47D9638E2D365677D9047404FE8BE70s8u9L" TargetMode="External"/><Relationship Id="rId272" Type="http://schemas.openxmlformats.org/officeDocument/2006/relationships/hyperlink" Target="consultantplus://offline/ref=B9FE9859A3F5C63D93190CCA476D06F9D7FCAA7BB806B6C6CA201A84013238AC2F483C2D14A32FC11FF8C0D84B02B72024F87406EE7D241FD17EDBf237L" TargetMode="External"/><Relationship Id="rId328" Type="http://schemas.openxmlformats.org/officeDocument/2006/relationships/hyperlink" Target="consultantplus://offline/ref=2D059B181FD44B94DA0EDEFB2C2E9335DC9FC81CC8F50F227ABA10945FEC5BF6738B1303F7EA2E29491A538DB673A49A87727D7F50EE0659SAh4H" TargetMode="External"/><Relationship Id="rId535" Type="http://schemas.openxmlformats.org/officeDocument/2006/relationships/hyperlink" Target="consultantplus://offline/ref=E91E10D19531F085A59F79E6452192BB568BE7EB52EBDEC375AA603CED8C95C75BE58A293CA954B4D318E1918ECC0578F7AD3EB7CE0FBC4E5779B7AD03O" TargetMode="External"/><Relationship Id="rId577" Type="http://schemas.openxmlformats.org/officeDocument/2006/relationships/hyperlink" Target="consultantplus://offline/ref=100660BF13978AE5779972AD6A1859CE30F926A591ED98A402F6A9EEC1783D39E220800EC606F1490A8569E22372EE03T364O" TargetMode="External"/><Relationship Id="rId132" Type="http://schemas.openxmlformats.org/officeDocument/2006/relationships/hyperlink" Target="consultantplus://offline/ref=C55455BAE4FE819A314FCD20209163D9EE5AEC1578FE6176BCDE5CEDD366A7AFF9794722A4C2E0B8788AFE806E06D4A31D939CE78987BC0FD5C227Z2UCN" TargetMode="External"/><Relationship Id="rId174" Type="http://schemas.openxmlformats.org/officeDocument/2006/relationships/hyperlink" Target="consultantplus://offline/ref=C54F4275B3F7DBCFA98FCC3F74DF26A75E23A0E7CAB5603FAE74AF83AF20262CE0431171437F98B0C6B97E1AFFx71EL" TargetMode="External"/><Relationship Id="rId381" Type="http://schemas.openxmlformats.org/officeDocument/2006/relationships/hyperlink" Target="consultantplus://offline/ref=06E187289184D962F0DA0A7D2651C6234E5EBCC7F44B80B3FD55A9679A2A14EA0D7E573A241077159CDA414A587C7145C711376125CD380DF62770d7s2G" TargetMode="External"/><Relationship Id="rId241" Type="http://schemas.openxmlformats.org/officeDocument/2006/relationships/hyperlink" Target="consultantplus://offline/ref=D7DB7CA06B63CE3AB0F87DD6A442B4E84E4B48676A255F4ED6B943279B8631259F503672FA0C99F0E3DAAE3A4F1E79A835D2FBD4262E145B3C10F2pC0BL" TargetMode="External"/><Relationship Id="rId437" Type="http://schemas.openxmlformats.org/officeDocument/2006/relationships/hyperlink" Target="consultantplus://offline/ref=B3EDA7A244F52DB8AAAE32D49C72C3A7B98A80F82A24838AC616C2907C49CAB01CDF0BEF8DA19ED62AAADB23ACA11AC4F343C5F47A83EF28EDB0E5x9t8G" TargetMode="External"/><Relationship Id="rId479" Type="http://schemas.openxmlformats.org/officeDocument/2006/relationships/hyperlink" Target="consultantplus://offline/ref=C729D68CBFBA76BA98902FEADC5453DE58A4F069D624C56BE3850ACAAC4004B92DAA5BFF0C865F4884487E74DF99972A32BD8EF2BBB3263F7CE62AX3eDO" TargetMode="External"/><Relationship Id="rId36" Type="http://schemas.openxmlformats.org/officeDocument/2006/relationships/hyperlink" Target="consultantplus://offline/ref=C49F2B7743428939C1615608175308CE9BDECC6A530FD6BD21CE8F45D21F4B1F51A3A680C49107F0ADE64BB0329764A68176677C90454650sEu3L" TargetMode="External"/><Relationship Id="rId283" Type="http://schemas.openxmlformats.org/officeDocument/2006/relationships/hyperlink" Target="consultantplus://offline/ref=B9FE9859A3F5C63D931912C7510159FCD5F5F675B204B895957F41D9563B32FB6807656F50AF2FC81EF394800403EB6570EB7501EE7F2200fD3AL" TargetMode="External"/><Relationship Id="rId339" Type="http://schemas.openxmlformats.org/officeDocument/2006/relationships/hyperlink" Target="consultantplus://offline/ref=47167082F25963C0EB1307FBC16B4F22D6E09261BA9B9CC5D6C54FA26B04F9FEAAD32023D0416E7D35FDA2F80B0A072751B66F833F452F9474BD61r746L" TargetMode="External"/><Relationship Id="rId490" Type="http://schemas.openxmlformats.org/officeDocument/2006/relationships/hyperlink" Target="consultantplus://offline/ref=56E69A28232640E0392EC2AF2D8C16855E1A5164636CD94F813EC3EA51447BD30A3B9777E1E2584AAF08868225l7iFO" TargetMode="External"/><Relationship Id="rId504" Type="http://schemas.openxmlformats.org/officeDocument/2006/relationships/hyperlink" Target="consultantplus://offline/ref=56E69A28232640E0392EDCA23BE049805C100E6F6C6ED618D56198B7064D71845F749639A4E7474AA91686822F228D1C8D808BA2C0D6CCE54AF00FlDiEO" TargetMode="External"/><Relationship Id="rId546" Type="http://schemas.openxmlformats.org/officeDocument/2006/relationships/hyperlink" Target="consultantplus://offline/ref=100660BF13978AE5779972AD6A1859CE30F926A59EEA9DAC02F6A9EEC1783D39E220801CC65EFD48029B6AE63624BF4668164E12C15B2979A997D4T063O" TargetMode="External"/><Relationship Id="rId78" Type="http://schemas.openxmlformats.org/officeDocument/2006/relationships/hyperlink" Target="consultantplus://offline/ref=6814B65E4DAE11D03607BDEE3F9191D8898D804C6264E66E294F58D56155663DA6A52AD642D0558E3F77C894047758720BA1ED19BE265A0099800DQ8t9L" TargetMode="External"/><Relationship Id="rId101" Type="http://schemas.openxmlformats.org/officeDocument/2006/relationships/hyperlink" Target="consultantplus://offline/ref=EA36BF092082CE5A5F2907510F82796E228DDF9FCBC2F11451FD3AB53B2C91B08C124E2F6FE4661A7C207C80EAA4wDL" TargetMode="External"/><Relationship Id="rId143" Type="http://schemas.openxmlformats.org/officeDocument/2006/relationships/hyperlink" Target="consultantplus://offline/ref=3EB1CCE0B495F0314F3B9ABB42E478747C38D0E96B5358F8D6956632C5BA6C7A7B53167110A38047FDCB1C1A0AQ0y4L" TargetMode="External"/><Relationship Id="rId185" Type="http://schemas.openxmlformats.org/officeDocument/2006/relationships/hyperlink" Target="consultantplus://offline/ref=C54F4275B3F7DBCFA98FD23262B379A25E20FFE3CAB56A60F52BF4DEF8292C7BB50C103F067387B0C0A77C12F523B32D3207049EBB8AE406BA4D82xA1BL" TargetMode="External"/><Relationship Id="rId350" Type="http://schemas.openxmlformats.org/officeDocument/2006/relationships/hyperlink" Target="consultantplus://offline/ref=EEE62169FF697CE565185E27DDB533BB1212431B50879D889E28D72C5980BE6A31955CEF12C7CF65C26A86FD8DD567L" TargetMode="External"/><Relationship Id="rId406" Type="http://schemas.openxmlformats.org/officeDocument/2006/relationships/hyperlink" Target="consultantplus://offline/ref=66265DD70E9DDBD11E3B4519F0DA6EEA7C849ADAB7F2CDE9E30C65BDF53D220C124D8BF12FD035981B8B79C0943A5B5A3806C45D8F5F94B29D7D36x6jAG" TargetMode="External"/><Relationship Id="rId588" Type="http://schemas.openxmlformats.org/officeDocument/2006/relationships/hyperlink" Target="consultantplus://offline/ref=100660BF13978AE577996CA07C7406CB32F07AAB9AEF90FA5DA9F2B39671376EB76F8152835BE24804856BE43CT769O" TargetMode="External"/><Relationship Id="rId9" Type="http://schemas.openxmlformats.org/officeDocument/2006/relationships/hyperlink" Target="consultantplus://offline/ref=B6CC0A718AD29F823D3C5AC83EC2327129FF01BE18A454F6CFC6600A8ACAF4FD21FF0FF8F04BE1657AE5EBE9C4F665A3DC38CFEDDD2D50D6F7z5G" TargetMode="External"/><Relationship Id="rId210" Type="http://schemas.openxmlformats.org/officeDocument/2006/relationships/hyperlink" Target="consultantplus://offline/ref=D7DB7CA06B63CE3AB0F87DD6A442B4E84E4B486769205F46D7B943279B8631259F503672FA0C99F0E3DAAF304F1E79A835D2FBD4262E145B3C10F2pC0BL" TargetMode="External"/><Relationship Id="rId392" Type="http://schemas.openxmlformats.org/officeDocument/2006/relationships/hyperlink" Target="consultantplus://offline/ref=66265DD70E9DDBD11E3B4519F0DA6EEA7C849ADAB7F2CDE9E30C65BDF53D220C124D8BF12FD035981B8B7BC3943A5B5A3806C45D8F5F94B29D7D36x6jAG" TargetMode="External"/><Relationship Id="rId448" Type="http://schemas.openxmlformats.org/officeDocument/2006/relationships/hyperlink" Target="consultantplus://offline/ref=B3EDA7A244F52DB8AAAE32D49C72C3A7B98A80F82A24838AC616C2907C49CAB01CDF0BEF8DA19ED62AAADB2BACA11AC4F343C5F47A83EF28EDB0E5x9t8G" TargetMode="External"/><Relationship Id="rId252" Type="http://schemas.openxmlformats.org/officeDocument/2006/relationships/hyperlink" Target="consultantplus://offline/ref=D7DB7CA06B63CE3AB0F863DBB22EEBED4E45166C652B55118DE6187ACC8F3B72D81F6F30BE0198F1E7D1FB69001F25ED61C1FAD3262C1244p307L" TargetMode="External"/><Relationship Id="rId294" Type="http://schemas.openxmlformats.org/officeDocument/2006/relationships/hyperlink" Target="consultantplus://offline/ref=B9FE9859A3F5C63D931912C7510159FCD5F5F675B204B895957F41D9563B32FB6807656F50AB2BC818F394800403EB6570EB7501EE7F2200fD3AL" TargetMode="External"/><Relationship Id="rId308" Type="http://schemas.openxmlformats.org/officeDocument/2006/relationships/hyperlink" Target="consultantplus://offline/ref=B9FE9859A3F5C63D931912C7510159FCD5F5F675B204B895957F41D9563B32FB6807656F50AE29C816F394800403EB6570EB7501EE7F2200fD3AL" TargetMode="External"/><Relationship Id="rId515" Type="http://schemas.openxmlformats.org/officeDocument/2006/relationships/hyperlink" Target="consultantplus://offline/ref=56E69A28232640E0392EDCA23BE049805C100E6F6C6ED618D56198B7064D71845F749639A4E7474AA91687822F228D1C8D808BA2C0D6CCE54AF00FlDiEO" TargetMode="External"/><Relationship Id="rId47" Type="http://schemas.openxmlformats.org/officeDocument/2006/relationships/hyperlink" Target="consultantplus://offline/ref=C49F2B7743428939C1614805013F57CB99D496645C0BDEE37591D4188516414816ECFFC2809C06F1AFED1EE17D9638E2D365677D9047404FE8BE70s8u9L" TargetMode="External"/><Relationship Id="rId89" Type="http://schemas.openxmlformats.org/officeDocument/2006/relationships/hyperlink" Target="consultantplus://offline/ref=24C9F94B721A7DF51C8B67F3231EF88A6156C2323E4D76967198EE6C3821E938E264EAF0C6507AC9C706C58445C9C8E51ECCB753DA48B6A0795A522Bi2I" TargetMode="External"/><Relationship Id="rId112" Type="http://schemas.openxmlformats.org/officeDocument/2006/relationships/hyperlink" Target="consultantplus://offline/ref=EA36BF092082CE5A5F29195C19EE266B2086819ACCC9FC430FA261E86C259BE7D95D4F612BEE791A7A3E7F88E010F4EFCC268B47D960D53A0C3162A8w0L" TargetMode="External"/><Relationship Id="rId154" Type="http://schemas.openxmlformats.org/officeDocument/2006/relationships/hyperlink" Target="consultantplus://offline/ref=C54F4275B3F7DBCFA98FD23262B379A25E20FFE3C9B46268F22BF4DEF8292C7BB50C103F067387B0C0A77C12F523B32D3207049EBB8AE406BA4D82xA1BL" TargetMode="External"/><Relationship Id="rId361" Type="http://schemas.openxmlformats.org/officeDocument/2006/relationships/hyperlink" Target="consultantplus://offline/ref=5790222E01224F0895740A8907F119248EB3F55B71AC3EECFF6A66F92AAA30584EDEB3428CE4A34853E537A999BC356ED7A1D92FE0299A52E8BB7CdF22L" TargetMode="External"/><Relationship Id="rId557" Type="http://schemas.openxmlformats.org/officeDocument/2006/relationships/hyperlink" Target="consultantplus://offline/ref=100660BF13978AE5779972AD6A1859CE30F926A59EE49EA907F6A9EEC1783D39E220800EC606F1490A8569E22372EE03T364O" TargetMode="External"/><Relationship Id="rId196" Type="http://schemas.openxmlformats.org/officeDocument/2006/relationships/hyperlink" Target="consultantplus://offline/ref=C54F4275B3F7DBCFA98FCC3F74DF26A75C29A4E8C8BB603FAE74AF83AF20262CF243497D427E86B4C7AC284BBA22EF6866140599BB88E219xB11L" TargetMode="External"/><Relationship Id="rId417" Type="http://schemas.openxmlformats.org/officeDocument/2006/relationships/hyperlink" Target="consultantplus://offline/ref=66265DD70E9DDBD11E3B4519F0DA6EEA7C849ADAB7F2CDE9E30C65BDF53D220C124D8BF12FD035981B8B7BC3943A5B5A3806C45D8F5F94B29D7D36x6jAG" TargetMode="External"/><Relationship Id="rId459" Type="http://schemas.openxmlformats.org/officeDocument/2006/relationships/hyperlink" Target="consultantplus://offline/ref=8582236B90FC6CDF7B71C2AFC1AAEAB16BEB31D87C31EB9A2A0BF5953EF78D3E33DB9C87CE739D6E12357E86B4DECF608C722674300E7768E4F3O" TargetMode="External"/><Relationship Id="rId16" Type="http://schemas.openxmlformats.org/officeDocument/2006/relationships/hyperlink" Target="consultantplus://offline/ref=7FAB8C75958998FE45E2F8099B21A1A94137B49C18A96D9C31C4447D9300E639E158C8E5EAC3233F6B448E7B0E14955752788E6D60D7A6B1N7HDO" TargetMode="External"/><Relationship Id="rId221" Type="http://schemas.openxmlformats.org/officeDocument/2006/relationships/hyperlink" Target="consultantplus://offline/ref=D7DB7CA06B63CE3AB0F87DD6A442B4E84E4B48676B255942D8B943279B8631259F503672FA0C99F0E3DAAF304F1E79A835D2FBD4262E145B3C10F2pC0BL" TargetMode="External"/><Relationship Id="rId263" Type="http://schemas.openxmlformats.org/officeDocument/2006/relationships/hyperlink" Target="consultantplus://offline/ref=B9FE9859A3F5C63D931912C7510159FCD5F5F675B204B895957F41D9563B32FB6807656F50AE29C01EF394800403EB6570EB7501EE7F2200fD3AL" TargetMode="External"/><Relationship Id="rId319" Type="http://schemas.openxmlformats.org/officeDocument/2006/relationships/hyperlink" Target="consultantplus://offline/ref=B9FE9859A3F5C63D931912C7510159FCD5F5F076B002B895957F41D9563B32FB6807656F50AD28C016F394800403EB6570EB7501EE7F2200fD3AL" TargetMode="External"/><Relationship Id="rId470" Type="http://schemas.openxmlformats.org/officeDocument/2006/relationships/hyperlink" Target="consultantplus://offline/ref=C729D68CBFBA76BA98902FEADC5453DE58A4F069D627C965E3850ACAAC4004B92DAA5BFF0C865F4884487F77DF99972A32BD8EF2BBB3263F7CE62AX3eDO" TargetMode="External"/><Relationship Id="rId526" Type="http://schemas.openxmlformats.org/officeDocument/2006/relationships/hyperlink" Target="consultantplus://offline/ref=E91E10D19531F085A59F79E6452192BB568BE7EB53EFDEC973AA603CED8C95C75BE58A293CA954B4D318E5918ECC0578F7AD3EB7CE0FBC4E5779B7AD03O" TargetMode="External"/><Relationship Id="rId37" Type="http://schemas.openxmlformats.org/officeDocument/2006/relationships/hyperlink" Target="consultantplus://offline/ref=C49F2B7743428939C1615608175308CE9BDECC6A530FD6BD21CE8F45D21F4B1F43A3FE8CC49619F1A9F31DE177sCuBL" TargetMode="External"/><Relationship Id="rId58" Type="http://schemas.openxmlformats.org/officeDocument/2006/relationships/hyperlink" Target="consultantplus://offline/ref=C49F2B7743428939C1614805013F57CB99D496645809DBEB7A91D4188516414816ECFFC2809C06F1AFED1EE47D9638E2D365677D9047404FE8BE70s8u9L" TargetMode="External"/><Relationship Id="rId79" Type="http://schemas.openxmlformats.org/officeDocument/2006/relationships/hyperlink" Target="consultantplus://offline/ref=6814B65E4DAE11D03607BDEE3F9191D8898D804C6368E76C284F58D56155663DA6A52AC44288598E3869CE9611210937Q5t7L" TargetMode="External"/><Relationship Id="rId102" Type="http://schemas.openxmlformats.org/officeDocument/2006/relationships/hyperlink" Target="consultantplus://offline/ref=EA36BF092082CE5A5F2907510F82796E228DDE90C1C6F11451FD3AB53B2C91B09E1216236FE378197F352AD1AF11A8AB9E358B46D962D325A0w7L" TargetMode="External"/><Relationship Id="rId123" Type="http://schemas.openxmlformats.org/officeDocument/2006/relationships/hyperlink" Target="consultantplus://offline/ref=EA36BF092082CE5A5F29195C19EE266B2086819ACEC8FB4309A261E86C259BE7D95D4F612BEE791A7A3E7E88E010F4EFCC268B47D960D53A0C3162A8w0L" TargetMode="External"/><Relationship Id="rId144" Type="http://schemas.openxmlformats.org/officeDocument/2006/relationships/hyperlink" Target="consultantplus://offline/ref=3EB1CCE0B495F0314F3B84B6548827717F3A88E1665153A789CA3D6F92B3662D2E1C172D55F79346FACB1E1C150FB467Q8y5L" TargetMode="External"/><Relationship Id="rId330" Type="http://schemas.openxmlformats.org/officeDocument/2006/relationships/hyperlink" Target="consultantplus://offline/ref=47167082F25963C0EB1319F6D7071027D4E9C86CBA9E9E91899A14FF3C0DF3A9ED9C7961944C6F7C35F7F6AE440B5B6205A56E843F47298Br74FL" TargetMode="External"/><Relationship Id="rId547" Type="http://schemas.openxmlformats.org/officeDocument/2006/relationships/hyperlink" Target="consultantplus://offline/ref=100660BF13978AE5779972AD6A1859CE30F926A59EEA9DAC02F6A9EEC1783D39E220801CC65EFD48029B6AED3624BF4668164E12C15B2979A997D4T063O" TargetMode="External"/><Relationship Id="rId568" Type="http://schemas.openxmlformats.org/officeDocument/2006/relationships/hyperlink" Target="consultantplus://offline/ref=100660BF13978AE5779972AD6A1859CE30F926A591EC9AAF02F6A9EEC1783D39E220800EC606F1490A8569E22372EE03T364O" TargetMode="External"/><Relationship Id="rId589" Type="http://schemas.openxmlformats.org/officeDocument/2006/relationships/hyperlink" Target="consultantplus://offline/ref=6AF005889B61601B6AF295F111F1817C5F283D3CE0E793B34EE1262DACC04B38506E465C1E0276364E9FF013BE9B677Cl4y6G" TargetMode="External"/><Relationship Id="rId90" Type="http://schemas.openxmlformats.org/officeDocument/2006/relationships/image" Target="media/image2.png"/><Relationship Id="rId165" Type="http://schemas.openxmlformats.org/officeDocument/2006/relationships/hyperlink" Target="consultantplus://offline/ref=C54F4275B3F7DBCFA98FD23262B379A25E20FFE3C5B4626FF32BF4DEF8292C7BB50C103F067387B0C0A77D1CF523B32D3207049EBB8AE406BA4D82xA1BL" TargetMode="External"/><Relationship Id="rId186" Type="http://schemas.openxmlformats.org/officeDocument/2006/relationships/hyperlink" Target="consultantplus://offline/ref=C54F4275B3F7DBCFA98FD23262B379A25E20FFE3CBB36E6CF62BF4DEF8292C7BB50C103F067387B0C0A77C13F523B32D3207049EBB8AE406BA4D82xA1BL" TargetMode="External"/><Relationship Id="rId351" Type="http://schemas.openxmlformats.org/officeDocument/2006/relationships/hyperlink" Target="consultantplus://offline/ref=EEE62169FF697CE56518402ACBD96CBE101B19165C8C9FD6C3778C710E89B43D64DA5DA157CBD065C47583F4870AF2D5CB2809F26E687DFE301003DB61L" TargetMode="External"/><Relationship Id="rId372" Type="http://schemas.openxmlformats.org/officeDocument/2006/relationships/hyperlink" Target="consultantplus://offline/ref=5790222E01224F0895740A8907F119248EB3F55B70AF37EDFF6A66F92AAA30584EDEB3428CE4A34853E536A599BC356ED7A1D92FE0299A52E8BB7CdF22L" TargetMode="External"/><Relationship Id="rId393" Type="http://schemas.openxmlformats.org/officeDocument/2006/relationships/hyperlink" Target="consultantplus://offline/ref=66265DD70E9DDBD11E3B5B14E6B631EF7E8EC0D4B6F7C5B9BE533EE0A234285B5502D2B36BDD359E18802F94DB3B071F6E15C5588F5D92ADx9j6G" TargetMode="External"/><Relationship Id="rId407" Type="http://schemas.openxmlformats.org/officeDocument/2006/relationships/hyperlink" Target="consultantplus://offline/ref=66265DD70E9DDBD11E3B4519F0DA6EEA7C849ADAB7F2CDE9E30C65BDF53D220C124D8BF12FD035981B8B79C3943A5B5A3806C45D8F5F94B29D7D36x6jAG" TargetMode="External"/><Relationship Id="rId428" Type="http://schemas.openxmlformats.org/officeDocument/2006/relationships/hyperlink" Target="consultantplus://offline/ref=B3EDA7A244F52DB8AAAE32D49C72C3A7B98A80F82B20808BC416C2907C49CAB01CDF0BEF8DA19ED62AAADA2EACA11AC4F343C5F47A83EF28EDB0E5x9t8G" TargetMode="External"/><Relationship Id="rId449" Type="http://schemas.openxmlformats.org/officeDocument/2006/relationships/hyperlink" Target="consultantplus://offline/ref=B3EDA7A244F52DB8AAAE32D49C72C3A7B98A80F82B20808BC416C2907C49CAB01CDF0BEF8DA19ED62AAADB2AACA11AC4F343C5F47A83EF28EDB0E5x9t8G" TargetMode="External"/><Relationship Id="rId211" Type="http://schemas.openxmlformats.org/officeDocument/2006/relationships/hyperlink" Target="consultantplus://offline/ref=D7DB7CA06B63CE3AB0F87DD6A442B4E84E4B486765265741D7B943279B8631259F503672FA0C99F0E3DAAF304F1E79A835D2FBD4262E145B3C10F2pC0BL" TargetMode="External"/><Relationship Id="rId232" Type="http://schemas.openxmlformats.org/officeDocument/2006/relationships/hyperlink" Target="consultantplus://offline/ref=D7DB7CA06B63CE3AB0F87DD6A442B4E84E4B48676B255942D8B943279B8631259F503672FA0C99F0E3DAAF314F1E79A835D2FBD4262E145B3C10F2pC0BL" TargetMode="External"/><Relationship Id="rId253" Type="http://schemas.openxmlformats.org/officeDocument/2006/relationships/hyperlink" Target="consultantplus://offline/ref=B9FE9859A3F5C63D93190CCA476D06F9D7FCAA7BB406B4CACE201A84013238AC2F483C2D14A32FC11FF8C0D94B02B72024F87406EE7D241FD17EDBf237L" TargetMode="External"/><Relationship Id="rId274" Type="http://schemas.openxmlformats.org/officeDocument/2006/relationships/hyperlink" Target="consultantplus://offline/ref=B9FE9859A3F5C63D93190CCA476D06F9D7FCAA7BB702BBC1C8201A84013238AC2F483C2D14A32FC11FF8C1D04B02B72024F87406EE7D241FD17EDBf237L" TargetMode="External"/><Relationship Id="rId295" Type="http://schemas.openxmlformats.org/officeDocument/2006/relationships/hyperlink" Target="consultantplus://offline/ref=B9FE9859A3F5C63D931912C7510159FCD5F5F675B204B895957F41D9563B32FB6807656F50AB2DC21CF394800403EB6570EB7501EE7F2200fD3AL" TargetMode="External"/><Relationship Id="rId309" Type="http://schemas.openxmlformats.org/officeDocument/2006/relationships/hyperlink" Target="consultantplus://offline/ref=B9FE9859A3F5C63D931912C7510159FCD5F5F675B204B895957F41D9563B32FB6807656F50AF2FC619F394800403EB6570EB7501EE7F2200fD3AL" TargetMode="External"/><Relationship Id="rId460" Type="http://schemas.openxmlformats.org/officeDocument/2006/relationships/hyperlink" Target="consultantplus://offline/ref=8582236B90FC6CDF7B71DCA2D7C6B5B46BE56ED1763AE5C97554AEC869FE87697494C5C58A7E9C6F123E2ADFFBDF9325D161277A300C71774859CFE4FEO" TargetMode="External"/><Relationship Id="rId481" Type="http://schemas.openxmlformats.org/officeDocument/2006/relationships/hyperlink" Target="consultantplus://offline/ref=C729D68CBFBA76BA98902FEADC5453DE58A4F069D720C561E6850ACAAC4004B92DAA5BFF0C865F4884487E72DF99972A32BD8EF2BBB3263F7CE62AX3eDO" TargetMode="External"/><Relationship Id="rId516" Type="http://schemas.openxmlformats.org/officeDocument/2006/relationships/hyperlink" Target="consultantplus://offline/ref=56E69A28232640E0392EDCA23BE049805C100E6F6C6ED618D56198B7064D71845F749639A4E7474AA91687802F228D1C8D808BA2C0D6CCE54AF00FlDiEO" TargetMode="External"/><Relationship Id="rId27" Type="http://schemas.openxmlformats.org/officeDocument/2006/relationships/hyperlink" Target="consultantplus://offline/ref=64543789B8635168C42BC3A972EBF162CF326B268172E00179F504B652E9BD5CF5D164B3D7424BFE3B881DDE926C4B044B8196F627C1FA7E8E43FFOAW0H" TargetMode="External"/><Relationship Id="rId48" Type="http://schemas.openxmlformats.org/officeDocument/2006/relationships/hyperlink" Target="consultantplus://offline/ref=C49F2B7743428939C1614805013F57CB99D496645309DFEB7C91D4188516414816ECFFC2809C06F1AFED1EE17D9638E2D365677D9047404FE8BE70s8u9L" TargetMode="External"/><Relationship Id="rId69" Type="http://schemas.openxmlformats.org/officeDocument/2006/relationships/hyperlink" Target="consultantplus://offline/ref=C49F2B7743428939C1614805013F57CB99D496645809DBEB7A91D4188516414816ECFFC2809C06F1AFED1DE27D9638E2D365677D9047404FE8BE70s8u9L" TargetMode="External"/><Relationship Id="rId113" Type="http://schemas.openxmlformats.org/officeDocument/2006/relationships/hyperlink" Target="consultantplus://offline/ref=EA36BF092082CE5A5F29195C19EE266B2086819ACCC9FC430FA261E86C259BE7D95D4F612BEE791A7A3E7C81E010F4EFCC268B47D960D53A0C3162A8w0L" TargetMode="External"/><Relationship Id="rId134" Type="http://schemas.openxmlformats.org/officeDocument/2006/relationships/hyperlink" Target="consultantplus://offline/ref=C55455BAE4FE819A314FCD20209163D9EE5AEC1578FE6176BCDE5CEDD366A7AFF9794722A4C2E0B8788AFE8E6E06D4A31D939CE78987BC0FD5C227Z2UCN" TargetMode="External"/><Relationship Id="rId320" Type="http://schemas.openxmlformats.org/officeDocument/2006/relationships/hyperlink" Target="consultantplus://offline/ref=B9FE9859A3F5C63D93190CCA476D06F9D7FCAA7BB406B4CACE201A84013238AC2F483C2D14A32FC11FF8C0D84B02B72024F87406EE7D241FD17EDBf237L" TargetMode="External"/><Relationship Id="rId537" Type="http://schemas.openxmlformats.org/officeDocument/2006/relationships/image" Target="media/image5.wmf"/><Relationship Id="rId558" Type="http://schemas.openxmlformats.org/officeDocument/2006/relationships/hyperlink" Target="consultantplus://offline/ref=100660BF13978AE5779972AD6A1859CE30F926A59EE49EA908F6A9EEC1783D39E220800EC606F1490A8569E22372EE03T364O" TargetMode="External"/><Relationship Id="rId579" Type="http://schemas.openxmlformats.org/officeDocument/2006/relationships/hyperlink" Target="consultantplus://offline/ref=100660BF13978AE5779972AD6A1859CE30F926A591EC93AD02F6A9EEC1783D39E220800EC606F1490A8569E22372EE03T364O" TargetMode="External"/><Relationship Id="rId80" Type="http://schemas.openxmlformats.org/officeDocument/2006/relationships/hyperlink" Target="consultantplus://offline/ref=E403AA2A9E7B6E14709110B2413D451BBB9388A5674393BEFC78F1299903BA7EF97E540157F2B1F947FAD007C8E42B7259E0ACBCBDB6B2ABFB1710CAc3I" TargetMode="External"/><Relationship Id="rId155" Type="http://schemas.openxmlformats.org/officeDocument/2006/relationships/hyperlink" Target="consultantplus://offline/ref=C54F4275B3F7DBCFA98FD23262B379A25E20FFE3C8B26B60F52BF4DEF8292C7BB50C103F067387B0C0A77C12F523B32D3207049EBB8AE406BA4D82xA1BL" TargetMode="External"/><Relationship Id="rId176" Type="http://schemas.openxmlformats.org/officeDocument/2006/relationships/hyperlink" Target="consultantplus://offline/ref=C54F4275B3F7DBCFA98FD23262B379A25E20FFE3CCB16D6CF52BF4DEF8292C7BB50C103F067387B0C0A77C12F523B32D3207049EBB8AE406BA4D82xA1BL" TargetMode="External"/><Relationship Id="rId197" Type="http://schemas.openxmlformats.org/officeDocument/2006/relationships/hyperlink" Target="consultantplus://offline/ref=D7DB7CA06B63CE3AB0F87DD6A442B4E84E4B486765245B47D1B943279B8631259F503672FA0C99F0E3DAAF3F4F1E79A835D2FBD4262E145B3C10F2pC0BL" TargetMode="External"/><Relationship Id="rId341" Type="http://schemas.openxmlformats.org/officeDocument/2006/relationships/hyperlink" Target="consultantplus://offline/ref=EEE62169FF697CE56518402ACBD96CBE101B1916528696D9C7778C710E89B43D64DA5DA157CBD065C47485FD870AF2D5CB2809F26E687DFE301003DB61L" TargetMode="External"/><Relationship Id="rId362" Type="http://schemas.openxmlformats.org/officeDocument/2006/relationships/hyperlink" Target="consultantplus://offline/ref=5790222E01224F0895740A8907F119248EB3F55B71AC3EEBF56A66F92AAA30584EDEB3428CE4A34853E536A699BC356ED7A1D92FE0299A52E8BB7CdF22L" TargetMode="External"/><Relationship Id="rId383" Type="http://schemas.openxmlformats.org/officeDocument/2006/relationships/hyperlink" Target="consultantplus://offline/ref=64439664BB6E4DF13C91CE42BAE04AFBD8B1A405496E406DCFFBB5D5E43AEF969D9D4B0EED838E9C61DFD0D76FEE5224321C6C87BDE7A9664A736FfEhCG" TargetMode="External"/><Relationship Id="rId418" Type="http://schemas.openxmlformats.org/officeDocument/2006/relationships/hyperlink" Target="consultantplus://offline/ref=06E187289184D962F0DA0A7D2651C6234E5EBCC7F44B80B3FD55A9679A2A14EA0D7E573A241077159CDA414A587C7145C711376125CD380DF62770d7s2G" TargetMode="External"/><Relationship Id="rId439" Type="http://schemas.openxmlformats.org/officeDocument/2006/relationships/hyperlink" Target="consultantplus://offline/ref=B3EDA7A244F52DB8AAAE2CD98A1E9CA2BA86D7F6242FD2DF951095CF2C4F9FF05CD95EACCBAA99D421FE8B6FF2F84A83B84EC2E96683E8x3tFG" TargetMode="External"/><Relationship Id="rId590" Type="http://schemas.openxmlformats.org/officeDocument/2006/relationships/hyperlink" Target="consultantplus://offline/ref=6AF005889B61601B6AF295F111F1817C5F283D3CE0E791BC4FE1262DACC04B38506E465C1E0276364E9FF013BE9B677Cl4y6G" TargetMode="External"/><Relationship Id="rId201" Type="http://schemas.openxmlformats.org/officeDocument/2006/relationships/hyperlink" Target="consultantplus://offline/ref=D7DB7CA06B63CE3AB0F87DD6A442B4E84E4B48676C2B5746D4B943279B8631259F503672FA0C99F0E3DAAF304F1E79A835D2FBD4262E145B3C10F2pC0BL" TargetMode="External"/><Relationship Id="rId222" Type="http://schemas.openxmlformats.org/officeDocument/2006/relationships/hyperlink" Target="consultantplus://offline/ref=D7DB7CA06B63CE3AB0F87DD6A442B4E84E4B48676A225E42D0B943279B8631259F503672FA0C99F0E3DAAF304F1E79A835D2FBD4262E145B3C10F2pC0BL" TargetMode="External"/><Relationship Id="rId243" Type="http://schemas.openxmlformats.org/officeDocument/2006/relationships/hyperlink" Target="consultantplus://offline/ref=D7DB7CA06B63CE3AB0F87DD6A442B4E84E4B486765245740D4B943279B8631259F503672FA0C99F0E3DAAE3F4F1E79A835D2FBD4262E145B3C10F2pC0BL" TargetMode="External"/><Relationship Id="rId264" Type="http://schemas.openxmlformats.org/officeDocument/2006/relationships/hyperlink" Target="consultantplus://offline/ref=B9FE9859A3F5C63D931912C7510159FCD5F5F675B204B895957F41D9563B32FB6807656F50AF2AC21AF394800403EB6570EB7501EE7F2200fD3AL" TargetMode="External"/><Relationship Id="rId285" Type="http://schemas.openxmlformats.org/officeDocument/2006/relationships/hyperlink" Target="consultantplus://offline/ref=B9FE9859A3F5C63D931912C7510159FCD5F5F675B204B895957F41D9563B32FB6807656F50AE29C818F394800403EB6570EB7501EE7F2200fD3AL" TargetMode="External"/><Relationship Id="rId450" Type="http://schemas.openxmlformats.org/officeDocument/2006/relationships/hyperlink" Target="consultantplus://offline/ref=A1BEBEBE124D59B5965F4A3EB519F40D8F3AECCF80C1CC663DD3E61EF8A8E19D8DBAA27527ECAAAFFAD89439247547E7EAE1E6512BBED595970F5AV44FN" TargetMode="External"/><Relationship Id="rId471" Type="http://schemas.openxmlformats.org/officeDocument/2006/relationships/hyperlink" Target="consultantplus://offline/ref=C729D68CBFBA76BA98902FEADC5453DE58A4F069D720C561E6850ACAAC4004B92DAA5BFF0C865F4884487F77DF99972A32BD8EF2BBB3263F7CE62AX3eDO" TargetMode="External"/><Relationship Id="rId506" Type="http://schemas.openxmlformats.org/officeDocument/2006/relationships/hyperlink" Target="consultantplus://offline/ref=56E69A28232640E0392EDCA23BE049805C100E6F6D6AD611D86198B7064D71845F749639A4E7474AA91686872F228D1C8D808BA2C0D6CCE54AF00FlDiEO" TargetMode="External"/><Relationship Id="rId17" Type="http://schemas.openxmlformats.org/officeDocument/2006/relationships/hyperlink" Target="consultantplus://offline/ref=1079ECF878E16518621613AF415B0C59B2FB261CD00DDC260B35BCCD1364BA6A798C4DF374C54CAF49AB71678F1CE43D6CCCD99B79CED6F0EALEO" TargetMode="External"/><Relationship Id="rId38" Type="http://schemas.openxmlformats.org/officeDocument/2006/relationships/hyperlink" Target="consultantplus://offline/ref=C49F2B7743428939C1614805013F57CB99D496645C0EDDEE7D91D4188516414816ECFFC2809C06F1AFEC1EE37D9638E2D365677D9047404FE8BE70s8u9L" TargetMode="External"/><Relationship Id="rId59" Type="http://schemas.openxmlformats.org/officeDocument/2006/relationships/hyperlink" Target="consultantplus://offline/ref=C49F2B7743428939C1614805013F57CB99D496645C0BDEE37591D4188516414816ECFFC2809C06F1AFED1EE97D9638E2D365677D9047404FE8BE70s8u9L" TargetMode="External"/><Relationship Id="rId103" Type="http://schemas.openxmlformats.org/officeDocument/2006/relationships/hyperlink" Target="consultantplus://offline/ref=EA36BF092082CE5A5F2907510F82796E228FDF93CDC9F11451FD3AB53B2C91B08C124E2F6FE4661A7C207C80EAA4wDL" TargetMode="External"/><Relationship Id="rId124" Type="http://schemas.openxmlformats.org/officeDocument/2006/relationships/hyperlink" Target="consultantplus://offline/ref=EA36BF092082CE5A5F29195C19EE266B2086819ACEC5FB4A09A261E86C259BE7D95D4F612BEE791A7A3E7E88E010F4EFCC268B47D960D53A0C3162A8w0L" TargetMode="External"/><Relationship Id="rId310" Type="http://schemas.openxmlformats.org/officeDocument/2006/relationships/hyperlink" Target="consultantplus://offline/ref=B9FE9859A3F5C63D931912C7510159FCD5F5F675B204B895957F41D9563B32FB6807656F50AC28C616F394800403EB6570EB7501EE7F2200fD3AL" TargetMode="External"/><Relationship Id="rId492" Type="http://schemas.openxmlformats.org/officeDocument/2006/relationships/hyperlink" Target="consultantplus://offline/ref=56E69A28232640E0392EDCA23BE049805C100E6F6C6ED618D56198B7064D71845F749639A4E7474AA91684852F228D1C8D808BA2C0D6CCE54AF00FlDiEO" TargetMode="External"/><Relationship Id="rId527" Type="http://schemas.openxmlformats.org/officeDocument/2006/relationships/hyperlink" Target="consultantplus://offline/ref=E91E10D19531F085A59F79E6452192BB568BE7EB53EEDDC970AA603CED8C95C75BE58A293CA954B4D318E19D8ECC0578F7AD3EB7CE0FBC4E5779B7AD03O" TargetMode="External"/><Relationship Id="rId548" Type="http://schemas.openxmlformats.org/officeDocument/2006/relationships/hyperlink" Target="consultantplus://offline/ref=100660BF13978AE5779972AD6A1859CE30F926A59EEA93AF06F6A9EEC1783D39E220800EC606F1490A8569E22372EE03T364O" TargetMode="External"/><Relationship Id="rId569" Type="http://schemas.openxmlformats.org/officeDocument/2006/relationships/hyperlink" Target="consultantplus://offline/ref=100660BF13978AE5779972AD6A1859CE30F926A591EC9EA802F6A9EEC1783D39E220800EC606F1490A8569E22372EE03T364O" TargetMode="External"/><Relationship Id="rId70" Type="http://schemas.openxmlformats.org/officeDocument/2006/relationships/hyperlink" Target="consultantplus://offline/ref=C49F2B7743428939C1614805013F57CB99D496645C0BDEE37591D4188516414816ECFFC2809C06F1AFED1DE77D9638E2D365677D9047404FE8BE70s8u9L" TargetMode="External"/><Relationship Id="rId91" Type="http://schemas.openxmlformats.org/officeDocument/2006/relationships/image" Target="media/image3.png"/><Relationship Id="rId145" Type="http://schemas.openxmlformats.org/officeDocument/2006/relationships/hyperlink" Target="consultantplus://offline/ref=3EB1CCE0B495F0314F3B9ABB42E478747D30D6ED6F5058F8D6956632C5BA6C7A69534E7D11A29E46F2DE4A4B4F58B9678D12AB0996438EC6Q0y1L" TargetMode="External"/><Relationship Id="rId166" Type="http://schemas.openxmlformats.org/officeDocument/2006/relationships/hyperlink" Target="consultantplus://offline/ref=C54F4275B3F7DBCFA98FD23262B379A25E20FFE3C4B26E6DF42BF4DEF8292C7BB50C103F067387B0C0A77C12F523B32D3207049EBB8AE406BA4D82xA1BL" TargetMode="External"/><Relationship Id="rId187" Type="http://schemas.openxmlformats.org/officeDocument/2006/relationships/hyperlink" Target="consultantplus://offline/ref=C54F4275B3F7DBCFA98FD23262B379A25E20FFE3C9B46268F22BF4DEF8292C7BB50C103F067387B0C0A77D1AF523B32D3207049EBB8AE406BA4D82xA1BL" TargetMode="External"/><Relationship Id="rId331" Type="http://schemas.openxmlformats.org/officeDocument/2006/relationships/hyperlink" Target="consultantplus://offline/ref=47167082F25963C0EB1319F6D7071027D5E3CB69B5CBC993D8CF1AFA345DA9B9FBD575618A4C696337FCA3rF46L" TargetMode="External"/><Relationship Id="rId352" Type="http://schemas.openxmlformats.org/officeDocument/2006/relationships/hyperlink" Target="consultantplus://offline/ref=EEE62169FF697CE56518402ACBD96CBE101B19165C8C9FD6C3778C710E89B43D64DA5DA157CBD065C4758CFD870AF2D5CB2809F26E687DFE301003DB61L" TargetMode="External"/><Relationship Id="rId373" Type="http://schemas.openxmlformats.org/officeDocument/2006/relationships/hyperlink" Target="consultantplus://offline/ref=5790222E01224F0895740A8907F119248EB3F55B70AF37EDFF6A66F92AAA30584EDEB3428CE4A34853E536A699BC356ED7A1D92FE0299A52E8BB7CdF22L" TargetMode="External"/><Relationship Id="rId394" Type="http://schemas.openxmlformats.org/officeDocument/2006/relationships/hyperlink" Target="consultantplus://offline/ref=66265DD70E9DDBD11E3B4519F0DA6EEA7C849ADAB7F2CDE9E30C65BDF53D220C124D8BF12FD035981B8B7AC4943A5B5A3806C45D8F5F94B29D7D36x6jAG" TargetMode="External"/><Relationship Id="rId408" Type="http://schemas.openxmlformats.org/officeDocument/2006/relationships/hyperlink" Target="consultantplus://offline/ref=66265DD70E9DDBD11E3B4519F0DA6EEA7C849ADAB7F2CDE9E30C65BDF53D220C124D8BF12FD035981B8B79CD943A5B5A3806C45D8F5F94B29D7D36x6jAG" TargetMode="External"/><Relationship Id="rId429" Type="http://schemas.openxmlformats.org/officeDocument/2006/relationships/hyperlink" Target="consultantplus://offline/ref=B3EDA7A244F52DB8AAAE32D49C72C3A7B98A80F82A24838AC616C2907C49CAB01CDF0BEF8DA19ED62AAADA22ACA11AC4F343C5F47A83EF28EDB0E5x9t8G" TargetMode="External"/><Relationship Id="rId580" Type="http://schemas.openxmlformats.org/officeDocument/2006/relationships/hyperlink" Target="consultantplus://offline/ref=100660BF13978AE5779972AD6A1859CE30F926A591EC9EA805F6A9EEC1783D39E220800EC606F1490A8569E22372EE03T364O" TargetMode="External"/><Relationship Id="rId1" Type="http://schemas.openxmlformats.org/officeDocument/2006/relationships/numbering" Target="numbering.xml"/><Relationship Id="rId212" Type="http://schemas.openxmlformats.org/officeDocument/2006/relationships/hyperlink" Target="consultantplus://offline/ref=D7DB7CA06B63CE3AB0F87DD6A442B4E84E4B48676526574FD5B943279B8631259F503672FA0C99F0E3DAAF304F1E79A835D2FBD4262E145B3C10F2pC0BL" TargetMode="External"/><Relationship Id="rId233" Type="http://schemas.openxmlformats.org/officeDocument/2006/relationships/hyperlink" Target="consultantplus://offline/ref=D7DB7CA06B63CE3AB0F863DBB22EEBED4C42136C682B55118DE6187ACC8F3B72CA1F373CBF0086F0E5C4AD3845p403L" TargetMode="External"/><Relationship Id="rId254" Type="http://schemas.openxmlformats.org/officeDocument/2006/relationships/hyperlink" Target="consultantplus://offline/ref=B9FE9859A3F5C63D93190CCA476D06F9D7FCAA7BB702BBC1C8201A84013238AC2F483C2D14A32FC11FF8C0D94B02B72024F87406EE7D241FD17EDBf237L" TargetMode="External"/><Relationship Id="rId440" Type="http://schemas.openxmlformats.org/officeDocument/2006/relationships/hyperlink" Target="consultantplus://offline/ref=B3EDA7A244F52DB8AAAE32D49C72C3A7B98A80F82B20808BC416C2907C49CAB01CDF0BEF8DA19ED62AAADA22ACA11AC4F343C5F47A83EF28EDB0E5x9t8G" TargetMode="External"/><Relationship Id="rId28" Type="http://schemas.openxmlformats.org/officeDocument/2006/relationships/hyperlink" Target="consultantplus://offline/ref=64543789B8635168C42BC3A972EBF162CF326B268671E4077CF504B652E9BD5CF5D164B3D7424BFE3B881DDE926C4B044B8196F627C1FA7E8E43FFOAW0H" TargetMode="External"/><Relationship Id="rId49" Type="http://schemas.openxmlformats.org/officeDocument/2006/relationships/hyperlink" Target="consultantplus://offline/ref=C49F2B7743428939C1615608175308CE9BDECC6A530FD6BD21CE8F45D21F4B1F51A3A680C49106F7ACE64BB0329764A68176677C90454650sEu3L" TargetMode="External"/><Relationship Id="rId114" Type="http://schemas.openxmlformats.org/officeDocument/2006/relationships/hyperlink" Target="consultantplus://offline/ref=EA36BF092082CE5A5F29195C19EE266B2086819ACCC9FC430FA261E86C259BE7D95D4F612BEE791A7A3E7C82E010F4EFCC268B47D960D53A0C3162A8w0L" TargetMode="External"/><Relationship Id="rId275" Type="http://schemas.openxmlformats.org/officeDocument/2006/relationships/hyperlink" Target="consultantplus://offline/ref=B9FE9859A3F5C63D93190CCA476D06F9D7FCAA7BB702BBC1C8201A84013238AC2F483C2D14A32FC11FF8C1D94B02B72024F87406EE7D241FD17EDBf237L" TargetMode="External"/><Relationship Id="rId296" Type="http://schemas.openxmlformats.org/officeDocument/2006/relationships/hyperlink" Target="consultantplus://offline/ref=B9FE9859A3F5C63D93190CCA476D06F9D7FCAA7BB806B6C6CA201A84013238AC2F483C2D14A32FC11FF8C1D04B02B72024F87406EE7D241FD17EDBf237L" TargetMode="External"/><Relationship Id="rId300" Type="http://schemas.openxmlformats.org/officeDocument/2006/relationships/hyperlink" Target="consultantplus://offline/ref=B9FE9859A3F5C63D931912C7510159FCD5F5F675B204B895957F41D9563B32FB6807656F50AE29C018F394800403EB6570EB7501EE7F2200fD3AL" TargetMode="External"/><Relationship Id="rId461" Type="http://schemas.openxmlformats.org/officeDocument/2006/relationships/hyperlink" Target="consultantplus://offline/ref=8582236B90FC6CDF7B71C2AFC1AAEAB169EF34DF7636EB9A2A0BF5953EF78D3E21DBC48BCF7B836F142028D7F1E8F2O" TargetMode="External"/><Relationship Id="rId482" Type="http://schemas.openxmlformats.org/officeDocument/2006/relationships/hyperlink" Target="consultantplus://offline/ref=C729D68CBFBA76BA98902FEADC5453DE58A4F069D720C561E6850ACAAC4004B92DAA5BFF0C865F4884487E70DF99972A32BD8EF2BBB3263F7CE62AX3eDO" TargetMode="External"/><Relationship Id="rId517" Type="http://schemas.openxmlformats.org/officeDocument/2006/relationships/hyperlink" Target="consultantplus://offline/ref=56E69A28232640E0392EDCA23BE049805C100E6F6D6AD611D86198B7064D71845F749639A4E7474AA91687862F228D1C8D808BA2C0D6CCE54AF00FlDiEO" TargetMode="External"/><Relationship Id="rId538" Type="http://schemas.openxmlformats.org/officeDocument/2006/relationships/image" Target="media/image6.wmf"/><Relationship Id="rId559" Type="http://schemas.openxmlformats.org/officeDocument/2006/relationships/hyperlink" Target="consultantplus://offline/ref=100660BF13978AE5779972AD6A1859CE30F926A59EE59EA407F6A9EEC1783D39E220800EC606F1490A8569E22372EE03T364O" TargetMode="External"/><Relationship Id="rId60" Type="http://schemas.openxmlformats.org/officeDocument/2006/relationships/hyperlink" Target="consultantplus://offline/ref=C49F2B7743428939C1614805013F57CB99D49664520AD8ED7891D4188516414816ECFFC2809C06F1AFED1EE47D9638E2D365677D9047404FE8BE70s8u9L" TargetMode="External"/><Relationship Id="rId81" Type="http://schemas.openxmlformats.org/officeDocument/2006/relationships/hyperlink" Target="consultantplus://offline/ref=217C485D598DEAD95CAE93B047ED6918E9947EF3735CCEFADC4B1FF48E340B7DA2A06D73A6FFA18DD985F0BE129760CB4DE9AE447641411C8F6915u3S3I" TargetMode="External"/><Relationship Id="rId135" Type="http://schemas.openxmlformats.org/officeDocument/2006/relationships/hyperlink" Target="consultantplus://offline/ref=C55455BAE4FE819A314FCD20209163D9EE5AEC1574F06A76BADE5CEDD366A7AFF9794722A4C2E0B8788BF6856E06D4A31D939CE78987BC0FD5C227Z2UCN" TargetMode="External"/><Relationship Id="rId156" Type="http://schemas.openxmlformats.org/officeDocument/2006/relationships/hyperlink" Target="consultantplus://offline/ref=C54F4275B3F7DBCFA98FD23262B379A25E20FFE3C8B46869FA2BF4DEF8292C7BB50C103F067387B0C0A77C12F523B32D3207049EBB8AE406BA4D82xA1BL" TargetMode="External"/><Relationship Id="rId177" Type="http://schemas.openxmlformats.org/officeDocument/2006/relationships/hyperlink" Target="consultantplus://offline/ref=C54F4275B3F7DBCFA98FD23262B379A25E20FFE3CBB06B6CF52BF4DEF8292C7BB50C103F067387B0C0A77C12F523B32D3207049EBB8AE406BA4D82xA1BL" TargetMode="External"/><Relationship Id="rId198" Type="http://schemas.openxmlformats.org/officeDocument/2006/relationships/hyperlink" Target="consultantplus://offline/ref=D7DB7CA06B63CE3AB0F87DD6A442B4E84E4B48676C265E40D1B943279B8631259F503672FA0C99F0E3DAAF304F1E79A835D2FBD4262E145B3C10F2pC0BL" TargetMode="External"/><Relationship Id="rId321" Type="http://schemas.openxmlformats.org/officeDocument/2006/relationships/hyperlink" Target="consultantplus://offline/ref=2D059B181FD44B94DA0EDEFB2C2E9335DE99C21DCFF00F227ABA10945FEC5BF6738B1303F7EA2E2C4A1A538DB673A49A87727D7F50EE0659SAh4H" TargetMode="External"/><Relationship Id="rId342" Type="http://schemas.openxmlformats.org/officeDocument/2006/relationships/hyperlink" Target="consultantplus://offline/ref=EEE62169FF697CE565185E27DDB533BB1318401E5FD2CA8ACF7DD92951D0E47A35DC08E30DC6D77BC67485DF64L" TargetMode="External"/><Relationship Id="rId363" Type="http://schemas.openxmlformats.org/officeDocument/2006/relationships/hyperlink" Target="consultantplus://offline/ref=5790222E01224F0895741484119D46218CBAAF5677AC35B8AB353DA47DA33A0F0991EA08C1EBA54307B473F59FE9653482AAC62CFE28d925L" TargetMode="External"/><Relationship Id="rId384" Type="http://schemas.openxmlformats.org/officeDocument/2006/relationships/hyperlink" Target="consultantplus://offline/ref=66265DD70E9DDBD11E3B5B14E6B631EF7E8DC6D2B7F2C5B9BE533EE0A234285B5502D2B36BDE379112802F94DB3B071F6E15C5588F5D92ADx9j6G" TargetMode="External"/><Relationship Id="rId419" Type="http://schemas.openxmlformats.org/officeDocument/2006/relationships/hyperlink" Target="consultantplus://offline/ref=06E187289184D962F0DA0A7D2651C6234E5EBCC7F54F83B2FF55A9679A2A14EA0D7E573A241077159CDA414A587C7145C711376125CD380DF62770d7s2G" TargetMode="External"/><Relationship Id="rId570" Type="http://schemas.openxmlformats.org/officeDocument/2006/relationships/hyperlink" Target="consultantplus://offline/ref=100660BF13978AE5779972AD6A1859CE30F926A591EF9DAE08F6A9EEC1783D39E220800EC606F1490A8569E22372EE03T364O" TargetMode="External"/><Relationship Id="rId591" Type="http://schemas.openxmlformats.org/officeDocument/2006/relationships/hyperlink" Target="consultantplus://offline/ref=A14AE31AFD6C8D1EC7D3FEFD1BED1AC6D4226605579F71E8F072F7730DC261018F4D0ABA18E0CE16DC7B640A43EFE272UC27G" TargetMode="External"/><Relationship Id="rId202" Type="http://schemas.openxmlformats.org/officeDocument/2006/relationships/hyperlink" Target="consultantplus://offline/ref=D7DB7CA06B63CE3AB0F87DD6A442B4E84E4B48676F235C47D9B943279B8631259F503672FA0C99F0E3DAAF304F1E79A835D2FBD4262E145B3C10F2pC0BL" TargetMode="External"/><Relationship Id="rId223" Type="http://schemas.openxmlformats.org/officeDocument/2006/relationships/hyperlink" Target="consultantplus://offline/ref=D7DB7CA06B63CE3AB0F87DD6A442B4E84E4B48676A205F4FD5B943279B8631259F503672FA0C99F0E3DAAE3A4F1E79A835D2FBD4262E145B3C10F2pC0BL" TargetMode="External"/><Relationship Id="rId244" Type="http://schemas.openxmlformats.org/officeDocument/2006/relationships/hyperlink" Target="consultantplus://offline/ref=D7DB7CA06B63CE3AB0F87DD6A442B4E84E4B486765245740D4B943279B8631259F503672FA0C99F0E3DAAE304F1E79A835D2FBD4262E145B3C10F2pC0BL" TargetMode="External"/><Relationship Id="rId430" Type="http://schemas.openxmlformats.org/officeDocument/2006/relationships/hyperlink" Target="consultantplus://offline/ref=B3EDA7A244F52DB8AAAE32D49C72C3A7B98A80F82A24838AC616C2907C49CAB01CDF0BEF8DA19ED62AAADB2BACA11AC4F343C5F47A83EF28EDB0E5x9t8G" TargetMode="External"/><Relationship Id="rId18" Type="http://schemas.openxmlformats.org/officeDocument/2006/relationships/hyperlink" Target="consultantplus://offline/ref=E9A502BE7C9242CD2DB2DABE90B0E6779E1F3EC1C80A6683FBC3634E42A613440185524B4D3204BAFF3486F624q5r4J" TargetMode="External"/><Relationship Id="rId39" Type="http://schemas.openxmlformats.org/officeDocument/2006/relationships/hyperlink" Target="consultantplus://offline/ref=C49F2B7743428939C1614805013F57CB99D496645809DBEB7A91D4188516414816ECFFC2809C06F1AFED1EE17D9638E2D365677D9047404FE8BE70s8u9L" TargetMode="External"/><Relationship Id="rId265" Type="http://schemas.openxmlformats.org/officeDocument/2006/relationships/hyperlink" Target="consultantplus://offline/ref=B9FE9859A3F5C63D931912C7510159FCD5F5F675B204B895957F41D9563B32FB6807656F50AF2AC71DF394800403EB6570EB7501EE7F2200fD3AL" TargetMode="External"/><Relationship Id="rId286" Type="http://schemas.openxmlformats.org/officeDocument/2006/relationships/hyperlink" Target="consultantplus://offline/ref=B9FE9859A3F5C63D931912C7510159FCD5F5F675B204B895957F41D9563B32FB6807656F50AE29C816F394800403EB6570EB7501EE7F2200fD3AL" TargetMode="External"/><Relationship Id="rId451" Type="http://schemas.openxmlformats.org/officeDocument/2006/relationships/hyperlink" Target="consultantplus://offline/ref=A1BEBEBE124D59B5965F4A3EB519F40D8F3AECCF80C1CC663DD3E61EF8A8E19D8DBAA27527ECAAAFFAD89731247547E7EAE1E6512BBED595970F5AV44FN" TargetMode="External"/><Relationship Id="rId472" Type="http://schemas.openxmlformats.org/officeDocument/2006/relationships/hyperlink" Target="consultantplus://offline/ref=C729D68CBFBA76BA989031E7CA380CDB5AADA867D927CA35BADA5197FB490EEE6AE502BD48885D418D432B239098CB6F6FAE8FFCBBB12020X7e7O" TargetMode="External"/><Relationship Id="rId493" Type="http://schemas.openxmlformats.org/officeDocument/2006/relationships/hyperlink" Target="consultantplus://offline/ref=56E69A28232640E0392EDCA23BE049805C100E6F6C6ED618D56198B7064D71845F749639A4E7474AA916848A2F228D1C8D808BA2C0D6CCE54AF00FlDiEO" TargetMode="External"/><Relationship Id="rId507" Type="http://schemas.openxmlformats.org/officeDocument/2006/relationships/hyperlink" Target="consultantplus://offline/ref=56E69A28232640E0392EDCA23BE049805C100E6F6C6ED618D56198B7064D71845F749639A4E7474AA91686862F228D1C8D808BA2C0D6CCE54AF00FlDiEO" TargetMode="External"/><Relationship Id="rId528" Type="http://schemas.openxmlformats.org/officeDocument/2006/relationships/hyperlink" Target="consultantplus://offline/ref=E91E10D19531F085A59F79E6452192BB568BE7EB52EBDEC375AA603CED8C95C75BE58A293CA954B4D318E19D8ECC0578F7AD3EB7CE0FBC4E5779B7AD03O" TargetMode="External"/><Relationship Id="rId549" Type="http://schemas.openxmlformats.org/officeDocument/2006/relationships/hyperlink" Target="consultantplus://offline/ref=100660BF13978AE5779972AD6A1859CE30F926A59EE59FAC08F6A9EEC1783D39E220800EC606F1490A8569E22372EE03T364O" TargetMode="External"/><Relationship Id="rId50" Type="http://schemas.openxmlformats.org/officeDocument/2006/relationships/hyperlink" Target="consultantplus://offline/ref=C49F2B7743428939C1614805013F57CB99D496645309DFEB7C91D4188516414816ECFFC2809C06F1AFED1EE07D9638E2D365677D9047404FE8BE70s8u9L" TargetMode="External"/><Relationship Id="rId104" Type="http://schemas.openxmlformats.org/officeDocument/2006/relationships/hyperlink" Target="consultantplus://offline/ref=EA36BF092082CE5A5F2907510F82796E208ADC97CAC5F11451FD3AB53B2C91B09E1216236FE3781B7F352AD1AF11A8AB9E358B46D962D325A0w7L" TargetMode="External"/><Relationship Id="rId125" Type="http://schemas.openxmlformats.org/officeDocument/2006/relationships/hyperlink" Target="consultantplus://offline/ref=EA36BF092082CE5A5F29195C19EE266B2086819ACCC9FC430FA261E86C259BE7D95D4F612BEE791A7A3E7A87E010F4EFCC268B47D960D53A0C3162A8w0L" TargetMode="External"/><Relationship Id="rId146" Type="http://schemas.openxmlformats.org/officeDocument/2006/relationships/hyperlink" Target="consultantplus://offline/ref=C54F4275B3F7DBCFA98FD23262B379A25E20FFE3CCB3636CFB2BF4DEF8292C7BB50C103F067387B0C0A77C1DF523B32D3207049EBB8AE406BA4D82xA1BL" TargetMode="External"/><Relationship Id="rId167" Type="http://schemas.openxmlformats.org/officeDocument/2006/relationships/hyperlink" Target="consultantplus://offline/ref=C54F4275B3F7DBCFA98FD23262B379A25E20FFE3C4B26E6DF52BF4DEF8292C7BB50C103F067387B0C0A77C12F523B32D3207049EBB8AE406BA4D82xA1BL" TargetMode="External"/><Relationship Id="rId188" Type="http://schemas.openxmlformats.org/officeDocument/2006/relationships/hyperlink" Target="consultantplus://offline/ref=C54F4275B3F7DBCFA98FD23262B379A25E20FFE3C9B46268F22BF4DEF8292C7BB50C103F067387B0C0A77D1BF523B32D3207049EBB8AE406BA4D82xA1BL" TargetMode="External"/><Relationship Id="rId311" Type="http://schemas.openxmlformats.org/officeDocument/2006/relationships/hyperlink" Target="consultantplus://offline/ref=B9FE9859A3F5C63D931912C7510159FCD5F5F675B204B895957F41D9563B32FB6807656F50AA27C31AF394800403EB6570EB7501EE7F2200fD3AL" TargetMode="External"/><Relationship Id="rId332" Type="http://schemas.openxmlformats.org/officeDocument/2006/relationships/hyperlink" Target="consultantplus://offline/ref=47167082F25963C0EB1319F6D7071027D4E9CF64B79F9E91899A14FF3C0DF3A9FF9C216D954D717D33E2A0FF01r547L" TargetMode="External"/><Relationship Id="rId353" Type="http://schemas.openxmlformats.org/officeDocument/2006/relationships/hyperlink" Target="consultantplus://offline/ref=EEE62169FF697CE56518402ACBD96CBE101B1916528696D9C7778C710E89B43D64DA5DA157CBD065C47485FD870AF2D5CB2809F26E687DFE301003DB61L" TargetMode="External"/><Relationship Id="rId374" Type="http://schemas.openxmlformats.org/officeDocument/2006/relationships/hyperlink" Target="consultantplus://offline/ref=5790222E01224F0895740A8907F119248EB3F55B70AF37EDFF6A66F92AAA30584EDEB3428CE4A34853E536A799BC356ED7A1D92FE0299A52E8BB7CdF22L" TargetMode="External"/><Relationship Id="rId395" Type="http://schemas.openxmlformats.org/officeDocument/2006/relationships/hyperlink" Target="consultantplus://offline/ref=66265DD70E9DDBD11E3B5B14E6B631EF7E8EC0D4B6F7C5B9BE533EE0A234285B5502D2B36BDD359E18802F94DB3B071F6E15C5588F5D92ADx9j6G" TargetMode="External"/><Relationship Id="rId409" Type="http://schemas.openxmlformats.org/officeDocument/2006/relationships/hyperlink" Target="consultantplus://offline/ref=66265DD70E9DDBD11E3B4519F0DA6EEA7C849ADAB7F2CDE9E30C65BDF53D220C124D8BF12FD035981B8B78C5943A5B5A3806C45D8F5F94B29D7D36x6jAG" TargetMode="External"/><Relationship Id="rId560" Type="http://schemas.openxmlformats.org/officeDocument/2006/relationships/hyperlink" Target="consultantplus://offline/ref=100660BF13978AE5779972AD6A1859CE30F926A59EE49CAB05F6A9EEC1783D39E220800EC606F1490A8569E22372EE03T364O" TargetMode="External"/><Relationship Id="rId581" Type="http://schemas.openxmlformats.org/officeDocument/2006/relationships/hyperlink" Target="consultantplus://offline/ref=100660BF13978AE5779972AD6A1859CE30F926A591EB9DAB03F6A9EEC1783D39E220801CC65EFD48029B69E13624BF4668164E12C15B2979A997D4T063O" TargetMode="External"/><Relationship Id="rId71" Type="http://schemas.openxmlformats.org/officeDocument/2006/relationships/hyperlink" Target="consultantplus://offline/ref=C49F2B7743428939C1614805013F57CB99D496645809DBEB7A91D4188516414816ECFFC2809C06F1AFED1DE27D9638E2D365677D9047404FE8BE70s8u9L" TargetMode="External"/><Relationship Id="rId92" Type="http://schemas.openxmlformats.org/officeDocument/2006/relationships/image" Target="media/image4.png"/><Relationship Id="rId213" Type="http://schemas.openxmlformats.org/officeDocument/2006/relationships/hyperlink" Target="consultantplus://offline/ref=D7DB7CA06B63CE3AB0F87DD6A442B4E84E4B486768225E4ED9B943279B8631259F503672FA0C99F0E3DAAF304F1E79A835D2FBD4262E145B3C10F2pC0BL" TargetMode="External"/><Relationship Id="rId234" Type="http://schemas.openxmlformats.org/officeDocument/2006/relationships/hyperlink" Target="consultantplus://offline/ref=D7DB7CA06B63CE3AB0F87DD6A442B4E84E4B486765245740D4B943279B8631259F503672FA0C99F0E3DAAE384F1E79A835D2FBD4262E145B3C10F2pC0BL" TargetMode="External"/><Relationship Id="rId420" Type="http://schemas.openxmlformats.org/officeDocument/2006/relationships/hyperlink" Target="consultantplus://offline/ref=B3EDA7A244F52DB8AAAE2CD98A1E9CA2BB83DCF02A248FD59D4999CD2B40C0E75B9052ADC9AF9CDF23A18E7AE3A04681A550C4F17A81E937xEt6G" TargetMode="External"/><Relationship Id="rId2" Type="http://schemas.openxmlformats.org/officeDocument/2006/relationships/styles" Target="styles.xml"/><Relationship Id="rId29" Type="http://schemas.openxmlformats.org/officeDocument/2006/relationships/hyperlink" Target="consultantplus://offline/ref=64543789B8635168C42BC3A972EBF162CF326B268677EF017AF504B652E9BD5CF5D164B3D7424BFE3B881DDE926C4B044B8196F627C1FA7E8E43FFOAW0H" TargetMode="External"/><Relationship Id="rId255" Type="http://schemas.openxmlformats.org/officeDocument/2006/relationships/hyperlink" Target="consultantplus://offline/ref=B9FE9859A3F5C63D93190CCA476D06F9D7FCAA7BB701B4C5C9201A84013238AC2F483C2D14A32FC11FF8C0D94B02B72024F87406EE7D241FD17EDBf237L" TargetMode="External"/><Relationship Id="rId276" Type="http://schemas.openxmlformats.org/officeDocument/2006/relationships/hyperlink" Target="consultantplus://offline/ref=B9FE9859A3F5C63D93190CCA476D06F9D7FCAA7BB701B4C5C9201A84013238AC2F483C2D14A32FC11FF8C2D24B02B72024F87406EE7D241FD17EDBf237L" TargetMode="External"/><Relationship Id="rId297" Type="http://schemas.openxmlformats.org/officeDocument/2006/relationships/hyperlink" Target="consultantplus://offline/ref=B9FE9859A3F5C63D931912C7510159FCD5F5F076B002B895957F41D9563B32FB6807656F51A627C814AC9195155BE7656FF57319F27D23f038L" TargetMode="External"/><Relationship Id="rId441" Type="http://schemas.openxmlformats.org/officeDocument/2006/relationships/hyperlink" Target="consultantplus://offline/ref=B3EDA7A244F52DB8AAAE32D49C72C3A7B98A80F82A24838AC616C2907C49CAB01CDF0BEF8DA19ED62AAAD82BACA11AC4F343C5F47A83EF28EDB0E5x9t8G" TargetMode="External"/><Relationship Id="rId462" Type="http://schemas.openxmlformats.org/officeDocument/2006/relationships/hyperlink" Target="consultantplus://offline/ref=8582236B90FC6CDF7B71C2AFC1AAEAB169EC34DC7A30EB9A2A0BF5953EF78D3E21DBC48BCF7B836F142028D7F1E8F2O" TargetMode="External"/><Relationship Id="rId483" Type="http://schemas.openxmlformats.org/officeDocument/2006/relationships/hyperlink" Target="consultantplus://offline/ref=C729D68CBFBA76BA98902FEADC5453DE58A4F069D720C561E6850ACAAC4004B92DAA5BFF0C865F4884487973DF99972A32BD8EF2BBB3263F7CE62AX3eDO" TargetMode="External"/><Relationship Id="rId518" Type="http://schemas.openxmlformats.org/officeDocument/2006/relationships/hyperlink" Target="consultantplus://offline/ref=56E69A28232640E0392EDCA23BE049805C100E6F6C6ED618D56198B7064D71845F749639A4E7474AA91687862F228D1C8D808BA2C0D6CCE54AF00FlDiEO" TargetMode="External"/><Relationship Id="rId539" Type="http://schemas.openxmlformats.org/officeDocument/2006/relationships/hyperlink" Target="consultantplus://offline/ref=100660BF13978AE577996CA07C7406CB32F07EAB9EEA90FA5DA9F2B39671376EA56FD95E8250FF410B903DB57925E30335054F1CC1592F66TA62O" TargetMode="External"/><Relationship Id="rId40" Type="http://schemas.openxmlformats.org/officeDocument/2006/relationships/hyperlink" Target="consultantplus://offline/ref=C49F2B7743428939C1614805013F57CB99D496645C0EDDEE7D91D4188516414816ECFFC2809C06F1AFEC1EE27D9638E2D365677D9047404FE8BE70s8u9L" TargetMode="External"/><Relationship Id="rId115" Type="http://schemas.openxmlformats.org/officeDocument/2006/relationships/hyperlink" Target="consultantplus://offline/ref=EA36BF092082CE5A5F29195C19EE266B2086819ACCC9FC430FA261E86C259BE7D95D4F612BEE791A7A3E7C83E010F4EFCC268B47D960D53A0C3162A8w0L" TargetMode="External"/><Relationship Id="rId136" Type="http://schemas.openxmlformats.org/officeDocument/2006/relationships/hyperlink" Target="consultantplus://offline/ref=C55455BAE4FE819A314FCD20209163D9EE5AEC1574F06A76BADE5CEDD366A7AFF9794722A4C2E0B8788BF6836E06D4A31D939CE78987BC0FD5C227Z2UCN" TargetMode="External"/><Relationship Id="rId157" Type="http://schemas.openxmlformats.org/officeDocument/2006/relationships/hyperlink" Target="consultantplus://offline/ref=C54F4275B3F7DBCFA98FD23262B379A25E20FFE3CBB36E6CF62BF4DEF8292C7BB50C103F067387B0C0A77C12F523B32D3207049EBB8AE406BA4D82xA1BL" TargetMode="External"/><Relationship Id="rId178" Type="http://schemas.openxmlformats.org/officeDocument/2006/relationships/hyperlink" Target="consultantplus://offline/ref=C54F4275B3F7DBCFA98FD23262B379A25E20FFE3CBB56C6FF12BF4DEF8292C7BB50C103F067387B0C0A77C12F523B32D3207049EBB8AE406BA4D82xA1BL" TargetMode="External"/><Relationship Id="rId301" Type="http://schemas.openxmlformats.org/officeDocument/2006/relationships/hyperlink" Target="consultantplus://offline/ref=B9FE9859A3F5C63D931912C7510159FCD5F5F675B204B895957F41D9563B32FB6807656F50AE29C616F394800403EB6570EB7501EE7F2200fD3AL" TargetMode="External"/><Relationship Id="rId322" Type="http://schemas.openxmlformats.org/officeDocument/2006/relationships/hyperlink" Target="consultantplus://offline/ref=2D059B181FD44B94DA0EDEFB2C2E9335DD9FCA17CDFA0F227ABA10945FEC5BF6738B1303F7E82E27461A538DB673A49A87727D7F50EE0659SAh4H" TargetMode="External"/><Relationship Id="rId343" Type="http://schemas.openxmlformats.org/officeDocument/2006/relationships/hyperlink" Target="consultantplus://offline/ref=EEE62169FF697CE565185E27DDB533BB10164F1854809D889E28D72C5980BE6A239504E313C6D164CC7FD0ACC80BAE909F3B08F56E6A7BE1D36BL" TargetMode="External"/><Relationship Id="rId364" Type="http://schemas.openxmlformats.org/officeDocument/2006/relationships/hyperlink" Target="consultantplus://offline/ref=5790222E01224F0895740A8907F119248EB3F55B70AC36ECF56A66F92AAA30584EDEB3428CE4A34853E537A899BC356ED7A1D92FE0299A52E8BB7CdF22L" TargetMode="External"/><Relationship Id="rId550" Type="http://schemas.openxmlformats.org/officeDocument/2006/relationships/hyperlink" Target="consultantplus://offline/ref=100660BF13978AE5779972AD6A1859CE30F926A591EF9EA908F6A9EEC1783D39E220800EC606F1490A8569E22372EE03T364O" TargetMode="External"/><Relationship Id="rId61" Type="http://schemas.openxmlformats.org/officeDocument/2006/relationships/hyperlink" Target="consultantplus://offline/ref=C49F2B7743428939C1614805013F57CB99D49664520AD8ED7891D4188516414816ECFFC2809C06F1AFED1EE67D9638E2D365677D9047404FE8BE70s8u9L" TargetMode="External"/><Relationship Id="rId82" Type="http://schemas.openxmlformats.org/officeDocument/2006/relationships/hyperlink" Target="consultantplus://offline/ref=217C485D598DEAD95CAE93B047ED6918E9947EF3735CCFFBD94B1FF48E340B7DA2A06D73A6FFA18DD985F0B9129760CB4DE9AE447641411C8F6915u3S3I" TargetMode="External"/><Relationship Id="rId199" Type="http://schemas.openxmlformats.org/officeDocument/2006/relationships/hyperlink" Target="consultantplus://offline/ref=D7DB7CA06B63CE3AB0F87DD6A442B4E84E4B48676C2A5E40D7B943279B8631259F503672FA0C99F0E3DAAF304F1E79A835D2FBD4262E145B3C10F2pC0BL" TargetMode="External"/><Relationship Id="rId203" Type="http://schemas.openxmlformats.org/officeDocument/2006/relationships/hyperlink" Target="consultantplus://offline/ref=D7DB7CA06B63CE3AB0F87DD6A442B4E84E4B48676F215C42D5B943279B8631259F503672FA0C99F0E3DAAF304F1E79A835D2FBD4262E145B3C10F2pC0BL" TargetMode="External"/><Relationship Id="rId385" Type="http://schemas.openxmlformats.org/officeDocument/2006/relationships/hyperlink" Target="consultantplus://offline/ref=66265DD70E9DDBD11E3B5B14E6B631EF7E8ECCD6B8F0C5B9BE533EE0A234285B5502D2B36AD83C981D802F94DB3B071F6E15C5588F5D92ADx9j6G" TargetMode="External"/><Relationship Id="rId571" Type="http://schemas.openxmlformats.org/officeDocument/2006/relationships/hyperlink" Target="consultantplus://offline/ref=100660BF13978AE5779972AD6A1859CE30F926A59EE49CAA07F6A9EEC1783D39E220800EC606F1490A8569E22372EE03T364O" TargetMode="External"/><Relationship Id="rId592" Type="http://schemas.openxmlformats.org/officeDocument/2006/relationships/hyperlink" Target="consultantplus://offline/ref=A14AE31AFD6C8D1EC7D3FEFD1BED1AC6D4226605579F74E9F372F7730DC261018F4D0ABA18E0CE16DC7B640A43EFE272UC27G" TargetMode="External"/><Relationship Id="rId19" Type="http://schemas.openxmlformats.org/officeDocument/2006/relationships/hyperlink" Target="consultantplus://offline/ref=E9A502BE7C9242CD2DB2DABE90B0E6779E1F3EC1C80A6683FBC3634E42A6134413850A474F3A12B2F321D0A76108C403419CF63C9AC1BA5Eq2r5J" TargetMode="External"/><Relationship Id="rId224" Type="http://schemas.openxmlformats.org/officeDocument/2006/relationships/hyperlink" Target="consultantplus://offline/ref=D7DB7CA06B63CE3AB0F87DD6A442B4E84E4B486765245740D4B943279B8631259F503672FA0C99F0E3DAAF304F1E79A835D2FBD4262E145B3C10F2pC0BL" TargetMode="External"/><Relationship Id="rId245" Type="http://schemas.openxmlformats.org/officeDocument/2006/relationships/hyperlink" Target="consultantplus://offline/ref=D7DB7CA06B63CE3AB0F87DD6A442B4E84E4B486765225E44D6B943279B8631259F503672FA0C99F0E3DAAE3C4F1E79A835D2FBD4262E145B3C10F2pC0BL" TargetMode="External"/><Relationship Id="rId266" Type="http://schemas.openxmlformats.org/officeDocument/2006/relationships/hyperlink" Target="consultantplus://offline/ref=B9FE9859A3F5C63D931912C7510159FCD5F5F675B204B895957F41D9563B32FB6807656F50AC29C117F394800403EB6570EB7501EE7F2200fD3AL" TargetMode="External"/><Relationship Id="rId287" Type="http://schemas.openxmlformats.org/officeDocument/2006/relationships/hyperlink" Target="consultantplus://offline/ref=B9FE9859A3F5C63D931912C7510159FCD5F5F675B204B895957F41D9563B32FB6807656F50AF2FC619F394800403EB6570EB7501EE7F2200fD3AL" TargetMode="External"/><Relationship Id="rId410" Type="http://schemas.openxmlformats.org/officeDocument/2006/relationships/hyperlink" Target="consultantplus://offline/ref=66265DD70E9DDBD11E3B4519F0DA6EEA7C849ADAB7F2CDE9E30C65BDF53D220C124D8BF12FD035981B8B78C4943A5B5A3806C45D8F5F94B29D7D36x6jAG" TargetMode="External"/><Relationship Id="rId431" Type="http://schemas.openxmlformats.org/officeDocument/2006/relationships/hyperlink" Target="consultantplus://offline/ref=B3EDA7A244F52DB8AAAE2CD98A1E9CA2BB80DAF62B218FD59D4999CD2B40C0E75B9052ADC9AC9ED029A18E7AE3A04681A550C4F17A81E937xEt6G" TargetMode="External"/><Relationship Id="rId452" Type="http://schemas.openxmlformats.org/officeDocument/2006/relationships/hyperlink" Target="consultantplus://offline/ref=A1BEBEBE124D59B5965F4A3EB519F40D8F3AECCF80C1CC663DD3E61EF8A8E19D8DBAA27527ECAAAFFAD89733247547E7EAE1E6512BBED595970F5AV44FN" TargetMode="External"/><Relationship Id="rId473" Type="http://schemas.openxmlformats.org/officeDocument/2006/relationships/hyperlink" Target="consultantplus://offline/ref=C729D68CBFBA76BA989031E7CA380CDB5AAEA665D822CA35BADA5197FB490EEE6AE502BA408D594E8F1C2E3681C0C76679B089E4A7B321X2e8O" TargetMode="External"/><Relationship Id="rId494" Type="http://schemas.openxmlformats.org/officeDocument/2006/relationships/hyperlink" Target="consultantplus://offline/ref=56E69A28232640E0392EDCA23BE049805C100E6F6C6ED618D56198B7064D71845F749639A4E7474AA916848B2F228D1C8D808BA2C0D6CCE54AF00FlDiEO" TargetMode="External"/><Relationship Id="rId508" Type="http://schemas.openxmlformats.org/officeDocument/2006/relationships/hyperlink" Target="consultantplus://offline/ref=56E69A28232640E0392EDCA23BE049805C100E6F6C6ED618D56198B7064D71845F749639A4E7474AA91686872F228D1C8D808BA2C0D6CCE54AF00FlDiEO" TargetMode="External"/><Relationship Id="rId529" Type="http://schemas.openxmlformats.org/officeDocument/2006/relationships/hyperlink" Target="consultantplus://offline/ref=E91E10D19531F085A59F67EB534DCDBE5482BFE55CECD1972AF53B61BA859F901CAAD36B78A756BDDA13B5C9C1CD593DAABE3FB9CE0DBA51A50CO" TargetMode="External"/><Relationship Id="rId30" Type="http://schemas.openxmlformats.org/officeDocument/2006/relationships/hyperlink" Target="consultantplus://offline/ref=64543789B8635168C42BC3A972EBF162CF326B268679E4097BF504B652E9BD5CF5D164B3D7424BFE3B881ED6926C4B044B8196F627C1FA7E8E43FFOAW0H" TargetMode="External"/><Relationship Id="rId105" Type="http://schemas.openxmlformats.org/officeDocument/2006/relationships/hyperlink" Target="consultantplus://offline/ref=EA36BF092082CE5A5F29195C19EE266B2086819ACCC9FC430FA261E86C259BE7D95D4F612BEE791A7A3E7F80E010F4EFCC268B47D960D53A0C3162A8w0L" TargetMode="External"/><Relationship Id="rId126" Type="http://schemas.openxmlformats.org/officeDocument/2006/relationships/hyperlink" Target="consultantplus://offline/ref=EA36BF092082CE5A5F29195C19EE266B2086819ACCC9FC430FA261E86C259BE7D95D4F612BEE791A7A3E7A88E010F4EFCC268B47D960D53A0C3162A8w0L" TargetMode="External"/><Relationship Id="rId147" Type="http://schemas.openxmlformats.org/officeDocument/2006/relationships/hyperlink" Target="consultantplus://offline/ref=C54F4275B3F7DBCFA98FD23262B379A25E20FFE3CCB16D6CF52BF4DEF8292C7BB50C103F067387B0C0A77C12F523B32D3207049EBB8AE406BA4D82xA1BL" TargetMode="External"/><Relationship Id="rId168" Type="http://schemas.openxmlformats.org/officeDocument/2006/relationships/hyperlink" Target="consultantplus://offline/ref=C54F4275B3F7DBCFA98FCC3F74DF26A75C29A5EECCB6603FAE74AF83AF20262CF243497D427D8FB1C5AC284BBA22EF6866140599BB88E219xB11L" TargetMode="External"/><Relationship Id="rId312" Type="http://schemas.openxmlformats.org/officeDocument/2006/relationships/hyperlink" Target="consultantplus://offline/ref=B9FE9859A3F5C63D931912C7510159FCD5F5F675B204B895957F41D9563B32FB6807656F50AB2AC31BF394800403EB6570EB7501EE7F2200fD3AL" TargetMode="External"/><Relationship Id="rId333" Type="http://schemas.openxmlformats.org/officeDocument/2006/relationships/hyperlink" Target="consultantplus://offline/ref=47167082F25963C0EB1319F6D7071027D4EAC86FB6989E91899A14FF3C0DF3A9FF9C216D954D717D33E2A0FF01r547L" TargetMode="External"/><Relationship Id="rId354" Type="http://schemas.openxmlformats.org/officeDocument/2006/relationships/hyperlink" Target="consultantplus://offline/ref=EEE62169FF697CE56518402ACBD96CBE101B19165C8C9FD6C3778C710E89B43D64DA5DA157CBD065C4758CFC870AF2D5CB2809F26E687DFE301003DB61L" TargetMode="External"/><Relationship Id="rId540" Type="http://schemas.openxmlformats.org/officeDocument/2006/relationships/hyperlink" Target="consultantplus://offline/ref=100660BF13978AE577996CA07C7406CB32F07CAC99EB90FA5DA9F2B39671376EA56FD95E8253FC4F04903DB57925E30335054F1CC1592F66TA62O" TargetMode="External"/><Relationship Id="rId51" Type="http://schemas.openxmlformats.org/officeDocument/2006/relationships/hyperlink" Target="consultantplus://offline/ref=C49F2B7743428939C1614805013F57CB99D49664520AD8ED7891D4188516414816ECFFC2809C06F1AFED1EE37D9638E2D365677D9047404FE8BE70s8u9L" TargetMode="External"/><Relationship Id="rId72" Type="http://schemas.openxmlformats.org/officeDocument/2006/relationships/hyperlink" Target="consultantplus://offline/ref=C49F2B7743428939C1614805013F57CB99D496645C0BDEE37591D4188516414816ECFFC2809C06F1AFED1DE97D9638E2D365677D9047404FE8BE70s8u9L" TargetMode="External"/><Relationship Id="rId93" Type="http://schemas.openxmlformats.org/officeDocument/2006/relationships/hyperlink" Target="consultantplus://offline/ref=8936CCF3322B3B6187FE50AA6AC242745FC886D6BE90EC52AD91F4F409BEA67E61E68D17E196FCAB1BF71312EC0F3936694234B15D1D437A3D26C12DXDH" TargetMode="External"/><Relationship Id="rId189" Type="http://schemas.openxmlformats.org/officeDocument/2006/relationships/hyperlink" Target="consultantplus://offline/ref=C54F4275B3F7DBCFA98FD23262B379A25E20FFE3CBB36E6CF62BF4DEF8292C7BB50C103F067387B0C0A77D18F523B32D3207049EBB8AE406BA4D82xA1BL" TargetMode="External"/><Relationship Id="rId375" Type="http://schemas.openxmlformats.org/officeDocument/2006/relationships/hyperlink" Target="consultantplus://offline/ref=5790222E01224F0895740A8907F119248EB3F55B70AF37EDFF6A66F92AAA30584EDEB3428CE4A34853E536A899BC356ED7A1D92FE0299A52E8BB7CdF22L" TargetMode="External"/><Relationship Id="rId396" Type="http://schemas.openxmlformats.org/officeDocument/2006/relationships/hyperlink" Target="consultantplus://offline/ref=66265DD70E9DDBD11E3B4519F0DA6EEA7C849ADAB7F2CDE9E30C65BDF53D220C124D8BF12FD035981B8B7AC6943A5B5A3806C45D8F5F94B29D7D36x6jAG" TargetMode="External"/><Relationship Id="rId561" Type="http://schemas.openxmlformats.org/officeDocument/2006/relationships/hyperlink" Target="consultantplus://offline/ref=100660BF13978AE5779972AD6A1859CE30F926A59EE499AC03F6A9EEC1783D39E220800EC606F1490A8569E22372EE03T364O" TargetMode="External"/><Relationship Id="rId582" Type="http://schemas.openxmlformats.org/officeDocument/2006/relationships/hyperlink" Target="consultantplus://offline/ref=100660BF13978AE5779972AD6A1859CE30F926A591EB9CAB00F6A9EEC1783D39E220801CC65EFD48029B69E13624BF4668164E12C15B2979A997D4T063O" TargetMode="External"/><Relationship Id="rId3" Type="http://schemas.openxmlformats.org/officeDocument/2006/relationships/settings" Target="settings.xml"/><Relationship Id="rId214" Type="http://schemas.openxmlformats.org/officeDocument/2006/relationships/hyperlink" Target="consultantplus://offline/ref=D7DB7CA06B63CE3AB0F87DD6A442B4E84E4B48676822594ED7B943279B8631259F503672FA0C99F0E3DAAF304F1E79A835D2FBD4262E145B3C10F2pC0BL" TargetMode="External"/><Relationship Id="rId235" Type="http://schemas.openxmlformats.org/officeDocument/2006/relationships/hyperlink" Target="consultantplus://offline/ref=D7DB7CA06B63CE3AB0F87DD6A442B4E84E4B486765245740D4B943279B8631259F503672FA0C99F0E3DAAE3A4F1E79A835D2FBD4262E145B3C10F2pC0BL" TargetMode="External"/><Relationship Id="rId256" Type="http://schemas.openxmlformats.org/officeDocument/2006/relationships/hyperlink" Target="consultantplus://offline/ref=B9FE9859A3F5C63D93190CCA476D06F9D7FCAA7BB806B6C6CA201A84013238AC2F483C2D14A32FC11FF8C0D94B02B72024F87406EE7D241FD17EDBf237L" TargetMode="External"/><Relationship Id="rId277" Type="http://schemas.openxmlformats.org/officeDocument/2006/relationships/hyperlink" Target="consultantplus://offline/ref=B9FE9859A3F5C63D931912C7510159FCD5F5F675B204B895957F41D9563B32FB7A073D6351AF30C119E6C2D141f53FL" TargetMode="External"/><Relationship Id="rId298" Type="http://schemas.openxmlformats.org/officeDocument/2006/relationships/hyperlink" Target="consultantplus://offline/ref=B9FE9859A3F5C63D93190CCA476D06F9D7FCAA7BB701B4C5C9201A84013238AC2F483C2D14A32FC11FF8C3D04B02B72024F87406EE7D241FD17EDBf237L" TargetMode="External"/><Relationship Id="rId400" Type="http://schemas.openxmlformats.org/officeDocument/2006/relationships/hyperlink" Target="consultantplus://offline/ref=66265DD70E9DDBD11E3B4519F0DA6EEA7C849ADAB7F2CDE9E30C65BDF53D220C124D8BF12FD035981B8B7ACD943A5B5A3806C45D8F5F94B29D7D36x6jAG" TargetMode="External"/><Relationship Id="rId421" Type="http://schemas.openxmlformats.org/officeDocument/2006/relationships/hyperlink" Target="consultantplus://offline/ref=B3EDA7A244F52DB8AAAE2CD98A1E9CA2BB80D6F425268FD59D4999CD2B40C0E75B9052AAC1AA98D021FE8B6FF2F84A83B84EC2E96683E8x3tFG" TargetMode="External"/><Relationship Id="rId442" Type="http://schemas.openxmlformats.org/officeDocument/2006/relationships/hyperlink" Target="consultantplus://offline/ref=B3EDA7A244F52DB8AAAE32D49C72C3A7B98A80F82A24838AC616C2907C49CAB01CDF0BEF8DA19ED62AAAD82AACA11AC4F343C5F47A83EF28EDB0E5x9t8G" TargetMode="External"/><Relationship Id="rId463" Type="http://schemas.openxmlformats.org/officeDocument/2006/relationships/hyperlink" Target="consultantplus://offline/ref=8582236B90FC6CDF7B71DCA2D7C6B5B46BE56ED1763AE5C97554AEC869FE87697494C5C58A7E9C6F123E2BDEFBDF9325D161277A300C71774859CFE4FEO" TargetMode="External"/><Relationship Id="rId484" Type="http://schemas.openxmlformats.org/officeDocument/2006/relationships/hyperlink" Target="consultantplus://offline/ref=C729D68CBFBA76BA98902FEADC5453DE58A4F069D720C561E6850ACAAC4004B92DAA5BFF0C865F4884487970DF99972A32BD8EF2BBB3263F7CE62AX3eDO" TargetMode="External"/><Relationship Id="rId519" Type="http://schemas.openxmlformats.org/officeDocument/2006/relationships/hyperlink" Target="consultantplus://offline/ref=56E69A28232640E0392EDCA23BE049805C100E6F6C6ED618D56198B7064D71845F749639A4E7474AA91681802F228D1C8D808BA2C0D6CCE54AF00FlDiEO" TargetMode="External"/><Relationship Id="rId116" Type="http://schemas.openxmlformats.org/officeDocument/2006/relationships/hyperlink" Target="consultantplus://offline/ref=EA36BF092082CE5A5F29195C19EE266B2086819ACCC9FC430FA261E86C259BE7D95D4F612BEE791A7A3E7C84E010F4EFCC268B47D960D53A0C3162A8w0L" TargetMode="External"/><Relationship Id="rId137" Type="http://schemas.openxmlformats.org/officeDocument/2006/relationships/hyperlink" Target="consultantplus://offline/ref=C55455BAE4FE819A314FCD20209163D9EE5AEC1574F06A76BADE5CEDD366A7AFF9794722A4C2E0B8788BF6806E06D4A31D939CE78987BC0FD5C227Z2UCN" TargetMode="External"/><Relationship Id="rId158" Type="http://schemas.openxmlformats.org/officeDocument/2006/relationships/hyperlink" Target="consultantplus://offline/ref=C54F4275B3F7DBCFA98FD23262B379A25E20FFE3CBB06B6CF52BF4DEF8292C7BB50C103F067387B0C0A77C12F523B32D3207049EBB8AE406BA4D82xA1BL" TargetMode="External"/><Relationship Id="rId302" Type="http://schemas.openxmlformats.org/officeDocument/2006/relationships/hyperlink" Target="consultantplus://offline/ref=B9FE9859A3F5C63D931912C7510159FCD5F5F675B204B895957F41D9563B32FB6807656F50AE26C41EF394800403EB6570EB7501EE7F2200fD3AL" TargetMode="External"/><Relationship Id="rId323" Type="http://schemas.openxmlformats.org/officeDocument/2006/relationships/hyperlink" Target="consultantplus://offline/ref=2D059B181FD44B94DA0EDEFB2C2E9335DE9AC911CAF10F227ABA10945FEC5BF6738B1303F7EA2F2E471A538DB673A49A87727D7F50EE0659SAh4H" TargetMode="External"/><Relationship Id="rId344" Type="http://schemas.openxmlformats.org/officeDocument/2006/relationships/hyperlink" Target="consultantplus://offline/ref=EEE62169FF697CE565185E27DDB533BB121143185C819D889E28D72C5980BE6A239504E313C6D160C27FD0ACC80BAE909F3B08F56E6A7BE1D36BL" TargetMode="External"/><Relationship Id="rId530" Type="http://schemas.openxmlformats.org/officeDocument/2006/relationships/hyperlink" Target="consultantplus://offline/ref=E91E10D19531F085A59F67EB534DCDBE5481B1E75DE9D1972AF53B61BA859F901CAAD36C70A252B2D84CB0DCD0955534BCA039A1D20FBBA509O" TargetMode="External"/><Relationship Id="rId20" Type="http://schemas.openxmlformats.org/officeDocument/2006/relationships/hyperlink" Target="consultantplus://offline/ref=E9A502BE7C9242CD2DB2DABE90B0E6779E1F3EC1C80A6683FBC3634E42A6134413850A474F3A1DB3FD21D0A76108C403419CF63C9AC1BA5Eq2r5J" TargetMode="External"/><Relationship Id="rId41" Type="http://schemas.openxmlformats.org/officeDocument/2006/relationships/hyperlink" Target="consultantplus://offline/ref=C49F2B7743428939C1614805013F57CB99D49664520AD8ED7891D4188516414816ECFFC2809C06F1AFED1FE87D9638E2D365677D9047404FE8BE70s8u9L" TargetMode="External"/><Relationship Id="rId62" Type="http://schemas.openxmlformats.org/officeDocument/2006/relationships/hyperlink" Target="consultantplus://offline/ref=C49F2B7743428939C1614805013F57CB99D496645C0EDDEE7D91D4188516414816ECFFC2809C06F1AFEC1EE57D9638E2D365677D9047404FE8BE70s8u9L" TargetMode="External"/><Relationship Id="rId83" Type="http://schemas.openxmlformats.org/officeDocument/2006/relationships/hyperlink" Target="consultantplus://offline/ref=A7141EE54FC2F26AF3C3CEF906D1C0D5B5E458B64AB945231AF91BB4AEDE3E5F1832413156199BD3534D4F57A971E87092D7CCC7FF681BF8658A69Z8W7I" TargetMode="External"/><Relationship Id="rId179" Type="http://schemas.openxmlformats.org/officeDocument/2006/relationships/hyperlink" Target="consultantplus://offline/ref=C54F4275B3F7DBCFA98FD23262B379A25E20FFE3CCB66B6EF62BF4DEF8292C7BB50C103F067387B0C0A77C12F523B32D3207049EBB8AE406BA4D82xA1BL" TargetMode="External"/><Relationship Id="rId365" Type="http://schemas.openxmlformats.org/officeDocument/2006/relationships/hyperlink" Target="consultantplus://offline/ref=5790222E01224F0895740A8907F119248EB3F55B70AC36ECF56A66F92AAA30584EDEB3428CE4A34853E536A599BC356ED7A1D92FE0299A52E8BB7CdF22L" TargetMode="External"/><Relationship Id="rId386" Type="http://schemas.openxmlformats.org/officeDocument/2006/relationships/hyperlink" Target="consultantplus://offline/ref=66265DD70E9DDBD11E3B5B14E6B631EF7E8EC5D1B8F0C5B9BE533EE0A234285B47028ABF6ADE2A981D9579C59Ex6j7G" TargetMode="External"/><Relationship Id="rId551" Type="http://schemas.openxmlformats.org/officeDocument/2006/relationships/hyperlink" Target="consultantplus://offline/ref=100660BF13978AE5779972AD6A1859CE30F926A591EE92AE00F6A9EEC1783D39E220800EC606F1490A8569E22372EE03T364O" TargetMode="External"/><Relationship Id="rId572" Type="http://schemas.openxmlformats.org/officeDocument/2006/relationships/hyperlink" Target="consultantplus://offline/ref=100660BF13978AE5779972AD6A1859CE30F926A59EE49CAD00F6A9EEC1783D39E220800EC606F1490A8569E22372EE03T364O" TargetMode="External"/><Relationship Id="rId593" Type="http://schemas.openxmlformats.org/officeDocument/2006/relationships/hyperlink" Target="consultantplus://offline/ref=749A4E050CD31D6FB967C685DDD0056B48885F0665C1D9D406FD36C87CFB7D5D1A3C2BCE4AFCE270CEEFDDDD59C951A3k45AG" TargetMode="External"/><Relationship Id="rId190" Type="http://schemas.openxmlformats.org/officeDocument/2006/relationships/hyperlink" Target="consultantplus://offline/ref=C54F4275B3F7DBCFA98FD23262B379A25E20FFE3C5B4626FF32BF4DEF8292C7BB50C103F067387B0C0A77D1CF523B32D3207049EBB8AE406BA4D82xA1BL" TargetMode="External"/><Relationship Id="rId204" Type="http://schemas.openxmlformats.org/officeDocument/2006/relationships/hyperlink" Target="consultantplus://offline/ref=D7DB7CA06B63CE3AB0F87DD6A442B4E84E4B48676F215640D1B943279B8631259F503672FA0C99F0E3DAAF304F1E79A835D2FBD4262E145B3C10F2pC0BL" TargetMode="External"/><Relationship Id="rId225" Type="http://schemas.openxmlformats.org/officeDocument/2006/relationships/hyperlink" Target="consultantplus://offline/ref=D7DB7CA06B63CE3AB0F87DD6A442B4E84E4B48676A255F4ED6B943279B8631259F503672FA0C99F0E3DAAE394F1E79A835D2FBD4262E145B3C10F2pC0BL" TargetMode="External"/><Relationship Id="rId246" Type="http://schemas.openxmlformats.org/officeDocument/2006/relationships/hyperlink" Target="consultantplus://offline/ref=D7DB7CA06B63CE3AB0F87DD6A442B4E84E4B486765265D47D5B943279B8631259F503672FA0C99F0E3DAAF304F1E79A835D2FBD4262E145B3C10F2pC0BL" TargetMode="External"/><Relationship Id="rId267" Type="http://schemas.openxmlformats.org/officeDocument/2006/relationships/hyperlink" Target="consultantplus://offline/ref=B9FE9859A3F5C63D931912C7510159FCD5F5F675B204B895957F41D9563B32FB6807656F50AC26C31CF394800403EB6570EB7501EE7F2200fD3AL" TargetMode="External"/><Relationship Id="rId288" Type="http://schemas.openxmlformats.org/officeDocument/2006/relationships/hyperlink" Target="consultantplus://offline/ref=B9FE9859A3F5C63D931912C7510159FCD5F5F675B204B895957F41D9563B32FB6807656F50AC28C616F394800403EB6570EB7501EE7F2200fD3AL" TargetMode="External"/><Relationship Id="rId411" Type="http://schemas.openxmlformats.org/officeDocument/2006/relationships/hyperlink" Target="consultantplus://offline/ref=66265DD70E9DDBD11E3B4519F0DA6EEA7C849ADAB7F2CDE9E30C65BDF53D220C124D8BF12FD035981B8B78C2943A5B5A3806C45D8F5F94B29D7D36x6jAG" TargetMode="External"/><Relationship Id="rId432" Type="http://schemas.openxmlformats.org/officeDocument/2006/relationships/hyperlink" Target="consultantplus://offline/ref=B3EDA7A244F52DB8AAAE32D49C72C3A7B98A80F82A24838AC616C2907C49CAB01CDF0BEF8DA19ED62AAADB29ACA11AC4F343C5F47A83EF28EDB0E5x9t8G" TargetMode="External"/><Relationship Id="rId453" Type="http://schemas.openxmlformats.org/officeDocument/2006/relationships/hyperlink" Target="consultantplus://offline/ref=A1BEBEBE124D59B5965F4A3EB519F40D8F3AECCF80C1CC663DD3E61EF8A8E19D8DBAA27527ECAAAFFAD89631247547E7EAE1E6512BBED595970F5AV44FN" TargetMode="External"/><Relationship Id="rId474" Type="http://schemas.openxmlformats.org/officeDocument/2006/relationships/hyperlink" Target="consultantplus://offline/ref=C729D68CBFBA76BA989031E7CA380CDB5AAEAF62D822CA35BADA5197FB490EEE78E55AB14983404882567D72D5XCe4O" TargetMode="External"/><Relationship Id="rId509" Type="http://schemas.openxmlformats.org/officeDocument/2006/relationships/hyperlink" Target="consultantplus://offline/ref=56E69A28232640E0392EDCA23BE049805C100E6F6C6ED618D56198B7064D71845F749639A4E7474AA91686842F228D1C8D808BA2C0D6CCE54AF00FlDiEO" TargetMode="External"/><Relationship Id="rId106" Type="http://schemas.openxmlformats.org/officeDocument/2006/relationships/hyperlink" Target="consultantplus://offline/ref=EA36BF092082CE5A5F29195C19EE266B2086819ACCC9FC430FA261E86C259BE7D95D4F612BEE791A7A3E7F82E010F4EFCC268B47D960D53A0C3162A8w0L" TargetMode="External"/><Relationship Id="rId127" Type="http://schemas.openxmlformats.org/officeDocument/2006/relationships/hyperlink" Target="consultantplus://offline/ref=EA36BF092082CE5A5F29195C19EE266B2086819AC0C0FF440CA261E86C259BE7D95D4F612BEE791A7A3E7E88E010F4EFCC268B47D960D53A0C3162A8w0L" TargetMode="External"/><Relationship Id="rId313" Type="http://schemas.openxmlformats.org/officeDocument/2006/relationships/hyperlink" Target="consultantplus://offline/ref=B9FE9859A3F5C63D931912C7510159FCD5F5F675B204B895957F41D9563B32FB6807656F50AB2AC21EF394800403EB6570EB7501EE7F2200fD3AL" TargetMode="External"/><Relationship Id="rId495" Type="http://schemas.openxmlformats.org/officeDocument/2006/relationships/hyperlink" Target="consultantplus://offline/ref=56E69A28232640E0392EDCA23BE049805C100E6F6D6AD611D86198B7064D71845F749639A4E7474AA91686822F228D1C8D808BA2C0D6CCE54AF00FlDiEO" TargetMode="External"/><Relationship Id="rId10" Type="http://schemas.openxmlformats.org/officeDocument/2006/relationships/hyperlink" Target="consultantplus://offline/ref=B6CC0A718AD29F823D3C5AC83EC2327129F70FBA1AA454F6CFC6600A8ACAF4FD21FF0FF8F04BE1657AE5EBE9C4F665A3DC38CFEDDD2D50D6F7z5G" TargetMode="External"/><Relationship Id="rId31" Type="http://schemas.openxmlformats.org/officeDocument/2006/relationships/hyperlink" Target="consultantplus://offline/ref=64543789B8635168C42BC3A972EBF162CF326B268570E50976F504B652E9BD5CF5D164B3D7424BFE3B881DDE926C4B044B8196F627C1FA7E8E43FFOAW0H" TargetMode="External"/><Relationship Id="rId52" Type="http://schemas.openxmlformats.org/officeDocument/2006/relationships/hyperlink" Target="consultantplus://offline/ref=C49F2B7743428939C1614805013F57CB99D496645C0BDEE37591D4188516414816ECFFC2809C06F1AFED1EE27D9638E2D365677D9047404FE8BE70s8u9L" TargetMode="External"/><Relationship Id="rId73" Type="http://schemas.openxmlformats.org/officeDocument/2006/relationships/hyperlink" Target="consultantplus://offline/ref=C49F2B7743428939C1614805013F57CB99D496645309DFEB7C91D4188516414816ECFFC2809C06F1AFED1EE47D9638E2D365677D9047404FE8BE70s8u9L" TargetMode="External"/><Relationship Id="rId94" Type="http://schemas.openxmlformats.org/officeDocument/2006/relationships/hyperlink" Target="consultantplus://offline/ref=8936CCF3322B3B6187FE50AA6AC242745FC886D6BD91EC57A791F4F409BEA67E61E68D17E196FCAB1BF7161FEC0F3936694234B15D1D437A3D26C12DXDH" TargetMode="External"/><Relationship Id="rId148" Type="http://schemas.openxmlformats.org/officeDocument/2006/relationships/hyperlink" Target="consultantplus://offline/ref=C54F4275B3F7DBCFA98FD23262B379A25E20FFE3CCB66B6EF62BF4DEF8292C7BB50C103F067387B0C0A77C12F523B32D3207049EBB8AE406BA4D82xA1BL" TargetMode="External"/><Relationship Id="rId169" Type="http://schemas.openxmlformats.org/officeDocument/2006/relationships/hyperlink" Target="consultantplus://offline/ref=C54F4275B3F7DBCFA98FCC3F74DF26A75C2BA1E6C9B4603FAE74AF83AF20262CE0431171437F98B0C6B97E1AFFx71EL" TargetMode="External"/><Relationship Id="rId334" Type="http://schemas.openxmlformats.org/officeDocument/2006/relationships/hyperlink" Target="consultantplus://offline/ref=47167082F25963C0EB1319F6D7071027D4E9C86CBA9E9E91899A14FF3C0DF3A9FF9C216D954D717D33E2A0FF01r547L" TargetMode="External"/><Relationship Id="rId355" Type="http://schemas.openxmlformats.org/officeDocument/2006/relationships/hyperlink" Target="consultantplus://offline/ref=5790222E01224F0895740A8907F119248EB3F55B70AA3EE8F66A66F92AAA30584EDEB3428CE4A34853E537A899BC356ED7A1D92FE0299A52E8BB7CdF22L" TargetMode="External"/><Relationship Id="rId376" Type="http://schemas.openxmlformats.org/officeDocument/2006/relationships/hyperlink" Target="consultantplus://offline/ref=5790222E01224F0895740A8907F119248EB3F55B70AF37EDFF6A66F92AAA30584EDEB3428CE4A34853E536A999BC356ED7A1D92FE0299A52E8BB7CdF22L" TargetMode="External"/><Relationship Id="rId397" Type="http://schemas.openxmlformats.org/officeDocument/2006/relationships/hyperlink" Target="consultantplus://offline/ref=66265DD70E9DDBD11E3B4519F0DA6EEA7C849ADAB7F2CDE9E30C65BDF53D220C124D8BF12FD035981B8B7AC1943A5B5A3806C45D8F5F94B29D7D36x6jAG" TargetMode="External"/><Relationship Id="rId520" Type="http://schemas.openxmlformats.org/officeDocument/2006/relationships/hyperlink" Target="consultantplus://offline/ref=56E69A28232640E0392EDCA23BE049805C100E6F6C6ED618D56198B7064D71845F749639A4E7474AA91681862F228D1C8D808BA2C0D6CCE54AF00FlDiEO" TargetMode="External"/><Relationship Id="rId541" Type="http://schemas.openxmlformats.org/officeDocument/2006/relationships/hyperlink" Target="consultantplus://offline/ref=100660BF13978AE577996CA07C7406CB32F370A99FEF90FA5DA9F2B39671376EB76F8152835BE24804856BE43CT769O" TargetMode="External"/><Relationship Id="rId562" Type="http://schemas.openxmlformats.org/officeDocument/2006/relationships/hyperlink" Target="consultantplus://offline/ref=100660BF13978AE5779972AD6A1859CE30F926A59EE49CAD03F6A9EEC1783D39E220800EC606F1490A8569E22372EE03T364O" TargetMode="External"/><Relationship Id="rId583" Type="http://schemas.openxmlformats.org/officeDocument/2006/relationships/hyperlink" Target="consultantplus://offline/ref=100660BF13978AE5779972AD6A1859CE30F926A591E49DA901F6A9EEC1783D39E220801CC65EFD48029B69E13624BF4668164E12C15B2979A997D4T063O" TargetMode="External"/><Relationship Id="rId4" Type="http://schemas.openxmlformats.org/officeDocument/2006/relationships/webSettings" Target="webSettings.xml"/><Relationship Id="rId180" Type="http://schemas.openxmlformats.org/officeDocument/2006/relationships/hyperlink" Target="consultantplus://offline/ref=C54F4275B3F7DBCFA98FD23262B379A25E20FFE3CCB66B6EF62BF4DEF8292C7BB50C103F067387B0C0A77D1AF523B32D3207049EBB8AE406BA4D82xA1BL" TargetMode="External"/><Relationship Id="rId215" Type="http://schemas.openxmlformats.org/officeDocument/2006/relationships/hyperlink" Target="consultantplus://offline/ref=D7DB7CA06B63CE3AB0F87DD6A442B4E84E4B486768245D46D2B943279B8631259F503672FA0C99F0E3DAAF304F1E79A835D2FBD4262E145B3C10F2pC0BL" TargetMode="External"/><Relationship Id="rId236" Type="http://schemas.openxmlformats.org/officeDocument/2006/relationships/hyperlink" Target="consultantplus://offline/ref=D7DB7CA06B63CE3AB0F87DD6A442B4E84E4B486765225E44D6B943279B8631259F503672FA0C99F0E3DAAE384F1E79A835D2FBD4262E145B3C10F2pC0BL" TargetMode="External"/><Relationship Id="rId257" Type="http://schemas.openxmlformats.org/officeDocument/2006/relationships/hyperlink" Target="consultantplus://offline/ref=B9FE9859A3F5C63D931912C7510159FCD5F5F076B002B895957F41D9563B32FB6807656F51A627C714AC9195155BE7656FF57319F27D23f038L" TargetMode="External"/><Relationship Id="rId278" Type="http://schemas.openxmlformats.org/officeDocument/2006/relationships/hyperlink" Target="consultantplus://offline/ref=B9FE9859A3F5C63D931912C7510159FCD5F5F675B204B895957F41D9563B32FB6807656F50AE29C018F394800403EB6570EB7501EE7F2200fD3AL" TargetMode="External"/><Relationship Id="rId401" Type="http://schemas.openxmlformats.org/officeDocument/2006/relationships/hyperlink" Target="consultantplus://offline/ref=66265DD70E9DDBD11E3B4519F0DA6EEA7C849ADAB7F2CDE9E30C65BDF53D220C124D8BF12FD035981B8B7ACC943A5B5A3806C45D8F5F94B29D7D36x6jAG" TargetMode="External"/><Relationship Id="rId422" Type="http://schemas.openxmlformats.org/officeDocument/2006/relationships/hyperlink" Target="consultantplus://offline/ref=B3EDA7A244F52DB8AAAE2CD98A1E9CA2BB80DFF325268FD59D4999CD2B40C0E749900AA1C8AF81D62CB4D82BA6xFtCG" TargetMode="External"/><Relationship Id="rId443" Type="http://schemas.openxmlformats.org/officeDocument/2006/relationships/hyperlink" Target="consultantplus://offline/ref=B3EDA7A244F52DB8AAAE32D49C72C3A7B98A80F82A24838AC616C2907C49CAB01CDF0BEF8DA19ED62AAAD828ACA11AC4F343C5F47A83EF28EDB0E5x9t8G" TargetMode="External"/><Relationship Id="rId464" Type="http://schemas.openxmlformats.org/officeDocument/2006/relationships/hyperlink" Target="consultantplus://offline/ref=8582236B90FC6CDF7B71DCA2D7C6B5B46BE56ED1763AE5C97554AEC869FE87697494C5C58A7E9C6F123E28D6FBDF9325D161277A300C71774859CFE4FEO" TargetMode="External"/><Relationship Id="rId303" Type="http://schemas.openxmlformats.org/officeDocument/2006/relationships/hyperlink" Target="consultantplus://offline/ref=B9FE9859A3F5C63D931912C7510159FCD5F5F675B204B895957F41D9563B32FB6807656F50AE26C916F394800403EB6570EB7501EE7F2200fD3AL" TargetMode="External"/><Relationship Id="rId485" Type="http://schemas.openxmlformats.org/officeDocument/2006/relationships/hyperlink" Target="consultantplus://offline/ref=56E69A28232640E0392EDCA23BE049805C100E6F6D6AD611D86198B7064D71845F749639A4E7474AA91686822F228D1C8D808BA2C0D6CCE54AF00FlDiEO" TargetMode="External"/><Relationship Id="rId42" Type="http://schemas.openxmlformats.org/officeDocument/2006/relationships/hyperlink" Target="consultantplus://offline/ref=C49F2B7743428939C1614805013F57CB99D496645809DBEB7A91D4188516414816ECFFC2809C06F1AFED1EE37D9638E2D365677D9047404FE8BE70s8u9L" TargetMode="External"/><Relationship Id="rId84" Type="http://schemas.openxmlformats.org/officeDocument/2006/relationships/hyperlink" Target="consultantplus://offline/ref=4563C6DE5E8D8A4EA81E7F8F77FD9F7A98007254016305D030C03A887BF4D8AE6E4A37866AEB2B4340042B7DAE1587F660337A8A9DEF4BA5635EE1M3ZDI" TargetMode="External"/><Relationship Id="rId138" Type="http://schemas.openxmlformats.org/officeDocument/2006/relationships/hyperlink" Target="consultantplus://offline/ref=C55455BAE4FE819A314FCD20209163D9EE5AEC1578FE6176BCDE5CEDD366A7AFF9794722A4C2E0B8788AFE8F6E06D4A31D939CE78987BC0FD5C227Z2UCN" TargetMode="External"/><Relationship Id="rId345" Type="http://schemas.openxmlformats.org/officeDocument/2006/relationships/hyperlink" Target="consultantplus://offline/ref=EEE62169FF697CE565185E27DDB533BB1212431B50879D889E28D72C5980BE6A31955CEF12C7CF65C26A86FD8DD567L" TargetMode="External"/><Relationship Id="rId387" Type="http://schemas.openxmlformats.org/officeDocument/2006/relationships/hyperlink" Target="consultantplus://offline/ref=66265DD70E9DDBD11E3B4519F0DA6EEA7C849ADAB7F2CFE8E10C65BDF53D220C124D8BF12FD036981F837DCC943A5B5A3806C45D8F5F94B29D7D36x6jAG" TargetMode="External"/><Relationship Id="rId510" Type="http://schemas.openxmlformats.org/officeDocument/2006/relationships/hyperlink" Target="consultantplus://offline/ref=56E69A28232640E0392EC2AF2D8C16855F1C5961626584458967CFE8564B24C41F72C37AE2EC4048A242D5C6717BDD50C68D8CB4DCD6CBlFi2O" TargetMode="External"/><Relationship Id="rId552" Type="http://schemas.openxmlformats.org/officeDocument/2006/relationships/hyperlink" Target="consultantplus://offline/ref=100660BF13978AE5779972AD6A1859CE30F926A59EEA9DA900F6A9EEC1783D39E220800EC606F1490A8569E22372EE03T364O" TargetMode="External"/><Relationship Id="rId594" Type="http://schemas.openxmlformats.org/officeDocument/2006/relationships/hyperlink" Target="consultantplus://offline/ref=749A4E050CD31D6FB967C685DDD0056B48885F0665C1DCD504FD36C87CFB7D5D1A3C2BCE4AFCE270CEEFDDDD59C951A3k45AG" TargetMode="External"/><Relationship Id="rId191" Type="http://schemas.openxmlformats.org/officeDocument/2006/relationships/hyperlink" Target="consultantplus://offline/ref=C54F4275B3F7DBCFA98FD23262B379A25E20FFE3CAB06A61F62BF4DEF8292C7BB50C103F067387B0C0A77C12F523B32D3207049EBB8AE406BA4D82xA1BL" TargetMode="External"/><Relationship Id="rId205" Type="http://schemas.openxmlformats.org/officeDocument/2006/relationships/hyperlink" Target="consultantplus://offline/ref=D7DB7CA06B63CE3AB0F87DD6A442B4E84E4B486765225741D0B943279B8631259F503672FA0C99F0E3DAAF304F1E79A835D2FBD4262E145B3C10F2pC0BL" TargetMode="External"/><Relationship Id="rId247" Type="http://schemas.openxmlformats.org/officeDocument/2006/relationships/hyperlink" Target="consultantplus://offline/ref=D7DB7CA06B63CE3AB0F87DD6A442B4E84E4B486764225B43D9B943279B8631259F503672FA0C99F0E3DAAF304F1E79A835D2FBD4262E145B3C10F2pC0BL" TargetMode="External"/><Relationship Id="rId412" Type="http://schemas.openxmlformats.org/officeDocument/2006/relationships/hyperlink" Target="consultantplus://offline/ref=66265DD70E9DDBD11E3B4519F0DA6EEA7C849ADAB7F2CDE9E30C65BDF53D220C124D8BF12FD035981B8B78CC943A5B5A3806C45D8F5F94B29D7D36x6jAG" TargetMode="External"/><Relationship Id="rId107" Type="http://schemas.openxmlformats.org/officeDocument/2006/relationships/hyperlink" Target="consultantplus://offline/ref=EA36BF092082CE5A5F2907510F82796E228DDE90C1C6F11451FD3AB53B2C91B09E1216236FE3781F7C352AD1AF11A8AB9E358B46D962D325A0w7L" TargetMode="External"/><Relationship Id="rId289" Type="http://schemas.openxmlformats.org/officeDocument/2006/relationships/hyperlink" Target="consultantplus://offline/ref=B9FE9859A3F5C63D931912C7510159FCD5F5F675B204B895957F41D9563B32FB6807656F50AA27C31AF394800403EB6570EB7501EE7F2200fD3AL" TargetMode="External"/><Relationship Id="rId454" Type="http://schemas.openxmlformats.org/officeDocument/2006/relationships/hyperlink" Target="consultantplus://offline/ref=A1BEBEBE124D59B5965F4A3EB519F40D8F3AECCF80C1CC663DD3E61EF8A8E19D8DBAA27527ECAAAFFAD89633247547E7EAE1E6512BBED595970F5AV44FN" TargetMode="External"/><Relationship Id="rId496" Type="http://schemas.openxmlformats.org/officeDocument/2006/relationships/hyperlink" Target="consultantplus://offline/ref=56E69A28232640E0392EDCA23BE049805C100E6F6D69DA1FD86198B7064D71845F749639A4E7474AA91684852F228D1C8D808BA2C0D6CCE54AF00FlDiEO" TargetMode="External"/><Relationship Id="rId11" Type="http://schemas.openxmlformats.org/officeDocument/2006/relationships/hyperlink" Target="consultantplus://offline/ref=B6CC0A718AD29F823D3C5AC83EC2327128FF01BD1DA154F6CFC6600A8ACAF4FD21FF0FF8F04BE16574E5EBE9C4F665A3DC38CFEDDD2D50D6F7z5G" TargetMode="External"/><Relationship Id="rId53" Type="http://schemas.openxmlformats.org/officeDocument/2006/relationships/hyperlink" Target="consultantplus://offline/ref=C49F2B7743428939C1615608175308CE9BDECC6A530FD6BD21CE8F45D21F4B1F51A3A680C49106F7ACE64BB0329764A68176677C90454650sEu3L" TargetMode="External"/><Relationship Id="rId149" Type="http://schemas.openxmlformats.org/officeDocument/2006/relationships/hyperlink" Target="consultantplus://offline/ref=C54F4275B3F7DBCFA98FD23262B379A25E20FFE3CFB36969F42BF4DEF8292C7BB50C103F067387B0C0A77C12F523B32D3207049EBB8AE406BA4D82xA1BL" TargetMode="External"/><Relationship Id="rId314" Type="http://schemas.openxmlformats.org/officeDocument/2006/relationships/hyperlink" Target="consultantplus://offline/ref=B9FE9859A3F5C63D931912C7510159FCD5F5F675B204B895957F41D9563B32FB6807656F50AB2AC21AF394800403EB6570EB7501EE7F2200fD3AL" TargetMode="External"/><Relationship Id="rId356" Type="http://schemas.openxmlformats.org/officeDocument/2006/relationships/hyperlink" Target="consultantplus://offline/ref=5790222E01224F0895740A8907F119248EB3F55B70AC36ECF56A66F92AAA30584EDEB3428CE4A34853E537A899BC356ED7A1D92FE0299A52E8BB7CdF22L" TargetMode="External"/><Relationship Id="rId398" Type="http://schemas.openxmlformats.org/officeDocument/2006/relationships/hyperlink" Target="consultantplus://offline/ref=66265DD70E9DDBD11E3B4519F0DA6EEA7C849ADAB7F2CDE9E30C65BDF53D220C124D8BF12FD035981B8B7AC0943A5B5A3806C45D8F5F94B29D7D36x6jAG" TargetMode="External"/><Relationship Id="rId521" Type="http://schemas.openxmlformats.org/officeDocument/2006/relationships/hyperlink" Target="consultantplus://offline/ref=56E69A28232640E0392EDCA23BE049805C100E6F6C6ED618D56198B7064D71845F749639A4E7474AA91681842F228D1C8D808BA2C0D6CCE54AF00FlDiEO" TargetMode="External"/><Relationship Id="rId563" Type="http://schemas.openxmlformats.org/officeDocument/2006/relationships/hyperlink" Target="consultantplus://offline/ref=100660BF13978AE5779972AD6A1859CE30F926A59EE49EAA01F6A9EEC1783D39E220800EC606F1490A8569E22372EE03T364O" TargetMode="External"/><Relationship Id="rId95" Type="http://schemas.openxmlformats.org/officeDocument/2006/relationships/hyperlink" Target="consultantplus://offline/ref=8936CCF3322B3B6187FE50AA6AC242745FC886D6BC9CEB5BAB91F4F409BEA67E61E68D17E196FCAB1BF71312EC0F3936694234B15D1D437A3D26C12DXDH" TargetMode="External"/><Relationship Id="rId160" Type="http://schemas.openxmlformats.org/officeDocument/2006/relationships/hyperlink" Target="consultantplus://offline/ref=C54F4275B3F7DBCFA98FD23262B379A25E20FFE3CBB56C6FF12BF4DEF8292C7BB50C103F067387B0C0A77C12F523B32D3207049EBB8AE406BA4D82xA1BL" TargetMode="External"/><Relationship Id="rId216" Type="http://schemas.openxmlformats.org/officeDocument/2006/relationships/hyperlink" Target="consultantplus://offline/ref=D7DB7CA06B63CE3AB0F87DD6A442B4E84E4B486768245645D4B943279B8631259F503672FA0C99F0E3DAAF304F1E79A835D2FBD4262E145B3C10F2pC0BL" TargetMode="External"/><Relationship Id="rId423" Type="http://schemas.openxmlformats.org/officeDocument/2006/relationships/hyperlink" Target="consultantplus://offline/ref=B3EDA7A244F52DB8AAAE32D49C72C3A7B98A80F82A248584C216C2907C49CAB01CDF0BEF8DA19DD62BA3DB2CACA11AC4F343C5F47A83EF28EDB0E5x9t8G" TargetMode="External"/><Relationship Id="rId258" Type="http://schemas.openxmlformats.org/officeDocument/2006/relationships/hyperlink" Target="consultantplus://offline/ref=B9FE9859A3F5C63D931912C7510159FCD5F5F076B002B895957F41D9563B32FB6807656A53AD2BCA4BA984844D57E77A71F36B05F07Cf23BL" TargetMode="External"/><Relationship Id="rId465" Type="http://schemas.openxmlformats.org/officeDocument/2006/relationships/hyperlink" Target="consultantplus://offline/ref=8582236B90FC6CDF7B71C2AFC1AAEAB169EC34DC7A30EB9A2A0BF5953EF78D3E33DB9C87CE739D6810357E86B4DECF608C722674300E7768E4F3O" TargetMode="External"/><Relationship Id="rId22" Type="http://schemas.openxmlformats.org/officeDocument/2006/relationships/hyperlink" Target="consultantplus://offline/ref=F2145BD2C5A28AD5F4269EDBA30AE55B9F6065580DB6FC686E7CA5656400512386485ACF297685AF876BDC98F9F7DA097104A0FE92714CD1s9J" TargetMode="External"/><Relationship Id="rId64" Type="http://schemas.openxmlformats.org/officeDocument/2006/relationships/hyperlink" Target="consultantplus://offline/ref=C49F2B7743428939C1614805013F57CB99D49664520AD8ED7891D4188516414816ECFFC2809C06F1AFED1EE97D9638E2D365677D9047404FE8BE70s8u9L" TargetMode="External"/><Relationship Id="rId118" Type="http://schemas.openxmlformats.org/officeDocument/2006/relationships/hyperlink" Target="consultantplus://offline/ref=EA36BF092082CE5A5F29195C19EE266B2086819ACCC9FC430FA261E86C259BE7D95D4F612BEE791A7A3E7C87E010F4EFCC268B47D960D53A0C3162A8w0L" TargetMode="External"/><Relationship Id="rId325" Type="http://schemas.openxmlformats.org/officeDocument/2006/relationships/hyperlink" Target="consultantplus://offline/ref=2D059B181FD44B94DA0EDEFB2C2E9335DD95CD13C8F50F227ABA10945FEC5BF6738B1303F7EA2B284B1A538DB673A49A87727D7F50EE0659SAh4H" TargetMode="External"/><Relationship Id="rId367" Type="http://schemas.openxmlformats.org/officeDocument/2006/relationships/hyperlink" Target="consultantplus://offline/ref=5790222E01224F0895740A8907F119248EB3F55B70AF37EDFF6A66F92AAA30584EDEB3428CE4A34853E537A999BC356ED7A1D92FE0299A52E8BB7CdF22L" TargetMode="External"/><Relationship Id="rId532" Type="http://schemas.openxmlformats.org/officeDocument/2006/relationships/hyperlink" Target="consultantplus://offline/ref=E91E10D19531F085A59F79E6452192BB568BE7EB52EBDBC675AA603CED8C95C75BE58A293CA957B4D71BE29E8ECC0578F7AD3EB7CE0FBC4E5779B7AD03O" TargetMode="External"/><Relationship Id="rId574" Type="http://schemas.openxmlformats.org/officeDocument/2006/relationships/hyperlink" Target="consultantplus://offline/ref=100660BF13978AE5779972AD6A1859CE30F926A59EEA9CA904F6A9EEC1783D39E220800EC606F1490A8569E22372EE03T364O" TargetMode="External"/><Relationship Id="rId171" Type="http://schemas.openxmlformats.org/officeDocument/2006/relationships/hyperlink" Target="consultantplus://offline/ref=C54F4275B3F7DBCFA98FCC3F74DF26A75C2AA5E6C9BA603FAE74AF83AF20262CE0431171437F98B0C6B97E1AFFx71EL" TargetMode="External"/><Relationship Id="rId227" Type="http://schemas.openxmlformats.org/officeDocument/2006/relationships/hyperlink" Target="consultantplus://offline/ref=D7DB7CA06B63CE3AB0F87DD6A442B4E84E4B486765265D47D5B943279B8631259F503672FA0C99F0E3DAAF304F1E79A835D2FBD4262E145B3C10F2pC0BL" TargetMode="External"/><Relationship Id="rId269" Type="http://schemas.openxmlformats.org/officeDocument/2006/relationships/hyperlink" Target="consultantplus://offline/ref=B9FE9859A3F5C63D931912C7510159FCD5F5F675B204B895957F41D9563B32FB6807656F50AC26C91AF394800403EB6570EB7501EE7F2200fD3AL" TargetMode="External"/><Relationship Id="rId434" Type="http://schemas.openxmlformats.org/officeDocument/2006/relationships/hyperlink" Target="consultantplus://offline/ref=B3EDA7A244F52DB8AAAE32D49C72C3A7B98A80F82A24838AC616C2907C49CAB01CDF0BEF8DA19ED62AAADB2FACA11AC4F343C5F47A83EF28EDB0E5x9t8G" TargetMode="External"/><Relationship Id="rId476" Type="http://schemas.openxmlformats.org/officeDocument/2006/relationships/hyperlink" Target="consultantplus://offline/ref=C729D68CBFBA76BA98902FEADC5453DE58A4F069D720C561E6850ACAAC4004B92DAA5BFF0C865F4884487F75DF99972A32BD8EF2BBB3263F7CE62AX3eDO" TargetMode="External"/><Relationship Id="rId33" Type="http://schemas.openxmlformats.org/officeDocument/2006/relationships/hyperlink" Target="consultantplus://offline/ref=64543789B8635168C42BC3A972EBF162CF326B268B71E3077BF504B652E9BD5CF5D164B3D7424BFE3B881DDE926C4B044B8196F627C1FA7E8E43FFOAW0H" TargetMode="External"/><Relationship Id="rId129" Type="http://schemas.openxmlformats.org/officeDocument/2006/relationships/hyperlink" Target="consultantplus://offline/ref=C55455BAE4FE819A314FCD20209163D9EE5AEC1578FE6176BCDE5CEDD366A7AFF9794722A4C2E0B8788AFE836E06D4A31D939CE78987BC0FD5C227Z2UCN" TargetMode="External"/><Relationship Id="rId280" Type="http://schemas.openxmlformats.org/officeDocument/2006/relationships/hyperlink" Target="consultantplus://offline/ref=B9FE9859A3F5C63D931912C7510159FCD5F5F675B204B895957F41D9563B32FB6807656F50AE26C41EF394800403EB6570EB7501EE7F2200fD3AL" TargetMode="External"/><Relationship Id="rId336" Type="http://schemas.openxmlformats.org/officeDocument/2006/relationships/hyperlink" Target="consultantplus://offline/ref=47167082F25963C0EB1307FBC16B4F22D6E09261BA9B9CC5D6C54FA26B04F9FEAAD32031D019627C34E2A2F91E5C5662r04DL" TargetMode="External"/><Relationship Id="rId501" Type="http://schemas.openxmlformats.org/officeDocument/2006/relationships/hyperlink" Target="consultantplus://offline/ref=56E69A28232640E0392EDCA23BE049805C100E6F6C6ED618D56198B7064D71845F749639A4E7474AA91685842F228D1C8D808BA2C0D6CCE54AF00FlDiEO" TargetMode="External"/><Relationship Id="rId543" Type="http://schemas.openxmlformats.org/officeDocument/2006/relationships/hyperlink" Target="consultantplus://offline/ref=100660BF13978AE5779972AD6A1859CE30F926A591EE92A902F6A9EEC1783D39E220800EC606F1490A8569E22372EE03T364O" TargetMode="External"/><Relationship Id="rId75" Type="http://schemas.openxmlformats.org/officeDocument/2006/relationships/header" Target="header2.xml"/><Relationship Id="rId140" Type="http://schemas.openxmlformats.org/officeDocument/2006/relationships/hyperlink" Target="consultantplus://offline/ref=3EB1CCE0B495F0314F3B9ABB42E478747C39D1E964070FFA87C06837CDEA366A7F1A427D0FA29859F9D51FQ1y3L" TargetMode="External"/><Relationship Id="rId182" Type="http://schemas.openxmlformats.org/officeDocument/2006/relationships/hyperlink" Target="consultantplus://offline/ref=C54F4275B3F7DBCFA98FD23262B379A25E20FFE3C5B46B6AF02BF4DEF8292C7BB50C103F067387B0C0A77C12F523B32D3207049EBB8AE406BA4D82xA1BL" TargetMode="External"/><Relationship Id="rId378" Type="http://schemas.openxmlformats.org/officeDocument/2006/relationships/hyperlink" Target="consultantplus://offline/ref=9F19627C3132E1F466D17EF492C5CD7501F89D7338F57F5968CF122B5FF17E3E977F6EE091B733F506072D3E0486CB8B34A1E380A549E730u325G" TargetMode="External"/><Relationship Id="rId403" Type="http://schemas.openxmlformats.org/officeDocument/2006/relationships/hyperlink" Target="consultantplus://offline/ref=66265DD70E9DDBD11E3B4519F0DA6EEA7C849ADAB7F2CDE9E30C65BDF53D220C124D8BF12FD035981B8B79C7943A5B5A3806C45D8F5F94B29D7D36x6jAG" TargetMode="External"/><Relationship Id="rId585" Type="http://schemas.openxmlformats.org/officeDocument/2006/relationships/hyperlink" Target="consultantplus://offline/ref=100660BF13978AE5779972AD6A1859CE30F926A591EB9CAB00F6A9EEC1783D39E220801CC65EFD48029B69E13624BF4668164E12C15B2979A997D4T063O" TargetMode="External"/><Relationship Id="rId6" Type="http://schemas.openxmlformats.org/officeDocument/2006/relationships/endnotes" Target="endnotes.xml"/><Relationship Id="rId238" Type="http://schemas.openxmlformats.org/officeDocument/2006/relationships/hyperlink" Target="consultantplus://offline/ref=D7DB7CA06B63CE3AB0F87DD6A442B4E84E4B486765245741D0B943279B8631259F503672FA0C99F0E3DAAF314F1E79A835D2FBD4262E145B3C10F2pC0BL" TargetMode="External"/><Relationship Id="rId445" Type="http://schemas.openxmlformats.org/officeDocument/2006/relationships/hyperlink" Target="consultantplus://offline/ref=B3EDA7A244F52DB8AAAE32D49C72C3A7B98A80F82A24838AC616C2907C49CAB01CDF0BEF8DA19ED62AAAD92AACA11AC4F343C5F47A83EF28EDB0E5x9t8G" TargetMode="External"/><Relationship Id="rId487" Type="http://schemas.openxmlformats.org/officeDocument/2006/relationships/hyperlink" Target="consultantplus://offline/ref=56E69A28232640E0392EDCA23BE049805C100E6F6C6ED618D56198B7064D71845F749639A4E7474AA91684872F228D1C8D808BA2C0D6CCE54AF00FlDiEO" TargetMode="External"/><Relationship Id="rId291" Type="http://schemas.openxmlformats.org/officeDocument/2006/relationships/hyperlink" Target="consultantplus://offline/ref=B9FE9859A3F5C63D931912C7510159FCD5F5F675B204B895957F41D9563B32FB6807656F50AB2AC21EF394800403EB6570EB7501EE7F2200fD3AL" TargetMode="External"/><Relationship Id="rId305" Type="http://schemas.openxmlformats.org/officeDocument/2006/relationships/hyperlink" Target="consultantplus://offline/ref=B9FE9859A3F5C63D931912C7510159FCD5F5F675B204B895957F41D9563B32FB6807656F50AF2FC81EF394800403EB6570EB7501EE7F2200fD3AL" TargetMode="External"/><Relationship Id="rId347" Type="http://schemas.openxmlformats.org/officeDocument/2006/relationships/hyperlink" Target="consultantplus://offline/ref=EEE62169FF697CE565185E27DDB533BB1212431B50879D889E28D72C5980BE6A239504E313C6D164C47FD0ACC80BAE909F3B08F56E6A7BE1D36BL" TargetMode="External"/><Relationship Id="rId512" Type="http://schemas.openxmlformats.org/officeDocument/2006/relationships/hyperlink" Target="consultantplus://offline/ref=56E69A28232640E0392EDCA23BE049805C100E6F6D6AD611D86198B7064D71845F749639A4E7474AA91686842F228D1C8D808BA2C0D6CCE54AF00FlDiEO" TargetMode="External"/><Relationship Id="rId44" Type="http://schemas.openxmlformats.org/officeDocument/2006/relationships/hyperlink" Target="consultantplus://offline/ref=C49F2B7743428939C1614805013F57CB99D496645F02DFE37891D4188516414816ECFFC2809C06F1AFED1CE07D9638E2D365677D9047404FE8BE70s8u9L" TargetMode="External"/><Relationship Id="rId86" Type="http://schemas.openxmlformats.org/officeDocument/2006/relationships/hyperlink" Target="consultantplus://offline/ref=22FE8DE11B90DAD162A4F699B3128AC1D407958C195A8CE34C63A01C5B6CD127D89AFC1E15613A5CB0B303F5AFC0CFC38C5FAD903916657FB2731CwEd8I" TargetMode="External"/><Relationship Id="rId151" Type="http://schemas.openxmlformats.org/officeDocument/2006/relationships/hyperlink" Target="consultantplus://offline/ref=C54F4275B3F7DBCFA98FD23262B379A25E20FFE3CFBA6F61F12BF4DEF8292C7BB50C103F067387B0C0A77C12F523B32D3207049EBB8AE406BA4D82xA1BL" TargetMode="External"/><Relationship Id="rId389" Type="http://schemas.openxmlformats.org/officeDocument/2006/relationships/hyperlink" Target="consultantplus://offline/ref=66265DD70E9DDBD11E3B4519F0DA6EEA7C849ADAB7F2CDE9E30C65BDF53D220C124D8BF12FD035981B8B7BC3943A5B5A3806C45D8F5F94B29D7D36x6jAG" TargetMode="External"/><Relationship Id="rId554" Type="http://schemas.openxmlformats.org/officeDocument/2006/relationships/hyperlink" Target="consultantplus://offline/ref=100660BF13978AE5779972AD6A1859CE30F926A59EE49FA508F6A9EEC1783D39E220801CC65EFD48029B69E13624BF4668164E12C15B2979A997D4T063O" TargetMode="External"/><Relationship Id="rId596" Type="http://schemas.openxmlformats.org/officeDocument/2006/relationships/theme" Target="theme/theme1.xml"/><Relationship Id="rId193" Type="http://schemas.openxmlformats.org/officeDocument/2006/relationships/hyperlink" Target="consultantplus://offline/ref=C54F4275B3F7DBCFA98FCC3F74DF26A75D29A1EDCAB5603FAE74AF83AF20262CE0431171437F98B0C6B97E1AFFx71EL" TargetMode="External"/><Relationship Id="rId207" Type="http://schemas.openxmlformats.org/officeDocument/2006/relationships/hyperlink" Target="consultantplus://offline/ref=D7DB7CA06B63CE3AB0F87DD6A442B4E84E4B48676E215C4FD3B943279B8631259F503672FA0C99F0E3DAAF304F1E79A835D2FBD4262E145B3C10F2pC0BL" TargetMode="External"/><Relationship Id="rId249" Type="http://schemas.openxmlformats.org/officeDocument/2006/relationships/hyperlink" Target="consultantplus://offline/ref=D7DB7CA06B63CE3AB0F87DD6A442B4E84E4B486765245740D4B943279B8631259F503672FA0C99F0E3DAAD384F1E79A835D2FBD4262E145B3C10F2pC0BL" TargetMode="External"/><Relationship Id="rId414" Type="http://schemas.openxmlformats.org/officeDocument/2006/relationships/hyperlink" Target="consultantplus://offline/ref=66265DD70E9DDBD11E3B4519F0DA6EEA7C849ADAB7F2CDE9E30C65BDF53D220C124D8BF12FD035981B8B7FC1943A5B5A3806C45D8F5F94B29D7D36x6jAG" TargetMode="External"/><Relationship Id="rId456" Type="http://schemas.openxmlformats.org/officeDocument/2006/relationships/hyperlink" Target="consultantplus://offline/ref=A1BEBEBE124D59B5965F4A3EB519F40D8F3AECCF80C1CC663DD3E61EF8A8E19D8DBAA27527ECAAAFFAD89130247547E7EAE1E6512BBED595970F5AV44FN" TargetMode="External"/><Relationship Id="rId498" Type="http://schemas.openxmlformats.org/officeDocument/2006/relationships/hyperlink" Target="consultantplus://offline/ref=56E69A28232640E0392EDCA23BE049805C100E6F6C6ED618D56198B7064D71845F749639A4E7474AA91685802F228D1C8D808BA2C0D6CCE54AF00FlDiEO" TargetMode="External"/><Relationship Id="rId13" Type="http://schemas.openxmlformats.org/officeDocument/2006/relationships/hyperlink" Target="consultantplus://offline/ref=3840B95E21A03DECCFA7A6E100D909D7782DC1670DAFBBDECAB8BCE66CC80DF7AADFDC3947041F9Ay963P" TargetMode="External"/><Relationship Id="rId109" Type="http://schemas.openxmlformats.org/officeDocument/2006/relationships/hyperlink" Target="consultantplus://offline/ref=EA36BF092082CE5A5F29195C19EE266B2086819ACCC9FC430FA261E86C259BE7D95D4F612BEE791A7A3E7F85E010F4EFCC268B47D960D53A0C3162A8w0L" TargetMode="External"/><Relationship Id="rId260" Type="http://schemas.openxmlformats.org/officeDocument/2006/relationships/hyperlink" Target="consultantplus://offline/ref=B9FE9859A3F5C63D93190CCA476D06F9D7FCAA7BB701B4C5C9201A84013238AC2F483C2D14A32FC11FF8C0D84B02B72024F87406EE7D241FD17EDBf237L" TargetMode="External"/><Relationship Id="rId316" Type="http://schemas.openxmlformats.org/officeDocument/2006/relationships/hyperlink" Target="consultantplus://offline/ref=B9FE9859A3F5C63D931912C7510159FCD5F5F675B204B895957F41D9563B32FB6807656F50AB2BC818F394800403EB6570EB7501EE7F2200fD3AL" TargetMode="External"/><Relationship Id="rId523" Type="http://schemas.openxmlformats.org/officeDocument/2006/relationships/hyperlink" Target="consultantplus://offline/ref=56E69A28232640E0392EDCA23BE049805C100E6F6D6AD611D86198B7064D71845F749639A4E7474AA91680802F228D1C8D808BA2C0D6CCE54AF00FlDiEO" TargetMode="External"/><Relationship Id="rId55" Type="http://schemas.openxmlformats.org/officeDocument/2006/relationships/hyperlink" Target="consultantplus://offline/ref=C49F2B7743428939C1614805013F57CB99D496645C0BDEE37591D4188516414816ECFFC2809C06F1AFED1EE77D9638E2D365677D9047404FE8BE70s8u9L" TargetMode="External"/><Relationship Id="rId97" Type="http://schemas.openxmlformats.org/officeDocument/2006/relationships/hyperlink" Target="consultantplus://offline/ref=8936CCF3322B3B6187FE50AA6AC242745FC886D6B299EF55AE91F4F409BEA67E61E68D17E196FCAB1BF71312EC0F3936694234B15D1D437A3D26C12DXDH" TargetMode="External"/><Relationship Id="rId120" Type="http://schemas.openxmlformats.org/officeDocument/2006/relationships/hyperlink" Target="consultantplus://offline/ref=EA36BF092082CE5A5F29195C19EE266B2086819ACFC8FC4605A261E86C259BE7D95D4F612BEE791A7A3E7B85E010F4EFCC268B47D960D53A0C3162A8w0L" TargetMode="External"/><Relationship Id="rId358" Type="http://schemas.openxmlformats.org/officeDocument/2006/relationships/hyperlink" Target="consultantplus://offline/ref=5790222E01224F0895740A8907F119248EB3F55B71AC3EECFF6A66F92AAA30584EDEB3428CE4A34853E537A899BC356ED7A1D92FE0299A52E8BB7CdF22L" TargetMode="External"/><Relationship Id="rId565" Type="http://schemas.openxmlformats.org/officeDocument/2006/relationships/hyperlink" Target="consultantplus://offline/ref=100660BF13978AE5779972AD6A1859CE30F926A591EC93AE05F6A9EEC1783D39E220800EC606F1490A8569E22372EE03T364O" TargetMode="External"/><Relationship Id="rId162" Type="http://schemas.openxmlformats.org/officeDocument/2006/relationships/hyperlink" Target="consultantplus://offline/ref=C54F4275B3F7DBCFA98FD23262B379A25E20FFE3CAB06A61F62BF4DEF8292C7BB50C103F067387B0C0A77C12F523B32D3207049EBB8AE406BA4D82xA1BL" TargetMode="External"/><Relationship Id="rId218" Type="http://schemas.openxmlformats.org/officeDocument/2006/relationships/hyperlink" Target="consultantplus://offline/ref=D7DB7CA06B63CE3AB0F87DD6A442B4E84E4B486765225E41D8B943279B8631259F503672FA0C99F0E3DAAC3C4F1E79A835D2FBD4262E145B3C10F2pC0BL" TargetMode="External"/><Relationship Id="rId425" Type="http://schemas.openxmlformats.org/officeDocument/2006/relationships/hyperlink" Target="consultantplus://offline/ref=B3EDA7A244F52DB8AAAE32D49C72C3A7B98A80F82A24838AC616C2907C49CAB01CDF0BEF8DA19ED62AAADA2CACA11AC4F343C5F47A83EF28EDB0E5x9t8G" TargetMode="External"/><Relationship Id="rId467" Type="http://schemas.openxmlformats.org/officeDocument/2006/relationships/hyperlink" Target="consultantplus://offline/ref=8582236B90FC6CDF7B71C2AFC1AAEAB169EE30D47B30EB9A2A0BF5953EF78D3E33DB9C87CE719C6D10357E86B4DECF608C722674300E7768E4F3O" TargetMode="External"/><Relationship Id="rId271" Type="http://schemas.openxmlformats.org/officeDocument/2006/relationships/hyperlink" Target="consultantplus://offline/ref=B9FE9859A3F5C63D931912C7510159FCD5F5F675B204B895957F41D9563B32FB6807656F50AB2DC21CF394800403EB6570EB7501EE7F2200fD3AL" TargetMode="External"/><Relationship Id="rId24" Type="http://schemas.openxmlformats.org/officeDocument/2006/relationships/hyperlink" Target="consultantplus://offline/ref=CAEB6979B418FF9B08B7D425C50454D9AF3AB136C17916A065E0DF4A2BC36CF8FA6E50DE874DEAA25A72DA6D0CAF81F20621F580923EB5B6MBu3J" TargetMode="External"/><Relationship Id="rId66" Type="http://schemas.openxmlformats.org/officeDocument/2006/relationships/hyperlink" Target="consultantplus://offline/ref=C49F2B7743428939C1614805013F57CB99D496645F02DFE37891D4188516414816ECFFC2809C06F1AFED1DE57D9638E2D365677D9047404FE8BE70s8u9L" TargetMode="External"/><Relationship Id="rId131" Type="http://schemas.openxmlformats.org/officeDocument/2006/relationships/hyperlink" Target="consultantplus://offline/ref=C55455BAE4FE819A314FD32D36FD3CDCEE58B41B77F36328E18107B0846FADF8AC36466CE1C6FFB87E95F58664Z5UBN" TargetMode="External"/><Relationship Id="rId327" Type="http://schemas.openxmlformats.org/officeDocument/2006/relationships/hyperlink" Target="consultantplus://offline/ref=2D059B181FD44B94DA0EDEFB2C2E9335DC9CCF13C8F10F227ABA10945FEC5BF6738B1303F7EA2F2E471A538DB673A49A87727D7F50EE0659SAh4H" TargetMode="External"/><Relationship Id="rId369" Type="http://schemas.openxmlformats.org/officeDocument/2006/relationships/hyperlink" Target="consultantplus://offline/ref=5790222E01224F0895740A8907F119248EB3F55B70AF37EDFF6A66F92AAA30584EDEB3428CE4A34853E536A299BC356ED7A1D92FE0299A52E8BB7CdF22L" TargetMode="External"/><Relationship Id="rId534" Type="http://schemas.openxmlformats.org/officeDocument/2006/relationships/hyperlink" Target="consultantplus://offline/ref=E91E10D19531F085A59F79E6452192BB568BE7EB52EBDEC375AA603CED8C95C75BE58A293CA954B4D318E1908ECC0578F7AD3EB7CE0FBC4E5779B7AD03O" TargetMode="External"/><Relationship Id="rId576" Type="http://schemas.openxmlformats.org/officeDocument/2006/relationships/hyperlink" Target="consultantplus://offline/ref=100660BF13978AE5779972AD6A1859CE30F926A591ED9EAF05F6A9EEC1783D39E220800EC606F1490A8569E22372EE03T364O" TargetMode="External"/><Relationship Id="rId173" Type="http://schemas.openxmlformats.org/officeDocument/2006/relationships/hyperlink" Target="consultantplus://offline/ref=C54F4275B3F7DBCFA98FCC3F74DF26A75C2AA5E6CBB3603FAE74AF83AF20262CE0431171437F98B0C6B97E1AFFx71EL" TargetMode="External"/><Relationship Id="rId229" Type="http://schemas.openxmlformats.org/officeDocument/2006/relationships/hyperlink" Target="consultantplus://offline/ref=D7DB7CA06B63CE3AB0F87DD6A442B4E84E4B486765245741D0B943279B8631259F503672FA0C99F0E3DAAF304F1E79A835D2FBD4262E145B3C10F2pC0BL" TargetMode="External"/><Relationship Id="rId380" Type="http://schemas.openxmlformats.org/officeDocument/2006/relationships/hyperlink" Target="consultantplus://offline/ref=64439664BB6E4DF13C91CE42BAE04AFBD8B1A405496E406DCFFBB5D5E43AEF969D9D4B0EED838E9C61DFD0D76FEE5224321C6C87BDE7A9664A736FfEhCG" TargetMode="External"/><Relationship Id="rId436" Type="http://schemas.openxmlformats.org/officeDocument/2006/relationships/hyperlink" Target="consultantplus://offline/ref=B3EDA7A244F52DB8AAAE32D49C72C3A7B98A80F82A24838AC616C2907C49CAB01CDF0BEF8DA19ED62AAADB2BACA11AC4F343C5F47A83EF28EDB0E5x9t8G" TargetMode="External"/><Relationship Id="rId240" Type="http://schemas.openxmlformats.org/officeDocument/2006/relationships/hyperlink" Target="consultantplus://offline/ref=D7DB7CA06B63CE3AB0F87DD6A442B4E84E4B486765245741D0B943279B8631259F503672FA0C99F0E3DAAE3B4F1E79A835D2FBD4262E145B3C10F2pC0BL" TargetMode="External"/><Relationship Id="rId478" Type="http://schemas.openxmlformats.org/officeDocument/2006/relationships/hyperlink" Target="consultantplus://offline/ref=C729D68CBFBA76BA98902FEADC5453DE58A4F069D720C561E6850ACAAC4004B92DAA5BFF0C865F4884487F7BDF99972A32BD8EF2BBB3263F7CE62AX3eDO" TargetMode="External"/><Relationship Id="rId35" Type="http://schemas.openxmlformats.org/officeDocument/2006/relationships/hyperlink" Target="consultantplus://offline/ref=C49F2B7743428939C1615608175308CE9AD7CF6C505C81BF709B8140DA4F110F47EAAB86DA9101EFADED1EsEu8L" TargetMode="External"/><Relationship Id="rId77" Type="http://schemas.openxmlformats.org/officeDocument/2006/relationships/hyperlink" Target="consultantplus://offline/ref=6814B65E4DAE11D03607BDEE3F9191D8898D804C6169E268284F58D56155663DA6A52AC44288598E3869CE9611210937Q5t7L" TargetMode="External"/><Relationship Id="rId100" Type="http://schemas.openxmlformats.org/officeDocument/2006/relationships/hyperlink" Target="consultantplus://offline/ref=EA36BF092082CE5A5F2907510F82796E228DDE90C1C6F11451FD3AB53B2C91B09E1216236FE3781879352AD1AF11A8AB9E358B46D962D325A0w7L" TargetMode="External"/><Relationship Id="rId282" Type="http://schemas.openxmlformats.org/officeDocument/2006/relationships/hyperlink" Target="consultantplus://offline/ref=B9FE9859A3F5C63D931912C7510159FCD5F5F675B204B895957F41D9563B32FB6807656F50AF2FC51FF394800403EB6570EB7501EE7F2200fD3AL" TargetMode="External"/><Relationship Id="rId338" Type="http://schemas.openxmlformats.org/officeDocument/2006/relationships/hyperlink" Target="consultantplus://offline/ref=47167082F25963C0EB1307FBC16B4F22D6E09261BA9B9CC5D6C54FA26B04F9FEAAD32023D0416E7D35FCA0FA0B0A072751B66F833F452F9474BD61r746L" TargetMode="External"/><Relationship Id="rId503" Type="http://schemas.openxmlformats.org/officeDocument/2006/relationships/hyperlink" Target="consultantplus://offline/ref=56E69A28232640E0392EDCA23BE049805C100E6F6D6AD611D86198B7064D71845F749639A4E7474AA91686832F228D1C8D808BA2C0D6CCE54AF00FlDiEO" TargetMode="External"/><Relationship Id="rId545" Type="http://schemas.openxmlformats.org/officeDocument/2006/relationships/hyperlink" Target="consultantplus://offline/ref=100660BF13978AE5779972AD6A1859CE30F926A59EEA9DAC02F6A9EEC1783D39E220801CC65EFD48029B68ED3624BF4668164E12C15B2979A997D4T063O" TargetMode="External"/><Relationship Id="rId587" Type="http://schemas.openxmlformats.org/officeDocument/2006/relationships/hyperlink" Target="consultantplus://offline/ref=100660BF13978AE5779972AD6A1859CE30F926A591E49DA901F6A9EEC1783D39E220801CC65EFD48029B69E23624BF4668164E12C15B2979A997D4T063O" TargetMode="External"/><Relationship Id="rId8" Type="http://schemas.openxmlformats.org/officeDocument/2006/relationships/oleObject" Target="embeddings/oleObject1.bin"/><Relationship Id="rId142" Type="http://schemas.openxmlformats.org/officeDocument/2006/relationships/hyperlink" Target="consultantplus://offline/ref=3EB1CCE0B495F0314F3B9ABB42E478747C33D7EF6C5858F8D6956632C5BA6C7A7B53167110A38047FDCB1C1A0AQ0y4L" TargetMode="External"/><Relationship Id="rId184" Type="http://schemas.openxmlformats.org/officeDocument/2006/relationships/hyperlink" Target="consultantplus://offline/ref=C54F4275B3F7DBCFA98FD23262B379A25E20FFE3CAB26B6FF02BF4DEF8292C7BB50C103F067387B0C0A77C12F523B32D3207049EBB8AE406BA4D82xA1BL" TargetMode="External"/><Relationship Id="rId391" Type="http://schemas.openxmlformats.org/officeDocument/2006/relationships/hyperlink" Target="consultantplus://offline/ref=66265DD70E9DDBD11E3B4519F0DA6EEA7C849ADAB7F2CDE9E30C65BDF53D220C124D8BF12FD035981B8B7BCC943A5B5A3806C45D8F5F94B29D7D36x6jAG" TargetMode="External"/><Relationship Id="rId405" Type="http://schemas.openxmlformats.org/officeDocument/2006/relationships/hyperlink" Target="consultantplus://offline/ref=66265DD70E9DDBD11E3B4519F0DA6EEA7C849ADAB7F2CDE9E30C65BDF53D220C124D8BF12FD035981B8B79C1943A5B5A3806C45D8F5F94B29D7D36x6jAG" TargetMode="External"/><Relationship Id="rId447" Type="http://schemas.openxmlformats.org/officeDocument/2006/relationships/hyperlink" Target="consultantplus://offline/ref=B3EDA7A244F52DB8AAAE32D49C72C3A7B98A80F82A24838AC616C2907C49CAB01CDF0BEF8DA19ED62AAAD92CACA11AC4F343C5F47A83EF28EDB0E5x9t8G" TargetMode="External"/><Relationship Id="rId251" Type="http://schemas.openxmlformats.org/officeDocument/2006/relationships/hyperlink" Target="consultantplus://offline/ref=D7DB7CA06B63CE3AB0F87DD6A442B4E84E4B486765225E44D6B943279B8631259F503672FA0C99F0E3DAAE3E4F1E79A835D2FBD4262E145B3C10F2pC0BL" TargetMode="External"/><Relationship Id="rId489" Type="http://schemas.openxmlformats.org/officeDocument/2006/relationships/hyperlink" Target="consultantplus://offline/ref=56E69A28232640E0392EC2AF2D8C16855E1A5863636CD94F813EC3EA51447BD3183BCF7CE8EC414CA242D5C6717BDD50C68D8CB4DCD6CBlFi2O" TargetMode="External"/><Relationship Id="rId46" Type="http://schemas.openxmlformats.org/officeDocument/2006/relationships/hyperlink" Target="consultantplus://offline/ref=C49F2B7743428939C1615608175308CE9BDECC6A530FD6BD21CE8F45D21F4B1F51A3A680C49106F7ACE64BB0329764A68176677C90454650sEu3L" TargetMode="External"/><Relationship Id="rId293" Type="http://schemas.openxmlformats.org/officeDocument/2006/relationships/hyperlink" Target="consultantplus://offline/ref=B9FE9859A3F5C63D931912C7510159FCD5F5F675B204B895957F41D9563B32FB6807656F50AB2BC41AF394800403EB6570EB7501EE7F2200fD3AL" TargetMode="External"/><Relationship Id="rId307" Type="http://schemas.openxmlformats.org/officeDocument/2006/relationships/hyperlink" Target="consultantplus://offline/ref=B9FE9859A3F5C63D931912C7510159FCD5F5F675B204B895957F41D9563B32FB6807656F50AE29C818F394800403EB6570EB7501EE7F2200fD3AL" TargetMode="External"/><Relationship Id="rId349" Type="http://schemas.openxmlformats.org/officeDocument/2006/relationships/hyperlink" Target="consultantplus://offline/ref=EEE62169FF697CE56518402ACBD96CBE101B19165C8C9FD6C3778C710E89B43D64DA5DA157CBD065C47583F5870AF2D5CB2809F26E687DFE301003DB61L" TargetMode="External"/><Relationship Id="rId514" Type="http://schemas.openxmlformats.org/officeDocument/2006/relationships/hyperlink" Target="consultantplus://offline/ref=56E69A28232640E0392EDCA23BE049805C100E6F6C6ED618D56198B7064D71845F749639A4E7474AA916868B2F228D1C8D808BA2C0D6CCE54AF00FlDiEO" TargetMode="External"/><Relationship Id="rId556" Type="http://schemas.openxmlformats.org/officeDocument/2006/relationships/hyperlink" Target="consultantplus://offline/ref=100660BF13978AE5779972AD6A1859CE30F926A59EE49FA508F6A9EEC1783D39E220801CC65EFD48029B6EE63624BF4668164E12C15B2979A997D4T063O" TargetMode="External"/><Relationship Id="rId88" Type="http://schemas.openxmlformats.org/officeDocument/2006/relationships/hyperlink" Target="consultantplus://offline/ref=24C9F94B721A7DF51C8B67F3231EF88A6156C2323E4D77987798EE6C3821E938E264EAF0C65079C9C70FC58745C9C8E51ECCB753DA48B6A0795A522Bi2I" TargetMode="External"/><Relationship Id="rId111" Type="http://schemas.openxmlformats.org/officeDocument/2006/relationships/hyperlink" Target="consultantplus://offline/ref=EA36BF092082CE5A5F29195C19EE266B2086819ACCC9FC430FA261E86C259BE7D95D4F612BEE791A7A3E7F87E010F4EFCC268B47D960D53A0C3162A8w0L" TargetMode="External"/><Relationship Id="rId153" Type="http://schemas.openxmlformats.org/officeDocument/2006/relationships/hyperlink" Target="consultantplus://offline/ref=C54F4275B3F7DBCFA98FD23262B379A25E20FFE3CEB66A6DFA2BF4DEF8292C7BB50C103F067387B0C0A77C12F523B32D3207049EBB8AE406BA4D82xA1BL" TargetMode="External"/><Relationship Id="rId195" Type="http://schemas.openxmlformats.org/officeDocument/2006/relationships/hyperlink" Target="consultantplus://offline/ref=C54F4275B3F7DBCFA98FD23262B379A25E20FFE3C4B26E6DF52BF4DEF8292C7BB50C103F067387B0C0A77C12F523B32D3207049EBB8AE406BA4D82xA1BL" TargetMode="External"/><Relationship Id="rId209" Type="http://schemas.openxmlformats.org/officeDocument/2006/relationships/hyperlink" Target="consultantplus://offline/ref=D7DB7CA06B63CE3AB0F87DD6A442B4E84E4B48676B205847D7B943279B8631259F503672FA0C99F0E3DAAF304F1E79A835D2FBD4262E145B3C10F2pC0BL" TargetMode="External"/><Relationship Id="rId360" Type="http://schemas.openxmlformats.org/officeDocument/2006/relationships/hyperlink" Target="consultantplus://offline/ref=5790222E01224F0895741484119D46218CBAAF5677AC35B8AB353DA47DA33A0F0991EA00C9EDAA4958B166E4C7E5652B9CACDE30FC299Dd425L" TargetMode="External"/><Relationship Id="rId416" Type="http://schemas.openxmlformats.org/officeDocument/2006/relationships/hyperlink" Target="consultantplus://offline/ref=66265DD70E9DDBD11E3B4519F0DA6EEA7C849ADAB7F2CDE9E30C65BDF53D220C124D8BF12FD035981B8B7BC3943A5B5A3806C45D8F5F94B29D7D36x6jAG" TargetMode="External"/><Relationship Id="rId220" Type="http://schemas.openxmlformats.org/officeDocument/2006/relationships/hyperlink" Target="consultantplus://offline/ref=D7DB7CA06B63CE3AB0F87DD6A442B4E84E4B48676B205E42D8B943279B8631259F503672FA0C99F0E3DAAF304F1E79A835D2FBD4262E145B3C10F2pC0BL" TargetMode="External"/><Relationship Id="rId458" Type="http://schemas.openxmlformats.org/officeDocument/2006/relationships/hyperlink" Target="consultantplus://offline/ref=8582236B90FC6CDF7B71DCA2D7C6B5B46BE56ED1763AE5C97554AEC869FE87697494C5C58A7E9C6F123E2AD0FBDF9325D161277A300C71774859CFE4FEO" TargetMode="External"/><Relationship Id="rId15" Type="http://schemas.openxmlformats.org/officeDocument/2006/relationships/hyperlink" Target="consultantplus://offline/ref=31CB33757CC75F7B4D5A5B67DE33C26062AEC10D8D2EDD9C1FD239853431506FFCD1B2A9C629A12C250EA6BF01T8E0O" TargetMode="External"/><Relationship Id="rId57" Type="http://schemas.openxmlformats.org/officeDocument/2006/relationships/hyperlink" Target="consultantplus://offline/ref=C49F2B7743428939C1614805013F57CB99D496645C0BDEE37591D4188516414816ECFFC2809C06F1AFED1EE97D9638E2D365677D9047404FE8BE70s8u9L" TargetMode="External"/><Relationship Id="rId262" Type="http://schemas.openxmlformats.org/officeDocument/2006/relationships/hyperlink" Target="consultantplus://offline/ref=B9FE9859A3F5C63D931912C7510159FCD5F5F675B204B895957F41D9563B32FB7A073D6351AF30C119E6C2D141f53FL" TargetMode="External"/><Relationship Id="rId318" Type="http://schemas.openxmlformats.org/officeDocument/2006/relationships/hyperlink" Target="consultantplus://offline/ref=B9FE9859A3F5C63D93190CCA476D06F9D7FCAA7BB806B6C6CA201A84013238AC2F483C2D14A32FC11FF8C1D24B02B72024F87406EE7D241FD17EDBf237L" TargetMode="External"/><Relationship Id="rId525" Type="http://schemas.openxmlformats.org/officeDocument/2006/relationships/hyperlink" Target="consultantplus://offline/ref=56E69A28232640E0392EDCA23BE049805C100E6F6C6ED618D56198B7064D71845F749639A4E7474AA91682812F228D1C8D808BA2C0D6CCE54AF00FlDiEO" TargetMode="External"/><Relationship Id="rId567" Type="http://schemas.openxmlformats.org/officeDocument/2006/relationships/hyperlink" Target="consultantplus://offline/ref=100660BF13978AE5779972AD6A1859CE30F926A59EE493AF03F6A9EEC1783D39E220800EC606F1490A8569E22372EE03T364O" TargetMode="External"/><Relationship Id="rId99" Type="http://schemas.openxmlformats.org/officeDocument/2006/relationships/hyperlink" Target="consultantplus://offline/ref=EA36BF092082CE5A5F2907510F82796E228DDF9FCBC2F11451FD3AB53B2C91B08C124E2F6FE4661A7C207C80EAA4wDL" TargetMode="External"/><Relationship Id="rId122" Type="http://schemas.openxmlformats.org/officeDocument/2006/relationships/hyperlink" Target="consultantplus://offline/ref=EA36BF092082CE5A5F29195C19EE266B2086819ACCC9FC430FA261E86C259BE7D95D4F612BEE791A7A3E7D82E010F4EFCC268B47D960D53A0C3162A8w0L" TargetMode="External"/><Relationship Id="rId164" Type="http://schemas.openxmlformats.org/officeDocument/2006/relationships/hyperlink" Target="consultantplus://offline/ref=C54F4275B3F7DBCFA98FD23262B379A25E20FFE3C5B46B6AF02BF4DEF8292C7BB50C103F067387B0C0A77C12F523B32D3207049EBB8AE406BA4D82xA1BL" TargetMode="External"/><Relationship Id="rId371" Type="http://schemas.openxmlformats.org/officeDocument/2006/relationships/hyperlink" Target="consultantplus://offline/ref=5790222E01224F0895740A8907F119248EB3F55B70AF37EDFF6A66F92AAA30584EDEB3428CE4A34853E536A499BC356ED7A1D92FE0299A52E8BB7CdF22L" TargetMode="External"/><Relationship Id="rId427" Type="http://schemas.openxmlformats.org/officeDocument/2006/relationships/hyperlink" Target="consultantplus://offline/ref=B3EDA7A244F52DB8AAAE32D49C72C3A7B98A80F82A24838AC616C2907C49CAB01CDF0BEF8DA19ED62AAADA23ACA11AC4F343C5F47A83EF28EDB0E5x9t8G" TargetMode="External"/><Relationship Id="rId469" Type="http://schemas.openxmlformats.org/officeDocument/2006/relationships/hyperlink" Target="consultantplus://offline/ref=C729D68CBFBA76BA98902FEADC5453DE58A4F069D624C56BE3850ACAAC4004B92DAA5BFF0C865F4884487E74DF99972A32BD8EF2BBB3263F7CE62AX3eDO" TargetMode="External"/><Relationship Id="rId26" Type="http://schemas.openxmlformats.org/officeDocument/2006/relationships/hyperlink" Target="consultantplus://offline/ref=64543789B8635168C42BC3A972EBF162CF326B268575E6047EF504B652E9BD5CF5D164B3D7424BFE3B891CD6926C4B044B8196F627C1FA7E8E43FFOAW0H" TargetMode="External"/><Relationship Id="rId231" Type="http://schemas.openxmlformats.org/officeDocument/2006/relationships/hyperlink" Target="consultantplus://offline/ref=D7DB7CA06B63CE3AB0F863DBB22EEBED4C42126A6C2655118DE6187ACC8F3B72D81F6F33BE0193A4B29EFA35454B36EC66C1F8D539p207L" TargetMode="External"/><Relationship Id="rId273" Type="http://schemas.openxmlformats.org/officeDocument/2006/relationships/hyperlink" Target="consultantplus://offline/ref=B9FE9859A3F5C63D931912C7510159FCD5F5F076B002B895957F41D9563B32FB6807656F50AD28C016F394800403EB6570EB7501EE7F2200fD3AL" TargetMode="External"/><Relationship Id="rId329" Type="http://schemas.openxmlformats.org/officeDocument/2006/relationships/hyperlink" Target="consultantplus://offline/ref=47167082F25963C0EB1319F6D7071027D4E9C86CBA9E9E91899A14FF3C0DF3A9ED9C7961944C6F7F3CF7F6AE440B5B6205A56E843F47298Br74FL" TargetMode="External"/><Relationship Id="rId480" Type="http://schemas.openxmlformats.org/officeDocument/2006/relationships/hyperlink" Target="consultantplus://offline/ref=C729D68CBFBA76BA98902FEADC5453DE58A4F069D627C965E3850ACAAC4004B92DAA5BFF0C865F4884487F77DF99972A32BD8EF2BBB3263F7CE62AX3eDO" TargetMode="External"/><Relationship Id="rId536" Type="http://schemas.openxmlformats.org/officeDocument/2006/relationships/hyperlink" Target="consultantplus://offline/ref=6C9F66B1081494F263F749228AB25D34D2908F235AAF7A8BD937C529D777E794EA03C326A3187BF72FFBC04B73EF41O" TargetMode="External"/><Relationship Id="rId68" Type="http://schemas.openxmlformats.org/officeDocument/2006/relationships/hyperlink" Target="consultantplus://offline/ref=C49F2B7743428939C1614805013F57CB99D496645809DBEB7A91D4188516414816ECFFC2809C06F1AFED1DE37D9638E2D365677D9047404FE8BE70s8u9L" TargetMode="External"/><Relationship Id="rId133" Type="http://schemas.openxmlformats.org/officeDocument/2006/relationships/hyperlink" Target="consultantplus://offline/ref=C55455BAE4FE819A314FCD20209163D9EE5AEC1574F06A76BADE5CEDD366A7AFF9794722A4C2E0B8788BF78F6E06D4A31D939CE78987BC0FD5C227Z2UCN" TargetMode="External"/><Relationship Id="rId175" Type="http://schemas.openxmlformats.org/officeDocument/2006/relationships/hyperlink" Target="consultantplus://offline/ref=C54F4275B3F7DBCFA98FD23262B379A25E20FFE3CCB3636CFB2BF4DEF8292C7BB50C103F067387B0C0A77C12F523B32D3207049EBB8AE406BA4D82xA1BL" TargetMode="External"/><Relationship Id="rId340" Type="http://schemas.openxmlformats.org/officeDocument/2006/relationships/hyperlink" Target="consultantplus://offline/ref=EEE62169FF697CE56518402ACBD96CBE101B19165C8C9FD6C3778C710E89B43D64DA5DA157CBD065C47583F8870AF2D5CB2809F26E687DFE301003DB61L" TargetMode="External"/><Relationship Id="rId578" Type="http://schemas.openxmlformats.org/officeDocument/2006/relationships/hyperlink" Target="consultantplus://offline/ref=100660BF13978AE5779972AD6A1859CE30F926A591ED9EAF02F6A9EEC1783D39E220800EC606F1490A8569E22372EE03T364O" TargetMode="External"/><Relationship Id="rId200" Type="http://schemas.openxmlformats.org/officeDocument/2006/relationships/hyperlink" Target="consultantplus://offline/ref=D7DB7CA06B63CE3AB0F87DD6A442B4E84E4B48676C2A5844D7B943279B8631259F503672FA0C99F0E3DAAF304F1E79A835D2FBD4262E145B3C10F2pC0BL" TargetMode="External"/><Relationship Id="rId382" Type="http://schemas.openxmlformats.org/officeDocument/2006/relationships/hyperlink" Target="consultantplus://offline/ref=06E187289184D962F0DA0A7D2651C6234E5EBCC7F54F83B2FF55A9679A2A14EA0D7E573A241077159CDA414A587C7145C711376125CD380DF62770d7s2G" TargetMode="External"/><Relationship Id="rId438" Type="http://schemas.openxmlformats.org/officeDocument/2006/relationships/hyperlink" Target="consultantplus://offline/ref=B3EDA7A244F52DB8AAAE2CD98A1E9CA2BA86D7F6242FD2DF951095CF2C4F9FF05CD95EACCBAA99D421FE8B6FF2F84A83B84EC2E96683E8x3tFG" TargetMode="External"/><Relationship Id="rId242" Type="http://schemas.openxmlformats.org/officeDocument/2006/relationships/hyperlink" Target="consultantplus://offline/ref=D7DB7CA06B63CE3AB0F87DD6A442B4E84E4B486765225E44D6B943279B8631259F503672FA0C99F0E3DAAE394F1E79A835D2FBD4262E145B3C10F2pC0BL" TargetMode="External"/><Relationship Id="rId284" Type="http://schemas.openxmlformats.org/officeDocument/2006/relationships/hyperlink" Target="consultantplus://offline/ref=B9FE9859A3F5C63D931912C7510159FCD5F5F675B204B895957F41D9563B32FB6807656F50AF2FC81CF394800403EB6570EB7501EE7F2200fD3AL" TargetMode="External"/><Relationship Id="rId491" Type="http://schemas.openxmlformats.org/officeDocument/2006/relationships/hyperlink" Target="consultantplus://offline/ref=56E69A28232640E0392EDCA23BE049805C100E6F6C6ED31EDE6198B7064D71845F749639A4E7444AAD1583812F228D1C8D808BA2C0D6CCE54AF00FlDiEO" TargetMode="External"/><Relationship Id="rId505" Type="http://schemas.openxmlformats.org/officeDocument/2006/relationships/hyperlink" Target="consultantplus://offline/ref=56E69A28232640E0392EDCA23BE049805C100E6F6C6ED618D56198B7064D71845F749639A4E7474AA91686832F228D1C8D808BA2C0D6CCE54AF00FlDiEO"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197</TotalTime>
  <Pages>417</Pages>
  <Words>-32766</Words>
  <Characters>-32766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ПЛЕТНЕВА  Наталья  Николаевна</dc:creator>
  <cp:keywords/>
  <dc:description/>
  <cp:lastModifiedBy>admin</cp:lastModifiedBy>
  <cp:revision>17</cp:revision>
  <cp:lastPrinted>2019-09-09T11:24:00Z</cp:lastPrinted>
  <dcterms:created xsi:type="dcterms:W3CDTF">2019-09-11T06:53:00Z</dcterms:created>
  <dcterms:modified xsi:type="dcterms:W3CDTF">2019-10-08T08:15:00Z</dcterms:modified>
</cp:coreProperties>
</file>