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DC" w:rsidRDefault="00F3482D" w:rsidP="003974DC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3974DC">
        <w:rPr>
          <w:rStyle w:val="a4"/>
          <w:color w:val="000000"/>
          <w:sz w:val="28"/>
          <w:szCs w:val="28"/>
        </w:rPr>
        <w:t xml:space="preserve">В поселениях района в декабре будут работать </w:t>
      </w:r>
    </w:p>
    <w:p w:rsidR="00F3482D" w:rsidRPr="003974DC" w:rsidRDefault="00F3482D" w:rsidP="003974DC">
      <w:pPr>
        <w:pStyle w:val="a3"/>
        <w:jc w:val="center"/>
        <w:rPr>
          <w:color w:val="000000"/>
          <w:sz w:val="28"/>
          <w:szCs w:val="28"/>
        </w:rPr>
      </w:pPr>
      <w:r w:rsidRPr="003974DC">
        <w:rPr>
          <w:rStyle w:val="a4"/>
          <w:color w:val="000000"/>
          <w:sz w:val="28"/>
          <w:szCs w:val="28"/>
        </w:rPr>
        <w:t>мобильные офисы налоговой службы</w:t>
      </w:r>
    </w:p>
    <w:p w:rsidR="00F3482D" w:rsidRPr="003974DC" w:rsidRDefault="00F3482D" w:rsidP="003974DC">
      <w:pPr>
        <w:pStyle w:val="a3"/>
        <w:jc w:val="center"/>
        <w:rPr>
          <w:color w:val="000000"/>
          <w:sz w:val="28"/>
          <w:szCs w:val="28"/>
        </w:rPr>
      </w:pPr>
    </w:p>
    <w:p w:rsidR="00F3482D" w:rsidRPr="003974DC" w:rsidRDefault="00F3482D" w:rsidP="003974D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974DC">
        <w:rPr>
          <w:color w:val="000000"/>
          <w:sz w:val="28"/>
          <w:szCs w:val="28"/>
        </w:rPr>
        <w:t xml:space="preserve">Налоговики приедут в администрации сельских поселений. Консультации будут проводить сотрудники МИ ФНС России №17 по Воронежской области. Они проинформируют граждан о сроках, порядке исчисления и уплаты </w:t>
      </w:r>
      <w:bookmarkStart w:id="0" w:name="_GoBack"/>
      <w:bookmarkEnd w:id="0"/>
      <w:r w:rsidRPr="003974DC">
        <w:rPr>
          <w:color w:val="000000"/>
          <w:sz w:val="28"/>
          <w:szCs w:val="28"/>
        </w:rPr>
        <w:t xml:space="preserve">имущественных налогов, проконсультируют по вопросам представления льгот, помогут разобраться в полученных физическими лицами налоговых уведомлениях, расскажут о возможности получения налоговых уведомлений и требований об уплате задолженности по налогам через личный кабинет на портале </w:t>
      </w:r>
      <w:proofErr w:type="spellStart"/>
      <w:r w:rsidRPr="003974DC">
        <w:rPr>
          <w:color w:val="000000"/>
          <w:sz w:val="28"/>
          <w:szCs w:val="28"/>
        </w:rPr>
        <w:t>госуслуг</w:t>
      </w:r>
      <w:proofErr w:type="spellEnd"/>
      <w:r w:rsidRPr="003974DC">
        <w:rPr>
          <w:color w:val="000000"/>
          <w:sz w:val="28"/>
          <w:szCs w:val="28"/>
        </w:rPr>
        <w:t>. Специалисты покажут электронные сервисы ФНС России: «Справочная информация о ставках и льготах по имущественным налогам» и «Личный кабинет налогоплательщика для физических лиц», которые дают возможность самостоятельно проверить правильность исчисления имущественных налогов физических лиц. Работники налоговой службы ответят на все возникающие вопросы. Узнать о работе мобильного офиса налоговой службы в вашем населенном пункте можно в администрации сельского поселения.</w:t>
      </w:r>
    </w:p>
    <w:p w:rsidR="00F36F37" w:rsidRPr="003974DC" w:rsidRDefault="00F36F37">
      <w:pPr>
        <w:rPr>
          <w:rFonts w:ascii="Times New Roman" w:hAnsi="Times New Roman" w:cs="Times New Roman"/>
          <w:sz w:val="28"/>
          <w:szCs w:val="28"/>
        </w:rPr>
      </w:pPr>
    </w:p>
    <w:sectPr w:rsidR="00F36F37" w:rsidRPr="0039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E7"/>
    <w:rsid w:val="00015FE7"/>
    <w:rsid w:val="003974DC"/>
    <w:rsid w:val="00F3482D"/>
    <w:rsid w:val="00F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9C3E-EE4F-4623-8E7C-E96CF187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82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Татьяна Ивановна</dc:creator>
  <cp:keywords/>
  <dc:description/>
  <cp:lastModifiedBy>АЗАРОВА Татьяна Ивановна</cp:lastModifiedBy>
  <cp:revision>3</cp:revision>
  <dcterms:created xsi:type="dcterms:W3CDTF">2024-12-06T12:19:00Z</dcterms:created>
  <dcterms:modified xsi:type="dcterms:W3CDTF">2024-12-06T12:24:00Z</dcterms:modified>
</cp:coreProperties>
</file>