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53F" w:rsidRPr="004C7542" w:rsidRDefault="0042453F" w:rsidP="0042453F">
      <w:pPr>
        <w:shd w:val="clear" w:color="auto" w:fill="FFFFFF"/>
        <w:spacing w:before="200" w:after="125"/>
        <w:jc w:val="center"/>
        <w:outlineLvl w:val="1"/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</w:pPr>
      <w:proofErr w:type="spellStart"/>
      <w:r w:rsidRPr="004C7542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>Роспотребнадзор</w:t>
      </w:r>
      <w:proofErr w:type="spellEnd"/>
      <w:r w:rsidRPr="004C7542">
        <w:rPr>
          <w:rFonts w:ascii="Times New Roman" w:eastAsia="Times New Roman" w:hAnsi="Times New Roman" w:cs="Times New Roman"/>
          <w:b/>
          <w:color w:val="222223"/>
          <w:sz w:val="28"/>
          <w:szCs w:val="28"/>
        </w:rPr>
        <w:t xml:space="preserve"> дает рекомендации родителям как правильно выбрать ранец для ученика</w:t>
      </w:r>
    </w:p>
    <w:p w:rsidR="0042453F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t>На современном этапе актуальной проблемой здоровья у детей стала проблема формирования и сохранения красивой фигуры и правильной осанки тела. Важным аспектом является выбор ранца или ученического портфеля, соответствующего требованиям.</w:t>
      </w:r>
    </w:p>
    <w:p w:rsidR="0042453F" w:rsidRPr="00720880" w:rsidRDefault="0042453F" w:rsidP="0042453F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720880">
        <w:rPr>
          <w:color w:val="333333"/>
        </w:rPr>
        <w:t>Неверно подобранный по размерам и по другим параметрам ранец опасен для детского здоровья, и потому родителям важно знать, как его выбрать для школьника.</w:t>
      </w:r>
    </w:p>
    <w:p w:rsidR="0042453F" w:rsidRPr="00720880" w:rsidRDefault="0042453F" w:rsidP="0042453F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720880">
        <w:rPr>
          <w:color w:val="333333"/>
        </w:rPr>
        <w:t>Переноска книг и ученических принадлежностей в ранце на спине способствует более равномерному распределению нагрузки и формированию правильной осанки учащегося.</w:t>
      </w:r>
    </w:p>
    <w:p w:rsidR="0042453F" w:rsidRPr="00720880" w:rsidRDefault="0042453F" w:rsidP="0042453F">
      <w:pPr>
        <w:pStyle w:val="ac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</w:rPr>
      </w:pPr>
      <w:r w:rsidRPr="00720880">
        <w:rPr>
          <w:color w:val="333333"/>
        </w:rPr>
        <w:t>Определяющими критериями при их выборе должны быть не только эстетическое значение, но и их конструктивные особенности и материал из которого они изготовлены.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t>Техническим регламентом Таможенного союза «О безопасности продукции, предназначенной для детей и подростков» (ТР ТС 007/2011) регламентируются размеры, вес, конструкция, показатели санитарно-химической, токсикологической безопасности материалов, из которых изготовлены ученические портфели и ранцы.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t>Маркировка ученических ранцев и портфелей и рюкзаков должна содержать информацию о возрасте пользователя.</w:t>
      </w:r>
    </w:p>
    <w:p w:rsidR="0042453F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t>Вес портфелей, школьных ранцев и аналогичных изделий без учебников должен быть для обучающихся начальных классов не более 700 грамм и для обучающихся средних и старших классов – не более 1000 грамм.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t>В качестве ориентировочного теста для проверки соответствия веса ранца с учебниками и тетрадями нормативным требованиям используется вычисление отношения веса ранца к весу ребенка. Оптимальное соотношение составляет 1:10. Такой подход учитывает и индивидуальные возможности ребенка.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lastRenderedPageBreak/>
        <w:t xml:space="preserve">Ученические ранцы для детей младшего школьного возраста должны быть снабжены </w:t>
      </w:r>
      <w:proofErr w:type="spellStart"/>
      <w:r w:rsidRPr="00720880">
        <w:t>формоустойчивой</w:t>
      </w:r>
      <w:proofErr w:type="spellEnd"/>
      <w:r w:rsidRPr="00720880">
        <w:t xml:space="preserve"> спинкой, обеспечивающей его полное прилегание к спине обучающегося и равномерное распределение веса.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t>Требования, предъявляемые к размерам ранцев для обучающихся начальных классов, следующие: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jc w:val="both"/>
      </w:pPr>
      <w:r w:rsidRPr="00720880">
        <w:t>- длина (высота) – 300 – 360 мм,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jc w:val="both"/>
      </w:pPr>
      <w:r w:rsidRPr="00720880">
        <w:t>- высота передней стенки – 220 – 260 мм,</w:t>
      </w:r>
    </w:p>
    <w:p w:rsidR="0042453F" w:rsidRPr="00720880" w:rsidRDefault="0042453F" w:rsidP="0042453F">
      <w:pPr>
        <w:pStyle w:val="ac"/>
        <w:shd w:val="clear" w:color="auto" w:fill="F8F8F8"/>
        <w:tabs>
          <w:tab w:val="left" w:pos="2755"/>
        </w:tabs>
        <w:spacing w:before="0" w:beforeAutospacing="0" w:after="0" w:afterAutospacing="0"/>
        <w:jc w:val="both"/>
      </w:pPr>
      <w:r w:rsidRPr="00720880">
        <w:t>- ширина – 60 – 100 мм,</w:t>
      </w:r>
      <w:r w:rsidRPr="00720880">
        <w:tab/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jc w:val="both"/>
      </w:pPr>
      <w:r w:rsidRPr="00720880">
        <w:t>- длина плечевого ремня – не менее 600 – 700 мм,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jc w:val="both"/>
      </w:pPr>
      <w:r w:rsidRPr="00720880">
        <w:t>- ширина плечевого ремня в верхней части (на протяжении 400 - 450 мм) – не менее 35 – 40 мм.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t>Допускается увеличение размеров не более чем на 30 мм.</w:t>
      </w:r>
    </w:p>
    <w:p w:rsidR="0042453F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  <w:rPr>
          <w:shd w:val="clear" w:color="auto" w:fill="FFFFFF"/>
        </w:rPr>
      </w:pPr>
      <w:r w:rsidRPr="00720880">
        <w:t>Кроме того, ученические портфели и ранцы должны иметь детали и (или) фурнитуру со светоотражающими элементами на передних, боковых поверхностях и верхнем клапане и изготовляться из материалов контрастных цветов. Материал для изготовления ранцев должен быть легким, прочным, с водоотталкивающим покрытием, удобным для чистки.</w:t>
      </w:r>
      <w:r w:rsidRPr="00720880">
        <w:rPr>
          <w:rFonts w:ascii="Helvetica" w:hAnsi="Helvetica"/>
          <w:color w:val="333333"/>
          <w:sz w:val="20"/>
          <w:szCs w:val="20"/>
          <w:shd w:val="clear" w:color="auto" w:fill="FFFFFF"/>
        </w:rPr>
        <w:t xml:space="preserve"> </w:t>
      </w:r>
      <w:r w:rsidRPr="00720880">
        <w:rPr>
          <w:shd w:val="clear" w:color="auto" w:fill="FFFFFF"/>
        </w:rPr>
        <w:t>Конструктивные элементы ранцев ученических, соприкасающихся с кожными покровами, не должны иметь резкий запах, оказывать местное кожно-раздражающее действие.</w:t>
      </w: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  <w:rPr>
          <w:shd w:val="clear" w:color="auto" w:fill="FFFFFF"/>
        </w:rPr>
      </w:pPr>
    </w:p>
    <w:p w:rsidR="0042453F" w:rsidRPr="00720880" w:rsidRDefault="0042453F" w:rsidP="0042453F">
      <w:pPr>
        <w:pStyle w:val="ac"/>
        <w:shd w:val="clear" w:color="auto" w:fill="F8F8F8"/>
        <w:spacing w:before="0" w:beforeAutospacing="0" w:after="0" w:afterAutospacing="0"/>
        <w:ind w:firstLine="708"/>
        <w:jc w:val="both"/>
      </w:pPr>
      <w:r w:rsidRPr="00720880">
        <w:t>Желаем успехов в выборе ученических портфелей!</w:t>
      </w:r>
    </w:p>
    <w:p w:rsidR="001640C3" w:rsidRDefault="001640C3" w:rsidP="0042453F">
      <w:pPr>
        <w:pStyle w:val="21"/>
        <w:jc w:val="both"/>
        <w:rPr>
          <w:b w:val="0"/>
          <w:szCs w:val="28"/>
        </w:rPr>
      </w:pPr>
    </w:p>
    <w:p w:rsidR="0066079F" w:rsidRPr="001640C3" w:rsidRDefault="0066079F" w:rsidP="0042453F">
      <w:pPr>
        <w:pStyle w:val="21"/>
        <w:jc w:val="both"/>
        <w:rPr>
          <w:b w:val="0"/>
          <w:szCs w:val="28"/>
        </w:rPr>
      </w:pPr>
      <w:r w:rsidRPr="0066079F">
        <w:rPr>
          <w:b w:val="0"/>
          <w:noProof/>
          <w:szCs w:val="28"/>
          <w:lang w:val="ru-RU"/>
        </w:rPr>
        <w:drawing>
          <wp:inline distT="0" distB="0" distL="0" distR="0">
            <wp:extent cx="6390640" cy="9536033"/>
            <wp:effectExtent l="0" t="0" r="0" b="8255"/>
            <wp:docPr id="1" name="Рисунок 1" descr="C:\Users\tazarova\AppData\Local\Microsoft\Windows\INetCache\Content.Outlook\VBNG7WFL\30_bag2-ко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zarova\AppData\Local\Microsoft\Windows\INetCache\Content.Outlook\VBNG7WFL\30_bag2-кор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9536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079F" w:rsidRPr="001640C3" w:rsidSect="0003579F">
      <w:footerReference w:type="default" r:id="rId8"/>
      <w:type w:val="continuous"/>
      <w:pgSz w:w="11905" w:h="16837"/>
      <w:pgMar w:top="680" w:right="423" w:bottom="567" w:left="1418" w:header="0" w:footer="39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579" w:rsidRDefault="00DC7579">
      <w:r>
        <w:separator/>
      </w:r>
    </w:p>
  </w:endnote>
  <w:endnote w:type="continuationSeparator" w:id="0">
    <w:p w:rsidR="00DC7579" w:rsidRDefault="00DC7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579" w:rsidRPr="00636C4B" w:rsidRDefault="00335579" w:rsidP="0034042E">
    <w:pPr>
      <w:pStyle w:val="40"/>
      <w:shd w:val="clear" w:color="auto" w:fill="auto"/>
      <w:spacing w:line="360" w:lineRule="auto"/>
      <w:ind w:right="-6121"/>
      <w:jc w:val="center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579" w:rsidRDefault="00DC7579"/>
  </w:footnote>
  <w:footnote w:type="continuationSeparator" w:id="0">
    <w:p w:rsidR="00DC7579" w:rsidRDefault="00DC757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508"/>
    <w:rsid w:val="000067EF"/>
    <w:rsid w:val="000300DB"/>
    <w:rsid w:val="0003579F"/>
    <w:rsid w:val="000455E1"/>
    <w:rsid w:val="000478E5"/>
    <w:rsid w:val="0005543C"/>
    <w:rsid w:val="00092F5E"/>
    <w:rsid w:val="000A438F"/>
    <w:rsid w:val="000C3CE0"/>
    <w:rsid w:val="000D72CB"/>
    <w:rsid w:val="00113B5C"/>
    <w:rsid w:val="00127FB4"/>
    <w:rsid w:val="001640C3"/>
    <w:rsid w:val="00173C43"/>
    <w:rsid w:val="00193329"/>
    <w:rsid w:val="0019391B"/>
    <w:rsid w:val="001A542A"/>
    <w:rsid w:val="001E2109"/>
    <w:rsid w:val="00204591"/>
    <w:rsid w:val="00217C14"/>
    <w:rsid w:val="00251709"/>
    <w:rsid w:val="002534D8"/>
    <w:rsid w:val="002F5BB4"/>
    <w:rsid w:val="00326BBE"/>
    <w:rsid w:val="00334BC2"/>
    <w:rsid w:val="00335579"/>
    <w:rsid w:val="0034042E"/>
    <w:rsid w:val="00362927"/>
    <w:rsid w:val="00380519"/>
    <w:rsid w:val="003B0509"/>
    <w:rsid w:val="0042453F"/>
    <w:rsid w:val="00427A9A"/>
    <w:rsid w:val="004C7542"/>
    <w:rsid w:val="004E190D"/>
    <w:rsid w:val="004F28CF"/>
    <w:rsid w:val="00502E2A"/>
    <w:rsid w:val="00510EAF"/>
    <w:rsid w:val="00546693"/>
    <w:rsid w:val="005A10F8"/>
    <w:rsid w:val="005B648C"/>
    <w:rsid w:val="005D0356"/>
    <w:rsid w:val="005D7203"/>
    <w:rsid w:val="00626EBB"/>
    <w:rsid w:val="006324B6"/>
    <w:rsid w:val="00636C4B"/>
    <w:rsid w:val="00643B4A"/>
    <w:rsid w:val="00644A06"/>
    <w:rsid w:val="0066079F"/>
    <w:rsid w:val="006975E3"/>
    <w:rsid w:val="006B1508"/>
    <w:rsid w:val="006B5EBB"/>
    <w:rsid w:val="00705DFA"/>
    <w:rsid w:val="0072360D"/>
    <w:rsid w:val="00742D23"/>
    <w:rsid w:val="00744C22"/>
    <w:rsid w:val="007672E7"/>
    <w:rsid w:val="007B0C56"/>
    <w:rsid w:val="007C0C4F"/>
    <w:rsid w:val="007F3D08"/>
    <w:rsid w:val="008077F4"/>
    <w:rsid w:val="00827CAC"/>
    <w:rsid w:val="00841DB4"/>
    <w:rsid w:val="00872FEA"/>
    <w:rsid w:val="008B0F28"/>
    <w:rsid w:val="008B64EF"/>
    <w:rsid w:val="008D20A1"/>
    <w:rsid w:val="008D610F"/>
    <w:rsid w:val="008E6332"/>
    <w:rsid w:val="009132D2"/>
    <w:rsid w:val="00927584"/>
    <w:rsid w:val="0095320B"/>
    <w:rsid w:val="00957492"/>
    <w:rsid w:val="009834C6"/>
    <w:rsid w:val="009960C0"/>
    <w:rsid w:val="009A432F"/>
    <w:rsid w:val="009D006B"/>
    <w:rsid w:val="009E66BA"/>
    <w:rsid w:val="00A21151"/>
    <w:rsid w:val="00A4250D"/>
    <w:rsid w:val="00AB152E"/>
    <w:rsid w:val="00AD619D"/>
    <w:rsid w:val="00AE30D0"/>
    <w:rsid w:val="00B22258"/>
    <w:rsid w:val="00B36ABA"/>
    <w:rsid w:val="00B67EA2"/>
    <w:rsid w:val="00B863C7"/>
    <w:rsid w:val="00B91B90"/>
    <w:rsid w:val="00BA47C3"/>
    <w:rsid w:val="00BB118C"/>
    <w:rsid w:val="00BB395D"/>
    <w:rsid w:val="00BD247B"/>
    <w:rsid w:val="00C11C76"/>
    <w:rsid w:val="00C20BD7"/>
    <w:rsid w:val="00C33FD2"/>
    <w:rsid w:val="00C5545D"/>
    <w:rsid w:val="00C6139F"/>
    <w:rsid w:val="00C6463E"/>
    <w:rsid w:val="00C72A30"/>
    <w:rsid w:val="00C75DCE"/>
    <w:rsid w:val="00CA1533"/>
    <w:rsid w:val="00CC079F"/>
    <w:rsid w:val="00CC0D3E"/>
    <w:rsid w:val="00CF3A93"/>
    <w:rsid w:val="00D30FA3"/>
    <w:rsid w:val="00D37351"/>
    <w:rsid w:val="00D537F6"/>
    <w:rsid w:val="00D64069"/>
    <w:rsid w:val="00D73AFC"/>
    <w:rsid w:val="00D808C1"/>
    <w:rsid w:val="00DC7579"/>
    <w:rsid w:val="00E466B5"/>
    <w:rsid w:val="00E602BC"/>
    <w:rsid w:val="00E727F1"/>
    <w:rsid w:val="00EE1101"/>
    <w:rsid w:val="00F20EB3"/>
    <w:rsid w:val="00F228C2"/>
    <w:rsid w:val="00FF6C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640FF-AD07-4D43-A140-4536FE9A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8"/>
      <w:szCs w:val="8"/>
      <w:lang w:val="en-US"/>
    </w:rPr>
  </w:style>
  <w:style w:type="character" w:customStyle="1" w:styleId="41">
    <w:name w:val="Основной текст (4) + Малые прописные"/>
    <w:basedOn w:val="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8"/>
      <w:szCs w:val="8"/>
      <w:lang w:val="en-US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6"/>
      <w:szCs w:val="16"/>
    </w:rPr>
  </w:style>
  <w:style w:type="character" w:customStyle="1" w:styleId="12">
    <w:name w:val="Заголовок №1 (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  <w:lang w:val="en-US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60" w:line="216" w:lineRule="exact"/>
      <w:jc w:val="center"/>
      <w:outlineLvl w:val="0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60" w:line="240" w:lineRule="exact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after="60" w:line="19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120">
    <w:name w:val="Заголовок №1 (2)"/>
    <w:basedOn w:val="a"/>
    <w:link w:val="12"/>
    <w:pPr>
      <w:shd w:val="clear" w:color="auto" w:fill="FFFFFF"/>
      <w:spacing w:before="60" w:after="60"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styleId="a5">
    <w:name w:val="Balloon Text"/>
    <w:basedOn w:val="a"/>
    <w:link w:val="a6"/>
    <w:uiPriority w:val="99"/>
    <w:semiHidden/>
    <w:unhideWhenUsed/>
    <w:rsid w:val="009574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57492"/>
    <w:rPr>
      <w:rFonts w:ascii="Tahoma" w:hAnsi="Tahoma" w:cs="Tahoma"/>
      <w:color w:val="000000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91B9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91B90"/>
    <w:rPr>
      <w:color w:val="000000"/>
    </w:rPr>
  </w:style>
  <w:style w:type="paragraph" w:styleId="a9">
    <w:name w:val="footer"/>
    <w:basedOn w:val="a"/>
    <w:link w:val="aa"/>
    <w:uiPriority w:val="99"/>
    <w:unhideWhenUsed/>
    <w:rsid w:val="00B91B9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91B90"/>
    <w:rPr>
      <w:color w:val="000000"/>
    </w:rPr>
  </w:style>
  <w:style w:type="table" w:styleId="ab">
    <w:name w:val="Table Grid"/>
    <w:basedOn w:val="a1"/>
    <w:uiPriority w:val="59"/>
    <w:rsid w:val="00872F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8E6332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8E6332"/>
    <w:rPr>
      <w:rFonts w:ascii="Times New Roman" w:eastAsia="Times New Roman" w:hAnsi="Times New Roman" w:cs="Times New Roman"/>
      <w:b/>
      <w:sz w:val="28"/>
      <w:szCs w:val="20"/>
      <w:lang w:val="ru-RU"/>
    </w:rPr>
  </w:style>
  <w:style w:type="paragraph" w:styleId="ac">
    <w:name w:val="Normal (Web)"/>
    <w:basedOn w:val="a"/>
    <w:uiPriority w:val="99"/>
    <w:unhideWhenUsed/>
    <w:rsid w:val="001A542A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blk">
    <w:name w:val="blk"/>
    <w:rsid w:val="001A542A"/>
  </w:style>
  <w:style w:type="paragraph" w:customStyle="1" w:styleId="appeal-comments-message">
    <w:name w:val="appeal-comments-message"/>
    <w:basedOn w:val="a"/>
    <w:rsid w:val="00335579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customStyle="1" w:styleId="p1">
    <w:name w:val="_p1"/>
    <w:basedOn w:val="a"/>
    <w:rsid w:val="009132D2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upper">
    <w:name w:val="upper"/>
    <w:basedOn w:val="a0"/>
    <w:rsid w:val="005466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91EBE-4852-4CA7-8BD5-9264305B52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АЗАРОВА Татьяна Ивановна</cp:lastModifiedBy>
  <cp:revision>4</cp:revision>
  <cp:lastPrinted>2020-08-04T02:51:00Z</cp:lastPrinted>
  <dcterms:created xsi:type="dcterms:W3CDTF">2025-09-01T06:16:00Z</dcterms:created>
  <dcterms:modified xsi:type="dcterms:W3CDTF">2025-09-01T06:17:00Z</dcterms:modified>
</cp:coreProperties>
</file>