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A3E" w:rsidRDefault="004D3A3E" w:rsidP="004D3A3E">
      <w:pPr>
        <w:pStyle w:val="a3"/>
        <w:ind w:right="2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/>
          <w:spacing w:val="40"/>
          <w:szCs w:val="24"/>
        </w:rPr>
        <w:t>ВОРОНЕЖСКАЯ ОБЛАСТЬ</w:t>
      </w:r>
      <w:r>
        <w:rPr>
          <w:rFonts w:ascii="Times New Roman" w:hAnsi="Times New Roman"/>
          <w:b/>
          <w:spacing w:val="40"/>
          <w:szCs w:val="24"/>
        </w:rPr>
        <w:br/>
        <w:t>ТЕРРИТОРИАЛЬНАЯ ИЗБИРАТЕЛЬНАЯ КОМИССИЯ</w:t>
      </w:r>
      <w:r>
        <w:rPr>
          <w:rFonts w:ascii="Times New Roman" w:hAnsi="Times New Roman"/>
          <w:b/>
          <w:spacing w:val="40"/>
          <w:szCs w:val="24"/>
        </w:rPr>
        <w:br/>
        <w:t>КАШИРСКОГО РАЙОНА</w:t>
      </w:r>
      <w:r>
        <w:rPr>
          <w:rFonts w:ascii="Times New Roman" w:hAnsi="Times New Roman"/>
          <w:b/>
          <w:spacing w:val="40"/>
          <w:szCs w:val="24"/>
        </w:rPr>
        <w:br/>
      </w:r>
    </w:p>
    <w:p w:rsidR="004D3A3E" w:rsidRDefault="004D3A3E" w:rsidP="004D3A3E">
      <w:pPr>
        <w:spacing w:before="160"/>
        <w:jc w:val="center"/>
        <w:rPr>
          <w:rFonts w:ascii="SchoolBook" w:hAnsi="SchoolBook"/>
          <w:b/>
          <w:color w:val="auto"/>
          <w:szCs w:val="28"/>
        </w:rPr>
      </w:pPr>
      <w:r>
        <w:rPr>
          <w:b/>
          <w:color w:val="auto"/>
          <w:spacing w:val="80"/>
          <w:sz w:val="32"/>
          <w:szCs w:val="24"/>
        </w:rPr>
        <w:t>РЕШЕНИЕ</w:t>
      </w:r>
      <w:r>
        <w:rPr>
          <w:b/>
          <w:color w:val="auto"/>
          <w:spacing w:val="40"/>
          <w:sz w:val="32"/>
          <w:szCs w:val="32"/>
        </w:rPr>
        <w:br/>
      </w:r>
    </w:p>
    <w:p w:rsidR="004D3A3E" w:rsidRDefault="004D3A3E" w:rsidP="004D3A3E">
      <w:pPr>
        <w:tabs>
          <w:tab w:val="right" w:pos="9356"/>
        </w:tabs>
        <w:jc w:val="center"/>
        <w:rPr>
          <w:szCs w:val="28"/>
        </w:rPr>
      </w:pPr>
      <w:r>
        <w:rPr>
          <w:szCs w:val="28"/>
        </w:rPr>
        <w:t>27 июня 2025 года</w:t>
      </w:r>
      <w:r>
        <w:rPr>
          <w:szCs w:val="28"/>
        </w:rPr>
        <w:tab/>
        <w:t>№ 65/257-20/25</w:t>
      </w:r>
    </w:p>
    <w:p w:rsidR="004D3A3E" w:rsidRDefault="004D3A3E" w:rsidP="004D3A3E">
      <w:pPr>
        <w:tabs>
          <w:tab w:val="right" w:pos="9356"/>
        </w:tabs>
        <w:jc w:val="center"/>
        <w:rPr>
          <w:szCs w:val="28"/>
        </w:rPr>
      </w:pPr>
      <w:r>
        <w:rPr>
          <w:szCs w:val="28"/>
        </w:rPr>
        <w:br/>
      </w:r>
    </w:p>
    <w:p w:rsidR="004D3A3E" w:rsidRDefault="004D3A3E" w:rsidP="004D3A3E">
      <w:pPr>
        <w:tabs>
          <w:tab w:val="left" w:pos="7938"/>
        </w:tabs>
        <w:jc w:val="center"/>
        <w:rPr>
          <w:szCs w:val="28"/>
        </w:rPr>
      </w:pPr>
      <w:r>
        <w:rPr>
          <w:szCs w:val="28"/>
        </w:rPr>
        <w:t>с. Каширское</w:t>
      </w:r>
      <w:r>
        <w:rPr>
          <w:szCs w:val="28"/>
        </w:rPr>
        <w:br/>
      </w:r>
    </w:p>
    <w:p w:rsidR="004D3A3E" w:rsidRDefault="004D3A3E" w:rsidP="004D3A3E">
      <w:pPr>
        <w:widowControl w:val="0"/>
        <w:suppressAutoHyphens/>
        <w:jc w:val="center"/>
        <w:rPr>
          <w:b/>
          <w:szCs w:val="28"/>
        </w:rPr>
      </w:pPr>
      <w:r>
        <w:rPr>
          <w:b/>
          <w:bCs/>
          <w:szCs w:val="28"/>
        </w:rPr>
        <w:t xml:space="preserve">О размерах и формировании избирательного фонда кандидата при проведении выборов </w:t>
      </w:r>
      <w:r>
        <w:rPr>
          <w:b/>
          <w:szCs w:val="28"/>
        </w:rPr>
        <w:t>депутатов Совета народных депутатов Дзержинского сельского поселения Каширского муниципального района Воронежской области восьмого созыва</w:t>
      </w:r>
    </w:p>
    <w:p w:rsidR="004D3A3E" w:rsidRDefault="004D3A3E" w:rsidP="004D3A3E">
      <w:pPr>
        <w:widowControl w:val="0"/>
        <w:suppressAutoHyphens/>
        <w:ind w:left="709" w:right="708"/>
        <w:jc w:val="center"/>
        <w:rPr>
          <w:b/>
          <w:szCs w:val="28"/>
        </w:rPr>
      </w:pPr>
    </w:p>
    <w:p w:rsidR="004D3A3E" w:rsidRDefault="004D3A3E" w:rsidP="004D3A3E">
      <w:pPr>
        <w:widowControl w:val="0"/>
        <w:suppressAutoHyphens/>
        <w:spacing w:line="360" w:lineRule="auto"/>
        <w:ind w:right="-5"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71 Закона Воронежской области от 27 июня 2007 года № 87-ОЗ «Избирательный кодекс Воронежской области» и в целях создания равных условий для кандидатов при проведении выборов депутатов Совета народных депутатов Дзержинского сельского поселения Каширского муниципального района Воронежской области восьмого созыва, Территориальная избирательная комиссия Каширского района </w:t>
      </w:r>
      <w:r>
        <w:rPr>
          <w:b/>
          <w:spacing w:val="40"/>
          <w:szCs w:val="28"/>
        </w:rPr>
        <w:t>решила</w:t>
      </w:r>
      <w:r>
        <w:rPr>
          <w:b/>
          <w:bCs/>
          <w:spacing w:val="20"/>
          <w:szCs w:val="28"/>
        </w:rPr>
        <w:t>:</w:t>
      </w:r>
    </w:p>
    <w:p w:rsidR="004D3A3E" w:rsidRDefault="004D3A3E" w:rsidP="004D3A3E">
      <w:pPr>
        <w:pStyle w:val="2"/>
        <w:spacing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1. Предельная сумма всех расходов из средств избирательного фонда кандидата </w:t>
      </w:r>
      <w:r>
        <w:rPr>
          <w:bCs/>
          <w:sz w:val="28"/>
          <w:szCs w:val="28"/>
        </w:rPr>
        <w:t>при проведении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 xml:space="preserve">выборов </w:t>
      </w:r>
      <w:r>
        <w:rPr>
          <w:sz w:val="28"/>
          <w:szCs w:val="28"/>
        </w:rPr>
        <w:t>депутат</w:t>
      </w:r>
      <w:r>
        <w:rPr>
          <w:sz w:val="28"/>
          <w:szCs w:val="28"/>
          <w:lang w:val="ru-RU"/>
        </w:rPr>
        <w:t>ов</w:t>
      </w:r>
      <w:r>
        <w:rPr>
          <w:sz w:val="28"/>
          <w:szCs w:val="28"/>
        </w:rPr>
        <w:t xml:space="preserve"> Совета народных депутатов </w:t>
      </w:r>
      <w:r>
        <w:rPr>
          <w:sz w:val="28"/>
          <w:szCs w:val="28"/>
          <w:lang w:val="ru-RU"/>
        </w:rPr>
        <w:t>Дзержинского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  <w:lang w:val="ru-RU"/>
        </w:rPr>
        <w:t xml:space="preserve"> Каширского муниципального района Воронежской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восьмого</w:t>
      </w:r>
      <w:r>
        <w:rPr>
          <w:sz w:val="28"/>
          <w:szCs w:val="28"/>
        </w:rPr>
        <w:t xml:space="preserve"> созыва не может превышать</w:t>
      </w:r>
      <w:r>
        <w:rPr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74 000</w:t>
      </w:r>
      <w:r>
        <w:rPr>
          <w:sz w:val="28"/>
          <w:szCs w:val="28"/>
        </w:rPr>
        <w:t xml:space="preserve"> рублей.</w:t>
      </w:r>
    </w:p>
    <w:p w:rsidR="004D3A3E" w:rsidRDefault="004D3A3E" w:rsidP="004D3A3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Избирательные фонды кандидатов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 проведении выборов </w:t>
      </w:r>
      <w:r>
        <w:rPr>
          <w:rFonts w:ascii="Times New Roman" w:hAnsi="Times New Roman" w:cs="Times New Roman"/>
          <w:sz w:val="28"/>
          <w:szCs w:val="28"/>
        </w:rPr>
        <w:t>депутатов Совета народных депутатов Дзержинского сельского поселения Каширского муниципального района Воронежской области восьмого созыва могут формироваться только за счет следующих денежных средств:</w:t>
      </w:r>
    </w:p>
    <w:p w:rsidR="004D3A3E" w:rsidRDefault="004D3A3E" w:rsidP="004D3A3E">
      <w:pPr>
        <w:pStyle w:val="Con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а) собственных денежных средств кандидата, которые не могут превышать 50 процентов от предельной суммы всех расходов из средств избирательного фонда или не более 37 000 рублей;</w:t>
      </w:r>
    </w:p>
    <w:p w:rsidR="004D3A3E" w:rsidRDefault="004D3A3E" w:rsidP="004D3A3E">
      <w:pPr>
        <w:pStyle w:val="Con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б) денежных средств, выделенных кандидату избирательным объединением, выдвинувшим кандидата, которые не могут превышать</w:t>
      </w:r>
      <w:r>
        <w:rPr>
          <w:szCs w:val="28"/>
        </w:rPr>
        <w:br/>
      </w:r>
      <w:r>
        <w:rPr>
          <w:szCs w:val="28"/>
        </w:rPr>
        <w:lastRenderedPageBreak/>
        <w:t>100 процентов от предельной суммы всех расходов из средств избирательного фонда кандидата или не более 74 000 рублей;</w:t>
      </w:r>
    </w:p>
    <w:p w:rsidR="004D3A3E" w:rsidRDefault="004D3A3E" w:rsidP="004D3A3E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в) добровольных пожертвований граждан Российской Федерации, которые не могут превышать для одного физического лица 1 процент</w:t>
      </w:r>
      <w:r>
        <w:rPr>
          <w:szCs w:val="28"/>
        </w:rPr>
        <w:br/>
        <w:t>от предельной суммы расходов из средств избирательного фонда кандидата или не более 740 рублей;</w:t>
      </w:r>
    </w:p>
    <w:p w:rsidR="004D3A3E" w:rsidRDefault="004D3A3E" w:rsidP="004D3A3E">
      <w:pPr>
        <w:pStyle w:val="2"/>
        <w:spacing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г) добровольных пожертвований юридических лиц, которые не могут превышать для одного юридического лица 5 процентов от предельной суммы всех расходов из средств избирательного фонда кандидата или</w:t>
      </w:r>
      <w:r>
        <w:rPr>
          <w:sz w:val="28"/>
          <w:szCs w:val="28"/>
        </w:rPr>
        <w:br/>
        <w:t xml:space="preserve">не более </w:t>
      </w:r>
      <w:r>
        <w:rPr>
          <w:sz w:val="28"/>
          <w:szCs w:val="28"/>
          <w:lang w:val="ru-RU"/>
        </w:rPr>
        <w:t>3 700</w:t>
      </w:r>
      <w:r>
        <w:rPr>
          <w:sz w:val="28"/>
          <w:szCs w:val="28"/>
        </w:rPr>
        <w:t xml:space="preserve"> рублей.</w:t>
      </w:r>
    </w:p>
    <w:p w:rsidR="004D3A3E" w:rsidRDefault="002F0A5F" w:rsidP="004D3A3E">
      <w:pPr>
        <w:pStyle w:val="2"/>
        <w:spacing w:line="360" w:lineRule="auto"/>
        <w:ind w:firstLine="709"/>
        <w:rPr>
          <w:iCs/>
          <w:sz w:val="28"/>
          <w:szCs w:val="28"/>
        </w:rPr>
      </w:pPr>
      <w:r>
        <w:rPr>
          <w:sz w:val="28"/>
          <w:szCs w:val="28"/>
          <w:lang w:val="ru-RU"/>
        </w:rPr>
        <w:t>3</w:t>
      </w:r>
      <w:bookmarkStart w:id="0" w:name="_GoBack"/>
      <w:bookmarkEnd w:id="0"/>
      <w:r w:rsidR="004D3A3E">
        <w:rPr>
          <w:sz w:val="28"/>
          <w:szCs w:val="28"/>
        </w:rPr>
        <w:t>. </w:t>
      </w:r>
      <w:r w:rsidR="004D3A3E">
        <w:rPr>
          <w:sz w:val="28"/>
          <w:szCs w:val="28"/>
          <w:lang w:val="ru-RU"/>
        </w:rPr>
        <w:t>О</w:t>
      </w:r>
      <w:proofErr w:type="spellStart"/>
      <w:r w:rsidR="004D3A3E">
        <w:rPr>
          <w:iCs/>
          <w:sz w:val="28"/>
          <w:szCs w:val="28"/>
        </w:rPr>
        <w:t>бнародовать</w:t>
      </w:r>
      <w:proofErr w:type="spellEnd"/>
      <w:r w:rsidR="004D3A3E">
        <w:rPr>
          <w:iCs/>
          <w:sz w:val="28"/>
          <w:szCs w:val="28"/>
        </w:rPr>
        <w:t xml:space="preserve"> настоящее решение на территории </w:t>
      </w:r>
      <w:r w:rsidR="004D3A3E">
        <w:rPr>
          <w:iCs/>
          <w:sz w:val="28"/>
          <w:szCs w:val="28"/>
          <w:lang w:val="ru-RU"/>
        </w:rPr>
        <w:t>Дзержинского</w:t>
      </w:r>
      <w:r w:rsidR="004D3A3E">
        <w:rPr>
          <w:iCs/>
          <w:sz w:val="28"/>
          <w:szCs w:val="28"/>
        </w:rPr>
        <w:t xml:space="preserve"> сельского поселения</w:t>
      </w:r>
      <w:r w:rsidR="004D3A3E">
        <w:rPr>
          <w:iCs/>
          <w:sz w:val="28"/>
          <w:szCs w:val="28"/>
          <w:lang w:val="ru-RU"/>
        </w:rPr>
        <w:t xml:space="preserve"> Каширского муниципального района Воронежской области </w:t>
      </w:r>
      <w:r w:rsidR="004D3A3E">
        <w:rPr>
          <w:iCs/>
          <w:sz w:val="28"/>
          <w:szCs w:val="28"/>
        </w:rPr>
        <w:t xml:space="preserve">и </w:t>
      </w:r>
      <w:r w:rsidR="004D3A3E">
        <w:rPr>
          <w:iCs/>
          <w:sz w:val="28"/>
          <w:szCs w:val="28"/>
          <w:lang w:val="ru-RU"/>
        </w:rPr>
        <w:t>направить в Избирательную комиссию Воронежской области</w:t>
      </w:r>
      <w:r w:rsidR="004D3A3E">
        <w:rPr>
          <w:iCs/>
          <w:sz w:val="28"/>
          <w:szCs w:val="28"/>
        </w:rPr>
        <w:t>.</w:t>
      </w:r>
    </w:p>
    <w:p w:rsidR="004D3A3E" w:rsidRDefault="004D3A3E" w:rsidP="004D3A3E">
      <w:pPr>
        <w:spacing w:line="360" w:lineRule="auto"/>
        <w:rPr>
          <w:szCs w:val="28"/>
        </w:rPr>
      </w:pPr>
    </w:p>
    <w:p w:rsidR="004D3A3E" w:rsidRDefault="004D3A3E" w:rsidP="004D3A3E">
      <w:pPr>
        <w:tabs>
          <w:tab w:val="right" w:pos="9356"/>
        </w:tabs>
        <w:spacing w:before="360" w:after="240" w:line="360" w:lineRule="auto"/>
        <w:jc w:val="both"/>
        <w:rPr>
          <w:szCs w:val="28"/>
        </w:rPr>
      </w:pPr>
      <w:bookmarkStart w:id="1" w:name="_Hlk30602308"/>
      <w:r>
        <w:rPr>
          <w:szCs w:val="28"/>
        </w:rPr>
        <w:t>Председатель комиссии</w:t>
      </w:r>
      <w:r>
        <w:rPr>
          <w:szCs w:val="28"/>
        </w:rPr>
        <w:tab/>
        <w:t>Е.А. Кудрявцева</w:t>
      </w:r>
    </w:p>
    <w:p w:rsidR="004D3A3E" w:rsidRDefault="004D3A3E" w:rsidP="004D3A3E">
      <w:pPr>
        <w:tabs>
          <w:tab w:val="right" w:pos="9356"/>
        </w:tabs>
        <w:spacing w:before="120" w:after="120" w:line="360" w:lineRule="auto"/>
        <w:jc w:val="both"/>
        <w:rPr>
          <w:szCs w:val="28"/>
        </w:rPr>
      </w:pPr>
    </w:p>
    <w:p w:rsidR="004D3A3E" w:rsidRDefault="004D3A3E" w:rsidP="004D3A3E">
      <w:pPr>
        <w:tabs>
          <w:tab w:val="right" w:pos="9356"/>
        </w:tabs>
        <w:spacing w:before="120" w:after="120" w:line="360" w:lineRule="auto"/>
        <w:jc w:val="both"/>
        <w:rPr>
          <w:szCs w:val="28"/>
        </w:rPr>
      </w:pPr>
      <w:r>
        <w:rPr>
          <w:szCs w:val="28"/>
        </w:rPr>
        <w:t>Секретарь комиссии</w:t>
      </w:r>
      <w:bookmarkEnd w:id="1"/>
      <w:r>
        <w:rPr>
          <w:szCs w:val="28"/>
        </w:rPr>
        <w:t xml:space="preserve">                                                                             Т.Н. Дурова </w:t>
      </w:r>
    </w:p>
    <w:p w:rsidR="00526656" w:rsidRDefault="00526656"/>
    <w:sectPr w:rsidR="00526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CE"/>
    <w:rsid w:val="002F0A5F"/>
    <w:rsid w:val="004D3A3E"/>
    <w:rsid w:val="00526656"/>
    <w:rsid w:val="00BD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BB07B-866C-4A5A-9CDB-D5F7533A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A3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4D3A3E"/>
    <w:pPr>
      <w:widowControl w:val="0"/>
      <w:ind w:right="-1" w:firstLine="993"/>
      <w:jc w:val="both"/>
    </w:pPr>
    <w:rPr>
      <w:color w:val="auto"/>
      <w:sz w:val="24"/>
      <w:lang w:val="x-none"/>
    </w:rPr>
  </w:style>
  <w:style w:type="character" w:customStyle="1" w:styleId="20">
    <w:name w:val="Основной текст с отступом 2 Знак"/>
    <w:basedOn w:val="a0"/>
    <w:link w:val="2"/>
    <w:semiHidden/>
    <w:rsid w:val="004D3A3E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a3">
    <w:name w:val="Обычный.Название подразделения"/>
    <w:rsid w:val="004D3A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Normal">
    <w:name w:val="ConsNormal"/>
    <w:rsid w:val="004D3A3E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D3A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9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Екатерина Алексеевна</dc:creator>
  <cp:keywords/>
  <dc:description/>
  <cp:lastModifiedBy>Кудрявцева Екатерина Алексеевна</cp:lastModifiedBy>
  <cp:revision>5</cp:revision>
  <dcterms:created xsi:type="dcterms:W3CDTF">2025-06-26T13:46:00Z</dcterms:created>
  <dcterms:modified xsi:type="dcterms:W3CDTF">2025-06-27T07:56:00Z</dcterms:modified>
</cp:coreProperties>
</file>