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81" w:rsidRPr="00323881" w:rsidRDefault="00323881" w:rsidP="00323881">
      <w:pPr>
        <w:spacing w:before="225" w:after="225" w:line="240" w:lineRule="auto"/>
        <w:jc w:val="center"/>
        <w:rPr>
          <w:rFonts w:ascii="Tahoma" w:eastAsia="Times New Roman" w:hAnsi="Tahoma" w:cs="Tahoma"/>
          <w:b/>
          <w:bCs/>
          <w:color w:val="000000"/>
          <w:sz w:val="30"/>
          <w:szCs w:val="30"/>
          <w:lang w:eastAsia="ru-RU"/>
        </w:rPr>
      </w:pPr>
      <w:r w:rsidRPr="00323881">
        <w:rPr>
          <w:rFonts w:ascii="Tahoma" w:eastAsia="Times New Roman" w:hAnsi="Tahoma" w:cs="Tahoma"/>
          <w:b/>
          <w:bCs/>
          <w:color w:val="000000"/>
          <w:sz w:val="30"/>
          <w:szCs w:val="30"/>
          <w:lang w:eastAsia="ru-RU"/>
        </w:rPr>
        <w:t>Извещение о проведении открытого конкурса в электронной форме</w:t>
      </w:r>
    </w:p>
    <w:p w:rsidR="00323881" w:rsidRPr="00323881" w:rsidRDefault="00323881" w:rsidP="00323881">
      <w:pPr>
        <w:spacing w:before="225" w:after="225" w:line="240" w:lineRule="auto"/>
        <w:jc w:val="center"/>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для закупки №</w:t>
      </w:r>
      <w:bookmarkStart w:id="0" w:name="_GoBack"/>
      <w:r w:rsidRPr="00323881">
        <w:rPr>
          <w:rFonts w:ascii="Tahoma" w:eastAsia="Times New Roman" w:hAnsi="Tahoma" w:cs="Tahoma"/>
          <w:color w:val="000000"/>
          <w:sz w:val="18"/>
          <w:szCs w:val="18"/>
          <w:lang w:eastAsia="ru-RU"/>
        </w:rPr>
        <w:t>0131300046224000020</w:t>
      </w:r>
    </w:p>
    <w:bookmarkEnd w:id="0"/>
    <w:tbl>
      <w:tblPr>
        <w:tblW w:w="9923" w:type="dxa"/>
        <w:tblLayout w:type="fixed"/>
        <w:tblCellMar>
          <w:left w:w="0" w:type="dxa"/>
          <w:right w:w="0" w:type="dxa"/>
        </w:tblCellMar>
        <w:tblLook w:val="04A0" w:firstRow="1" w:lastRow="0" w:firstColumn="1" w:lastColumn="0" w:noHBand="0" w:noVBand="1"/>
      </w:tblPr>
      <w:tblGrid>
        <w:gridCol w:w="4924"/>
        <w:gridCol w:w="4999"/>
      </w:tblGrid>
      <w:tr w:rsidR="00323881" w:rsidRPr="00323881" w:rsidTr="00323881">
        <w:tc>
          <w:tcPr>
            <w:tcW w:w="4924" w:type="dxa"/>
            <w:tcBorders>
              <w:top w:val="nil"/>
              <w:left w:val="nil"/>
              <w:bottom w:val="nil"/>
              <w:right w:val="nil"/>
            </w:tcBorders>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c>
          <w:tcPr>
            <w:tcW w:w="4999" w:type="dxa"/>
            <w:tcBorders>
              <w:top w:val="nil"/>
              <w:left w:val="nil"/>
              <w:bottom w:val="nil"/>
              <w:right w:val="nil"/>
            </w:tcBorders>
            <w:vAlign w:val="center"/>
            <w:hideMark/>
          </w:tcPr>
          <w:p w:rsidR="00323881" w:rsidRPr="00323881" w:rsidRDefault="00323881" w:rsidP="00323881">
            <w:pPr>
              <w:spacing w:after="0" w:line="240" w:lineRule="auto"/>
              <w:jc w:val="center"/>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Общая информация</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извещения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0131300046224000020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Наименование объекта закупки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Способ определения поставщика (подрядчика, исполнителя)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Открытый конкурс в электронной форме</w:t>
            </w: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Конкурс проводится в соответствии с ч. 19 ст. 48 Закона № 44-ФЗ</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Наименование электронной площадки в информационно-телекоммуникационной сети «Интернет»</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АО «Сбербанк-АСТ»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Адрес электронной площадки в информационно-телекоммуникационной сети «Интернет»</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http://www.sberbank-ast.ru</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Размещение осуществляет</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Уполномоченный орган в качестве организатора совместного конкурса</w:t>
            </w:r>
            <w:r w:rsidRPr="00323881">
              <w:rPr>
                <w:rFonts w:ascii="Tahoma" w:eastAsia="Times New Roman" w:hAnsi="Tahoma" w:cs="Tahoma"/>
                <w:color w:val="000000"/>
                <w:sz w:val="18"/>
                <w:szCs w:val="18"/>
                <w:lang w:eastAsia="ru-RU"/>
              </w:rPr>
              <w:br/>
              <w:t>АДМИНИСТРАЦИЯ КАШИРСКОГО МУНИЦИПАЛЬНОГО РАЙОНА ВОРОНЕЖСКОЙ ОБЛАСТИ</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Контактная информация</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Организация, осуществляющая размещение</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АДМИНИСТРАЦИЯ КАШИРСКОГО МУНИЦИПАЛЬНОГО РАЙОНА ВОРОНЕЖСКОЙ ОБЛАСТИ</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Почтовый адрес</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Российская Федерация, 396350, Воронежская </w:t>
            </w:r>
            <w:proofErr w:type="spellStart"/>
            <w:r w:rsidRPr="00323881">
              <w:rPr>
                <w:rFonts w:ascii="Tahoma" w:eastAsia="Times New Roman" w:hAnsi="Tahoma" w:cs="Tahoma"/>
                <w:color w:val="000000"/>
                <w:sz w:val="18"/>
                <w:szCs w:val="18"/>
                <w:lang w:eastAsia="ru-RU"/>
              </w:rPr>
              <w:t>обл</w:t>
            </w:r>
            <w:proofErr w:type="spellEnd"/>
            <w:r w:rsidRPr="00323881">
              <w:rPr>
                <w:rFonts w:ascii="Tahoma" w:eastAsia="Times New Roman" w:hAnsi="Tahoma" w:cs="Tahoma"/>
                <w:color w:val="000000"/>
                <w:sz w:val="18"/>
                <w:szCs w:val="18"/>
                <w:lang w:eastAsia="ru-RU"/>
              </w:rPr>
              <w:t>, Каширский р-н, Каширское с, УЛИЦА ОЛИМПИЙСКАЯ, 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Место нахождения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Российская Федерация, 396350, Воронежская </w:t>
            </w:r>
            <w:proofErr w:type="spellStart"/>
            <w:r w:rsidRPr="00323881">
              <w:rPr>
                <w:rFonts w:ascii="Tahoma" w:eastAsia="Times New Roman" w:hAnsi="Tahoma" w:cs="Tahoma"/>
                <w:color w:val="000000"/>
                <w:sz w:val="18"/>
                <w:szCs w:val="18"/>
                <w:lang w:eastAsia="ru-RU"/>
              </w:rPr>
              <w:t>обл</w:t>
            </w:r>
            <w:proofErr w:type="spellEnd"/>
            <w:r w:rsidRPr="00323881">
              <w:rPr>
                <w:rFonts w:ascii="Tahoma" w:eastAsia="Times New Roman" w:hAnsi="Tahoma" w:cs="Tahoma"/>
                <w:color w:val="000000"/>
                <w:sz w:val="18"/>
                <w:szCs w:val="18"/>
                <w:lang w:eastAsia="ru-RU"/>
              </w:rPr>
              <w:t>, Каширский р-н, Каширское с, УЛИЦА ОЛИМПИЙСКАЯ, 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Ответственное должностное лицо</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Терехова Елена Николаевна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Адрес электронной почты</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eterehova@govvrn.ru</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контактного телефона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8-47342-41140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Факс</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Информация о процедуре закупки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и время окончания срока подачи заявок</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11.04.2024 08:00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рассмотрения и оценки вторых частей заявок на участие в закупке</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15.04.2024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подведения итогов определения поставщика (подрядчика, исполнителя)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16.04.2024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Условия контрактов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17966218.06 Российский рубль</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Идентификационные коды закупки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243361300122436130100100020014211243;</w:t>
            </w:r>
            <w:r w:rsidRPr="00323881">
              <w:rPr>
                <w:rFonts w:ascii="Tahoma" w:eastAsia="Times New Roman" w:hAnsi="Tahoma" w:cs="Tahoma"/>
                <w:color w:val="000000"/>
                <w:sz w:val="18"/>
                <w:szCs w:val="18"/>
                <w:lang w:eastAsia="ru-RU"/>
              </w:rPr>
              <w:br/>
              <w:t>243361300092936130100100250014211243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Требования заказчиков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1 АДМИНИСТРАЦИЯ ДАНКОВСКОГО СЕЛЬСКОГО ПОСЕЛЕНИЯ КАШИРСКОГО МУНИЦИПАЛЬНОГО РАЙОНА ВОРОНЕЖСКОЙ ОБЛАСТИ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5871422.37 Российский рубль</w:t>
            </w: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Информация о сроках исполнения контракта и источниках финансирования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с даты заключения контракта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30.09.2024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Бюджет </w:t>
            </w:r>
            <w:proofErr w:type="spellStart"/>
            <w:r w:rsidRPr="00323881">
              <w:rPr>
                <w:rFonts w:ascii="Tahoma" w:eastAsia="Times New Roman" w:hAnsi="Tahoma" w:cs="Tahoma"/>
                <w:color w:val="000000"/>
                <w:sz w:val="18"/>
                <w:szCs w:val="18"/>
                <w:lang w:eastAsia="ru-RU"/>
              </w:rPr>
              <w:t>Данковского</w:t>
            </w:r>
            <w:proofErr w:type="spellEnd"/>
            <w:r w:rsidRPr="00323881">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Местный бюджет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20620405: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Данковское</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357"/>
              <w:gridCol w:w="2202"/>
              <w:gridCol w:w="2202"/>
              <w:gridCol w:w="2202"/>
              <w:gridCol w:w="3347"/>
            </w:tblGrid>
            <w:tr w:rsidR="00323881" w:rsidRPr="00323881" w:rsidTr="00323881">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Всего:</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2024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2025 год</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2026 год</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Сумма на последующие годы</w:t>
                  </w:r>
                </w:p>
              </w:tc>
            </w:tr>
            <w:tr w:rsidR="00323881" w:rsidRPr="00323881" w:rsidTr="00323881">
              <w:tc>
                <w:tcPr>
                  <w:tcW w:w="1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5871422.37</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5871422.37</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33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b/>
                <w:bCs/>
                <w:color w:val="000000"/>
                <w:sz w:val="16"/>
                <w:szCs w:val="16"/>
                <w:bdr w:val="none" w:sz="0" w:space="0" w:color="auto" w:frame="1"/>
                <w:lang w:eastAsia="ru-RU"/>
              </w:rPr>
              <w:t>Этапы исполнения контракта</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lastRenderedPageBreak/>
              <w:t>Контракт не разделен на этапы исполнения контракта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4"/>
              <w:gridCol w:w="1739"/>
              <w:gridCol w:w="1739"/>
              <w:gridCol w:w="1739"/>
              <w:gridCol w:w="1739"/>
            </w:tblGrid>
            <w:tr w:rsidR="00323881" w:rsidRPr="00323881" w:rsidTr="00323881">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Сумма контракта (в валюте контракта)</w:t>
                  </w:r>
                </w:p>
              </w:tc>
            </w:tr>
            <w:tr w:rsidR="00323881" w:rsidRPr="00323881" w:rsidTr="00323881">
              <w:tc>
                <w:tcPr>
                  <w:tcW w:w="4354"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imes New Roman" w:eastAsia="Times New Roman" w:hAnsi="Times New Roman" w:cs="Times New Roman"/>
                      <w:b/>
                      <w:bCs/>
                      <w:sz w:val="16"/>
                      <w:szCs w:val="16"/>
                      <w:lang w:eastAsia="ru-RU"/>
                    </w:rPr>
                  </w:pP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2024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2025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2026 год</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2027 год</w:t>
                  </w:r>
                </w:p>
              </w:tc>
            </w:tr>
            <w:tr w:rsidR="00323881" w:rsidRPr="00323881" w:rsidTr="00323881">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914040904101S8850243</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5871422.37</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r w:rsidR="00323881" w:rsidRPr="00323881" w:rsidTr="00323881">
              <w:tc>
                <w:tcPr>
                  <w:tcW w:w="43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right"/>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Итого</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5871422.37</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Воронежская область Каширский район </w:t>
            </w:r>
            <w:proofErr w:type="spellStart"/>
            <w:r w:rsidRPr="00323881">
              <w:rPr>
                <w:rFonts w:ascii="Tahoma" w:eastAsia="Times New Roman" w:hAnsi="Tahoma" w:cs="Tahoma"/>
                <w:color w:val="000000"/>
                <w:sz w:val="18"/>
                <w:szCs w:val="18"/>
                <w:lang w:eastAsia="ru-RU"/>
              </w:rPr>
              <w:t>с.Данково</w:t>
            </w:r>
            <w:proofErr w:type="spellEnd"/>
            <w:r w:rsidRPr="00323881">
              <w:rPr>
                <w:rFonts w:ascii="Tahoma" w:eastAsia="Times New Roman" w:hAnsi="Tahoma" w:cs="Tahoma"/>
                <w:color w:val="000000"/>
                <w:sz w:val="18"/>
                <w:szCs w:val="18"/>
                <w:lang w:eastAsia="ru-RU"/>
              </w:rPr>
              <w:t xml:space="preserve"> ул. Заречная и с. Каменно-</w:t>
            </w:r>
            <w:proofErr w:type="spellStart"/>
            <w:r w:rsidRPr="00323881">
              <w:rPr>
                <w:rFonts w:ascii="Tahoma" w:eastAsia="Times New Roman" w:hAnsi="Tahoma" w:cs="Tahoma"/>
                <w:color w:val="000000"/>
                <w:sz w:val="18"/>
                <w:szCs w:val="18"/>
                <w:lang w:eastAsia="ru-RU"/>
              </w:rPr>
              <w:t>Верховка</w:t>
            </w:r>
            <w:proofErr w:type="spellEnd"/>
            <w:r w:rsidRPr="00323881">
              <w:rPr>
                <w:rFonts w:ascii="Tahoma" w:eastAsia="Times New Roman" w:hAnsi="Tahoma" w:cs="Tahoma"/>
                <w:color w:val="000000"/>
                <w:sz w:val="18"/>
                <w:szCs w:val="18"/>
                <w:lang w:eastAsia="ru-RU"/>
              </w:rPr>
              <w:t xml:space="preserve"> ул. Первомайская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заявки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58714.22 Российский рубль</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w:t>
            </w:r>
            <w:r w:rsidRPr="00323881">
              <w:rPr>
                <w:rFonts w:ascii="Tahoma" w:eastAsia="Times New Roman" w:hAnsi="Tahoma" w:cs="Tahoma"/>
                <w:color w:val="000000"/>
                <w:sz w:val="18"/>
                <w:szCs w:val="18"/>
                <w:lang w:eastAsia="ru-RU"/>
              </w:rPr>
              <w:lastRenderedPageBreak/>
              <w:t>записи из реестра независимых гарантий, размещенного в ЕИС.</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расчётного счёта"03231643206204053100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лицевого счёта"02313022080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"БИК"012007084</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"Наименование кредитной </w:t>
            </w:r>
            <w:proofErr w:type="spellStart"/>
            <w:r w:rsidRPr="00323881">
              <w:rPr>
                <w:rFonts w:ascii="Tahoma" w:eastAsia="Times New Roman" w:hAnsi="Tahoma" w:cs="Tahoma"/>
                <w:color w:val="000000"/>
                <w:sz w:val="18"/>
                <w:szCs w:val="18"/>
                <w:lang w:eastAsia="ru-RU"/>
              </w:rPr>
              <w:t>организации"ОТДЕЛЕНИЕ</w:t>
            </w:r>
            <w:proofErr w:type="spellEnd"/>
            <w:r w:rsidRPr="00323881">
              <w:rPr>
                <w:rFonts w:ascii="Tahoma" w:eastAsia="Times New Roman" w:hAnsi="Tahoma" w:cs="Tahoma"/>
                <w:color w:val="000000"/>
                <w:sz w:val="18"/>
                <w:szCs w:val="18"/>
                <w:lang w:eastAsia="ru-RU"/>
              </w:rPr>
              <w:t xml:space="preserve"> ВОРОНЕЖ БАНКА РОССИИ//УФК по Воронежской области </w:t>
            </w:r>
            <w:proofErr w:type="spellStart"/>
            <w:r w:rsidRPr="00323881">
              <w:rPr>
                <w:rFonts w:ascii="Tahoma" w:eastAsia="Times New Roman" w:hAnsi="Tahoma" w:cs="Tahoma"/>
                <w:color w:val="000000"/>
                <w:sz w:val="18"/>
                <w:szCs w:val="18"/>
                <w:lang w:eastAsia="ru-RU"/>
              </w:rPr>
              <w:t>г.Воронеж</w:t>
            </w:r>
            <w:proofErr w:type="spellEnd"/>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корреспондентского счета"40102810945370000023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3613001224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361301001</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ОКТМО</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20620405101</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03100643000000013100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012007084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10.00%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w:t>
            </w:r>
            <w:r w:rsidRPr="00323881">
              <w:rPr>
                <w:rFonts w:ascii="Tahoma" w:eastAsia="Times New Roman" w:hAnsi="Tahoma" w:cs="Tahoma"/>
                <w:color w:val="000000"/>
                <w:sz w:val="18"/>
                <w:szCs w:val="18"/>
                <w:lang w:eastAsia="ru-RU"/>
              </w:rPr>
              <w:lastRenderedPageBreak/>
              <w:t>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расчётного счёта"03231643206204053100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лицевого счёта"02313022080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"БИК"012007084</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"Наименование кредитной </w:t>
            </w:r>
            <w:proofErr w:type="spellStart"/>
            <w:r w:rsidRPr="00323881">
              <w:rPr>
                <w:rFonts w:ascii="Tahoma" w:eastAsia="Times New Roman" w:hAnsi="Tahoma" w:cs="Tahoma"/>
                <w:color w:val="000000"/>
                <w:sz w:val="18"/>
                <w:szCs w:val="18"/>
                <w:lang w:eastAsia="ru-RU"/>
              </w:rPr>
              <w:t>организации"ОТДЕЛЕНИЕ</w:t>
            </w:r>
            <w:proofErr w:type="spellEnd"/>
            <w:r w:rsidRPr="00323881">
              <w:rPr>
                <w:rFonts w:ascii="Tahoma" w:eastAsia="Times New Roman" w:hAnsi="Tahoma" w:cs="Tahoma"/>
                <w:color w:val="000000"/>
                <w:sz w:val="18"/>
                <w:szCs w:val="18"/>
                <w:lang w:eastAsia="ru-RU"/>
              </w:rPr>
              <w:t xml:space="preserve"> ВОРОНЕЖ БАНКА РОССИИ//УФК по Воронежской области </w:t>
            </w:r>
            <w:proofErr w:type="spellStart"/>
            <w:r w:rsidRPr="00323881">
              <w:rPr>
                <w:rFonts w:ascii="Tahoma" w:eastAsia="Times New Roman" w:hAnsi="Tahoma" w:cs="Tahoma"/>
                <w:color w:val="000000"/>
                <w:sz w:val="18"/>
                <w:szCs w:val="18"/>
                <w:lang w:eastAsia="ru-RU"/>
              </w:rPr>
              <w:t>г.Воронеж</w:t>
            </w:r>
            <w:proofErr w:type="spellEnd"/>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корреспондентского счета"40102810945370000023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2 АДМИНИСТРАЦИЯ КАМЕННО-ВЕРХОВСКОГО СЕЛЬСКОГО ПОСЕЛЕНИЯ КАШИРСКОГО МУНИЦИПАЛЬНОГО РАЙОНА ВОРОНЕЖСКОЙ ОБЛАСТИ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Начальная (максимальная) цена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12094795.69 Российский рубль</w:t>
            </w: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lastRenderedPageBreak/>
              <w:t>Информация о сроках исполнения контракта и источниках финансирования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начала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с даты заключения контракта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Дата окончания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30.09.2024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Закупка за счет бюджетных средств</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Наименование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Бюджет Каменно-</w:t>
            </w:r>
            <w:proofErr w:type="spellStart"/>
            <w:r w:rsidRPr="00323881">
              <w:rPr>
                <w:rFonts w:ascii="Tahoma" w:eastAsia="Times New Roman" w:hAnsi="Tahoma" w:cs="Tahoma"/>
                <w:color w:val="000000"/>
                <w:sz w:val="18"/>
                <w:szCs w:val="18"/>
                <w:lang w:eastAsia="ru-RU"/>
              </w:rPr>
              <w:t>Верховского</w:t>
            </w:r>
            <w:proofErr w:type="spellEnd"/>
            <w:r w:rsidRPr="00323881">
              <w:rPr>
                <w:rFonts w:ascii="Tahoma" w:eastAsia="Times New Roman" w:hAnsi="Tahoma" w:cs="Tahoma"/>
                <w:color w:val="000000"/>
                <w:sz w:val="18"/>
                <w:szCs w:val="18"/>
                <w:lang w:eastAsia="ru-RU"/>
              </w:rPr>
              <w:t xml:space="preserve"> сельского поселения Каширского муниципального района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Вид бюджета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Местный бюджет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Код территории муниципального образования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20620412: Муниципальные образования Воронежской области / Муниципальные районы Воронежской области / Каширский муниципальный район / Сельские поселения Каширского муниципального района / Каменно-</w:t>
            </w:r>
            <w:proofErr w:type="spellStart"/>
            <w:r w:rsidRPr="00323881">
              <w:rPr>
                <w:rFonts w:ascii="Tahoma" w:eastAsia="Times New Roman" w:hAnsi="Tahoma" w:cs="Tahoma"/>
                <w:color w:val="000000"/>
                <w:sz w:val="18"/>
                <w:szCs w:val="18"/>
                <w:lang w:eastAsia="ru-RU"/>
              </w:rPr>
              <w:t>Верховское</w:t>
            </w:r>
            <w:proofErr w:type="spellEnd"/>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Закупка за счет собственных средств организации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Финансовое обеспечение закупки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1469"/>
              <w:gridCol w:w="2177"/>
              <w:gridCol w:w="2177"/>
              <w:gridCol w:w="2177"/>
              <w:gridCol w:w="3310"/>
            </w:tblGrid>
            <w:tr w:rsidR="00323881" w:rsidRPr="00323881" w:rsidTr="00323881">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Всего:</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2024 год</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2025 год</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Оплата за 2026 год</w:t>
                  </w:r>
                </w:p>
              </w:tc>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Сумма на последующие годы</w:t>
                  </w:r>
                </w:p>
              </w:tc>
            </w:tr>
            <w:tr w:rsidR="00323881" w:rsidRPr="00323881" w:rsidTr="00323881">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12094795.69</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12094795.69</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21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3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b/>
                <w:bCs/>
                <w:color w:val="000000"/>
                <w:sz w:val="16"/>
                <w:szCs w:val="16"/>
                <w:bdr w:val="none" w:sz="0" w:space="0" w:color="auto" w:frame="1"/>
                <w:lang w:eastAsia="ru-RU"/>
              </w:rPr>
              <w:t>Этапы исполнения контракта</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Контракт не разделен на этапы исполнения контракта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b/>
                <w:bCs/>
                <w:color w:val="000000"/>
                <w:sz w:val="16"/>
                <w:szCs w:val="16"/>
                <w:bdr w:val="none" w:sz="0" w:space="0" w:color="auto" w:frame="1"/>
                <w:lang w:eastAsia="ru-RU"/>
              </w:rPr>
              <w:t>Финансирование за счет бюджетных средств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tbl>
            <w:tblPr>
              <w:tblW w:w="11310" w:type="dxa"/>
              <w:tblLayout w:type="fixed"/>
              <w:tblCellMar>
                <w:left w:w="0" w:type="dxa"/>
                <w:right w:w="0" w:type="dxa"/>
              </w:tblCellMar>
              <w:tblLook w:val="04A0" w:firstRow="1" w:lastRow="0" w:firstColumn="1" w:lastColumn="0" w:noHBand="0" w:noVBand="1"/>
            </w:tblPr>
            <w:tblGrid>
              <w:gridCol w:w="4353"/>
              <w:gridCol w:w="1788"/>
              <w:gridCol w:w="1723"/>
              <w:gridCol w:w="1723"/>
              <w:gridCol w:w="1723"/>
            </w:tblGrid>
            <w:tr w:rsidR="00323881" w:rsidRPr="00323881" w:rsidTr="00323881">
              <w:tc>
                <w:tcPr>
                  <w:tcW w:w="43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Код бюджетной классификации Российской Федерации</w:t>
                  </w:r>
                </w:p>
              </w:tc>
              <w:tc>
                <w:tcPr>
                  <w:tcW w:w="6957"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Сумма контракта (в валюте контракта)</w:t>
                  </w:r>
                </w:p>
              </w:tc>
            </w:tr>
            <w:tr w:rsidR="00323881" w:rsidRPr="00323881" w:rsidTr="00323881">
              <w:tc>
                <w:tcPr>
                  <w:tcW w:w="4353"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imes New Roman" w:eastAsia="Times New Roman" w:hAnsi="Times New Roman" w:cs="Times New Roman"/>
                      <w:b/>
                      <w:bCs/>
                      <w:sz w:val="16"/>
                      <w:szCs w:val="16"/>
                      <w:lang w:eastAsia="ru-RU"/>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2024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2025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2026 год</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на 2027 год</w:t>
                  </w:r>
                </w:p>
              </w:tc>
            </w:tr>
            <w:tr w:rsidR="00323881" w:rsidRPr="00323881" w:rsidTr="00323881">
              <w:tc>
                <w:tcPr>
                  <w:tcW w:w="4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914040904101S8850243</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12094795.69</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r w:rsidR="00323881" w:rsidRPr="00323881" w:rsidTr="00323881">
              <w:tc>
                <w:tcPr>
                  <w:tcW w:w="43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right"/>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Итого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12094795.69</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c>
                <w:tcPr>
                  <w:tcW w:w="17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0.00</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Место поставки товара, выполнения работы или оказания услуги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Воронежская область Каширский район </w:t>
            </w:r>
            <w:proofErr w:type="spellStart"/>
            <w:r w:rsidRPr="00323881">
              <w:rPr>
                <w:rFonts w:ascii="Tahoma" w:eastAsia="Times New Roman" w:hAnsi="Tahoma" w:cs="Tahoma"/>
                <w:color w:val="000000"/>
                <w:sz w:val="18"/>
                <w:szCs w:val="18"/>
                <w:lang w:eastAsia="ru-RU"/>
              </w:rPr>
              <w:t>с.Данково</w:t>
            </w:r>
            <w:proofErr w:type="spellEnd"/>
            <w:r w:rsidRPr="00323881">
              <w:rPr>
                <w:rFonts w:ascii="Tahoma" w:eastAsia="Times New Roman" w:hAnsi="Tahoma" w:cs="Tahoma"/>
                <w:color w:val="000000"/>
                <w:sz w:val="18"/>
                <w:szCs w:val="18"/>
                <w:lang w:eastAsia="ru-RU"/>
              </w:rPr>
              <w:t xml:space="preserve"> ул. Заречная и с. Каменно-</w:t>
            </w:r>
            <w:proofErr w:type="spellStart"/>
            <w:r w:rsidRPr="00323881">
              <w:rPr>
                <w:rFonts w:ascii="Tahoma" w:eastAsia="Times New Roman" w:hAnsi="Tahoma" w:cs="Tahoma"/>
                <w:color w:val="000000"/>
                <w:sz w:val="18"/>
                <w:szCs w:val="18"/>
                <w:lang w:eastAsia="ru-RU"/>
              </w:rPr>
              <w:t>Верховка</w:t>
            </w:r>
            <w:proofErr w:type="spellEnd"/>
            <w:r w:rsidRPr="00323881">
              <w:rPr>
                <w:rFonts w:ascii="Tahoma" w:eastAsia="Times New Roman" w:hAnsi="Tahoma" w:cs="Tahoma"/>
                <w:color w:val="000000"/>
                <w:sz w:val="18"/>
                <w:szCs w:val="18"/>
                <w:lang w:eastAsia="ru-RU"/>
              </w:rPr>
              <w:t xml:space="preserve"> ул. Первомайская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Предусмотрена возможность одностороннего отказа от исполнения контракта в соответствии со ст. 95 Закона № 44-ФЗ</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Да</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заявки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Требуется обеспечение заявки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Размер обеспечения заявки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120947.96 Российский рубль</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Порядок внесения денежных средств в качестве обеспечения заявки на участие в закупке, а также условия гарантии</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 Денежные средства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1451-</w:t>
            </w:r>
            <w:r w:rsidRPr="00323881">
              <w:rPr>
                <w:rFonts w:ascii="Tahoma" w:eastAsia="Times New Roman" w:hAnsi="Tahoma" w:cs="Tahoma"/>
                <w:color w:val="000000"/>
                <w:sz w:val="18"/>
                <w:szCs w:val="18"/>
                <w:lang w:eastAsia="ru-RU"/>
              </w:rPr>
              <w:lastRenderedPageBreak/>
              <w:t>р. Участник закупки - юридическое лицо, зарегистрированное на территории государства - члена ЕАЭС, за исключением РФ, или физическое лицо - гражданин государства - члена ЕАЭС, за исключением РФ, вправе предоставить обеспечение заявок в виде денежных средств с учётом положений ПП РФ от 10.04.2023 579. Блокирование денежных средств, внесенных участником закупки в качестве обеспечения заявки, осуществляется в порядке, установленном ст. 44 Закона 44-ФЗ. Независимая гарантия должна отвечать требованиям ст. 45 Закона 44-ФЗ. Срок действия независимой гарантии должен составлять не менее месяца с даты окончания срока подачи заявок. Дополнительные требования к независимой гарантии, предоставляемой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типовая форма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44-ФЗ установлен Постановлением Правительства РФ от 09.08.2022 1397.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 размещенного в ЕИС.</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lastRenderedPageBreak/>
              <w:t>Реквизиты счета для учета операций со средствами, поступающими заказчику</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Реквизиты счета для учета операций со средствами, поступающими заказчику</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расчётного счёта"03231643206204123100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лицевого счёта"02313022040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"БИК"012007084</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"Наименование кредитной </w:t>
            </w:r>
            <w:proofErr w:type="spellStart"/>
            <w:r w:rsidRPr="00323881">
              <w:rPr>
                <w:rFonts w:ascii="Tahoma" w:eastAsia="Times New Roman" w:hAnsi="Tahoma" w:cs="Tahoma"/>
                <w:color w:val="000000"/>
                <w:sz w:val="18"/>
                <w:szCs w:val="18"/>
                <w:lang w:eastAsia="ru-RU"/>
              </w:rPr>
              <w:t>организации"ОТДЕЛЕНИЕ</w:t>
            </w:r>
            <w:proofErr w:type="spellEnd"/>
            <w:r w:rsidRPr="00323881">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корреспондентского счета"40102810945370000023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Реквизиты счета для перечисления денежных средств в случае, предусмотренном ч.13 ст. 44 Закона № 44-ФЗ (в соответствующий бюджет бюджетной системы Российской Федерации)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ИНН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3613000929</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КПП получателя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361301001</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КБК доходов</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ОКТМО</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20620412101</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единого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казначейского счета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03100643000000013100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 ТОФК</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012007084</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Получатель</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УПРАВЛЕНИЕ ФЕДЕРАЛЬНОГО КАЗНАЧЕЙСТВА ПО ВОРОНЕЖСКОЙ ОБЛАСТИ</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исполнения контракта</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Требуется обеспечение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Размер обеспечения исполнения контракта</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10.00%</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Порядок обеспечения исполнения контракта, требования к обеспечению</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Обеспечение исполнения контракта предоставляется в виде независимой гарантии, соответствующей требованиям ст.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Закона № 44-ФЗ. Дополнительные требования к независимой гарантии, предоставляемой в качестве обеспечения исполнения договора, заключаемого при осуществлении закупки, типовая форма независимой гарантии, предоставляемой в качестве обеспечения исполнения договора, заключаемого при осуществлении закупки, перечень документов, представляемых заказчиком гаранту одновременно с требованием об уплате денежной суммы по независимой гарантии, форма такого требования, а также особенности порядка ведения реестра независимых гарантий, предусмотренного ч. 8 ст. 45 Закона № 44-ФЗ установлен Постановлением Правительства РФ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Контракт заключается после предоставления участником закупки, с которым заключается контракт, </w:t>
            </w:r>
            <w:r w:rsidRPr="00323881">
              <w:rPr>
                <w:rFonts w:ascii="Tahoma" w:eastAsia="Times New Roman" w:hAnsi="Tahoma" w:cs="Tahoma"/>
                <w:color w:val="000000"/>
                <w:sz w:val="18"/>
                <w:szCs w:val="18"/>
                <w:lang w:eastAsia="ru-RU"/>
              </w:rPr>
              <w:lastRenderedPageBreak/>
              <w:t>обеспечения исполнения контракта в соответствии с Федеральным законом № 44-ФЗ</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Платежные реквизиты</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расчётного счёта"03231643206204123100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лицевого счёта"02313022040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"БИК"012007084</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"Наименование кредитной </w:t>
            </w:r>
            <w:proofErr w:type="spellStart"/>
            <w:r w:rsidRPr="00323881">
              <w:rPr>
                <w:rFonts w:ascii="Tahoma" w:eastAsia="Times New Roman" w:hAnsi="Tahoma" w:cs="Tahoma"/>
                <w:color w:val="000000"/>
                <w:sz w:val="18"/>
                <w:szCs w:val="18"/>
                <w:lang w:eastAsia="ru-RU"/>
              </w:rPr>
              <w:t>организации"ОТДЕЛЕНИЕ</w:t>
            </w:r>
            <w:proofErr w:type="spellEnd"/>
            <w:r w:rsidRPr="00323881">
              <w:rPr>
                <w:rFonts w:ascii="Tahoma" w:eastAsia="Times New Roman" w:hAnsi="Tahoma" w:cs="Tahoma"/>
                <w:color w:val="000000"/>
                <w:sz w:val="18"/>
                <w:szCs w:val="18"/>
                <w:lang w:eastAsia="ru-RU"/>
              </w:rPr>
              <w:t xml:space="preserve"> ВОРОНЕЖ БАНКА РОССИИ//УФК по Воронежской области г. Воронеж</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"Номер корреспондентского счета"40102810945370000023</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Обеспечение гарантийных обязательств</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Обеспечение гарантийных обязательств не требуется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Информация о банковском и (или) казначейском сопровождении контракта</w:t>
            </w: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Банковское или казначейское сопровождение контракта не требуется</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Дополнительная информация</w:t>
            </w:r>
          </w:p>
        </w:tc>
        <w:tc>
          <w:tcPr>
            <w:tcW w:w="4999"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Информация отсутствует</w:t>
            </w:r>
          </w:p>
        </w:tc>
      </w:tr>
      <w:tr w:rsidR="00323881" w:rsidRPr="00323881" w:rsidTr="00323881">
        <w:tc>
          <w:tcPr>
            <w:tcW w:w="4924" w:type="dxa"/>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Объект закупки</w:t>
            </w:r>
          </w:p>
        </w:tc>
        <w:tc>
          <w:tcPr>
            <w:tcW w:w="4999" w:type="dxa"/>
            <w:vAlign w:val="center"/>
            <w:hideMark/>
          </w:tcPr>
          <w:p w:rsidR="00323881" w:rsidRPr="00323881" w:rsidRDefault="00323881" w:rsidP="00323881">
            <w:pPr>
              <w:spacing w:after="0" w:line="240" w:lineRule="auto"/>
              <w:rPr>
                <w:rFonts w:ascii="Times New Roman" w:eastAsia="Times New Roman" w:hAnsi="Times New Roman" w:cs="Times New Roman"/>
                <w:sz w:val="20"/>
                <w:szCs w:val="20"/>
                <w:lang w:eastAsia="ru-RU"/>
              </w:rPr>
            </w:pPr>
          </w:p>
        </w:tc>
      </w:tr>
      <w:tr w:rsidR="00323881" w:rsidRPr="00323881" w:rsidTr="00323881">
        <w:tc>
          <w:tcPr>
            <w:tcW w:w="9923" w:type="dxa"/>
            <w:gridSpan w:val="2"/>
            <w:tcBorders>
              <w:top w:val="nil"/>
              <w:left w:val="nil"/>
              <w:bottom w:val="nil"/>
              <w:right w:val="nil"/>
            </w:tcBorders>
            <w:tcMar>
              <w:top w:w="0" w:type="dxa"/>
              <w:left w:w="225" w:type="dxa"/>
              <w:bottom w:w="0" w:type="dxa"/>
              <w:right w:w="150" w:type="dxa"/>
            </w:tcMar>
            <w:vAlign w:val="center"/>
            <w:hideMark/>
          </w:tcPr>
          <w:p w:rsidR="00323881" w:rsidRPr="00323881" w:rsidRDefault="00323881" w:rsidP="00323881">
            <w:pPr>
              <w:spacing w:before="225" w:after="225" w:line="240" w:lineRule="auto"/>
              <w:jc w:val="right"/>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Российский рубль</w:t>
            </w:r>
          </w:p>
        </w:tc>
      </w:tr>
    </w:tbl>
    <w:p w:rsidR="00323881" w:rsidRPr="00323881" w:rsidRDefault="00323881" w:rsidP="00323881">
      <w:pPr>
        <w:spacing w:after="0" w:line="240" w:lineRule="auto"/>
        <w:rPr>
          <w:rFonts w:ascii="Times New Roman" w:eastAsia="Times New Roman" w:hAnsi="Times New Roman" w:cs="Times New Roman"/>
          <w:vanish/>
          <w:sz w:val="24"/>
          <w:szCs w:val="24"/>
          <w:lang w:eastAsia="ru-RU"/>
        </w:rPr>
      </w:pPr>
    </w:p>
    <w:tbl>
      <w:tblPr>
        <w:tblW w:w="10154" w:type="dxa"/>
        <w:tblCellMar>
          <w:left w:w="0" w:type="dxa"/>
          <w:right w:w="0" w:type="dxa"/>
        </w:tblCellMar>
        <w:tblLook w:val="04A0" w:firstRow="1" w:lastRow="0" w:firstColumn="1" w:lastColumn="0" w:noHBand="0" w:noVBand="1"/>
      </w:tblPr>
      <w:tblGrid>
        <w:gridCol w:w="7302"/>
        <w:gridCol w:w="2852"/>
      </w:tblGrid>
      <w:tr w:rsidR="00323881" w:rsidRPr="00323881" w:rsidTr="00323881">
        <w:trPr>
          <w:trHeight w:val="13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4"/>
                <w:szCs w:val="14"/>
                <w:lang w:eastAsia="ru-RU"/>
              </w:rPr>
            </w:pPr>
            <w:r w:rsidRPr="00323881">
              <w:rPr>
                <w:rFonts w:ascii="Tahoma" w:eastAsia="Times New Roman" w:hAnsi="Tahoma" w:cs="Tahoma"/>
                <w:b/>
                <w:bCs/>
                <w:color w:val="000000"/>
                <w:sz w:val="14"/>
                <w:szCs w:val="14"/>
                <w:lang w:eastAsia="ru-RU"/>
              </w:rPr>
              <w:t>Тип объекта закупки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4"/>
                <w:szCs w:val="14"/>
                <w:lang w:eastAsia="ru-RU"/>
              </w:rPr>
            </w:pPr>
            <w:r w:rsidRPr="00323881">
              <w:rPr>
                <w:rFonts w:ascii="Tahoma" w:eastAsia="Times New Roman" w:hAnsi="Tahoma" w:cs="Tahoma"/>
                <w:b/>
                <w:bCs/>
                <w:color w:val="000000"/>
                <w:sz w:val="14"/>
                <w:szCs w:val="14"/>
                <w:lang w:eastAsia="ru-RU"/>
              </w:rPr>
              <w:t>Работа</w:t>
            </w:r>
          </w:p>
        </w:tc>
      </w:tr>
    </w:tbl>
    <w:p w:rsidR="00323881" w:rsidRPr="00323881" w:rsidRDefault="00323881" w:rsidP="00323881">
      <w:pPr>
        <w:spacing w:after="0" w:line="240" w:lineRule="auto"/>
        <w:rPr>
          <w:rFonts w:ascii="Times New Roman" w:eastAsia="Times New Roman" w:hAnsi="Times New Roman" w:cs="Times New Roman"/>
          <w:vanish/>
          <w:sz w:val="24"/>
          <w:szCs w:val="24"/>
          <w:lang w:eastAsia="ru-RU"/>
        </w:rPr>
      </w:pPr>
    </w:p>
    <w:tbl>
      <w:tblPr>
        <w:tblW w:w="10198" w:type="dxa"/>
        <w:tblLayout w:type="fixed"/>
        <w:tblCellMar>
          <w:left w:w="0" w:type="dxa"/>
          <w:right w:w="0" w:type="dxa"/>
        </w:tblCellMar>
        <w:tblLook w:val="04A0" w:firstRow="1" w:lastRow="0" w:firstColumn="1" w:lastColumn="0" w:noHBand="0" w:noVBand="1"/>
      </w:tblPr>
      <w:tblGrid>
        <w:gridCol w:w="1388"/>
        <w:gridCol w:w="872"/>
        <w:gridCol w:w="1134"/>
        <w:gridCol w:w="1134"/>
        <w:gridCol w:w="993"/>
        <w:gridCol w:w="850"/>
        <w:gridCol w:w="1418"/>
        <w:gridCol w:w="567"/>
        <w:gridCol w:w="850"/>
        <w:gridCol w:w="992"/>
      </w:tblGrid>
      <w:tr w:rsidR="00323881" w:rsidRPr="00323881" w:rsidTr="00323881">
        <w:tc>
          <w:tcPr>
            <w:tcW w:w="13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Наименование товара, работы, услуги</w:t>
            </w:r>
          </w:p>
        </w:tc>
        <w:tc>
          <w:tcPr>
            <w:tcW w:w="87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Код позиции</w:t>
            </w:r>
          </w:p>
        </w:tc>
        <w:tc>
          <w:tcPr>
            <w:tcW w:w="411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Характеристики товара, работы, услуги</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700" w:type="dxa"/>
              <w:jc w:val="center"/>
              <w:tblLayout w:type="fixed"/>
              <w:tblCellMar>
                <w:left w:w="0" w:type="dxa"/>
                <w:right w:w="0" w:type="dxa"/>
              </w:tblCellMar>
              <w:tblLook w:val="04A0" w:firstRow="1" w:lastRow="0" w:firstColumn="1" w:lastColumn="0" w:noHBand="0" w:noVBand="1"/>
            </w:tblPr>
            <w:tblGrid>
              <w:gridCol w:w="1354"/>
              <w:gridCol w:w="1346"/>
            </w:tblGrid>
            <w:tr w:rsidR="00323881" w:rsidRPr="00323881" w:rsidTr="00323881">
              <w:trPr>
                <w:jc w:val="center"/>
              </w:trPr>
              <w:tc>
                <w:tcPr>
                  <w:tcW w:w="1500" w:type="dxa"/>
                  <w:tcBorders>
                    <w:top w:val="nil"/>
                    <w:left w:val="nil"/>
                    <w:bottom w:val="nil"/>
                    <w:right w:val="single" w:sz="6" w:space="0" w:color="auto"/>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r w:rsidRPr="00323881">
                    <w:rPr>
                      <w:rFonts w:ascii="Times New Roman" w:eastAsia="Times New Roman" w:hAnsi="Times New Roman" w:cs="Times New Roman"/>
                      <w:b/>
                      <w:bCs/>
                      <w:sz w:val="16"/>
                      <w:szCs w:val="16"/>
                      <w:lang w:eastAsia="ru-RU"/>
                    </w:rPr>
                    <w:t>Заказчик</w:t>
                  </w:r>
                </w:p>
              </w:tc>
              <w:tc>
                <w:tcPr>
                  <w:tcW w:w="1492" w:type="dxa"/>
                  <w:tcBorders>
                    <w:top w:val="nil"/>
                    <w:left w:val="nil"/>
                    <w:bottom w:val="nil"/>
                    <w:right w:val="nil"/>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imes New Roman" w:eastAsia="Times New Roman" w:hAnsi="Times New Roman" w:cs="Times New Roman"/>
                      <w:b/>
                      <w:bCs/>
                      <w:sz w:val="16"/>
                      <w:szCs w:val="16"/>
                      <w:lang w:eastAsia="ru-RU"/>
                    </w:rPr>
                  </w:pPr>
                  <w:proofErr w:type="gramStart"/>
                  <w:r w:rsidRPr="00323881">
                    <w:rPr>
                      <w:rFonts w:ascii="Times New Roman" w:eastAsia="Times New Roman" w:hAnsi="Times New Roman" w:cs="Times New Roman"/>
                      <w:b/>
                      <w:bCs/>
                      <w:sz w:val="16"/>
                      <w:szCs w:val="16"/>
                      <w:lang w:eastAsia="ru-RU"/>
                    </w:rPr>
                    <w:t>Количество(</w:t>
                  </w:r>
                  <w:proofErr w:type="gramEnd"/>
                  <w:r w:rsidRPr="00323881">
                    <w:rPr>
                      <w:rFonts w:ascii="Times New Roman" w:eastAsia="Times New Roman" w:hAnsi="Times New Roman" w:cs="Times New Roman"/>
                      <w:b/>
                      <w:bCs/>
                      <w:sz w:val="16"/>
                      <w:szCs w:val="16"/>
                      <w:lang w:eastAsia="ru-RU"/>
                    </w:rPr>
                    <w:t>объем работы, услуги)</w:t>
                  </w:r>
                </w:p>
              </w:tc>
            </w:tr>
          </w:tbl>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Единица измерения</w:t>
            </w: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Цена за единицу</w:t>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Стоимость позиции</w:t>
            </w:r>
          </w:p>
        </w:tc>
      </w:tr>
      <w:tr w:rsidR="00323881" w:rsidRPr="00323881" w:rsidTr="00323881">
        <w:tc>
          <w:tcPr>
            <w:tcW w:w="138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Наименование характеристики</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Значение характеристики</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Единица измерения характеристики</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b/>
                <w:bCs/>
                <w:color w:val="000000"/>
                <w:sz w:val="16"/>
                <w:szCs w:val="16"/>
                <w:lang w:eastAsia="ru-RU"/>
              </w:rPr>
            </w:pPr>
            <w:r w:rsidRPr="00323881">
              <w:rPr>
                <w:rFonts w:ascii="Tahoma" w:eastAsia="Times New Roman" w:hAnsi="Tahoma" w:cs="Tahoma"/>
                <w:b/>
                <w:bCs/>
                <w:color w:val="000000"/>
                <w:sz w:val="16"/>
                <w:szCs w:val="16"/>
                <w:lang w:eastAsia="ru-RU"/>
              </w:rPr>
              <w:t>Инструкция по заполнению характеристик в заявке</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b/>
                <w:bCs/>
                <w:color w:val="000000"/>
                <w:sz w:val="16"/>
                <w:szCs w:val="16"/>
                <w:lang w:eastAsia="ru-RU"/>
              </w:rPr>
            </w:pPr>
          </w:p>
        </w:tc>
      </w:tr>
      <w:tr w:rsidR="00323881" w:rsidRPr="00323881" w:rsidTr="00323881">
        <w:tc>
          <w:tcPr>
            <w:tcW w:w="13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87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42.11.20.290</w:t>
            </w: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993"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85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700" w:type="dxa"/>
              <w:tblLayout w:type="fixed"/>
              <w:tblCellMar>
                <w:left w:w="0" w:type="dxa"/>
                <w:right w:w="0" w:type="dxa"/>
              </w:tblCellMar>
              <w:tblLook w:val="04A0" w:firstRow="1" w:lastRow="0" w:firstColumn="1" w:lastColumn="0" w:noHBand="0" w:noVBand="1"/>
            </w:tblPr>
            <w:tblGrid>
              <w:gridCol w:w="851"/>
              <w:gridCol w:w="1849"/>
            </w:tblGrid>
            <w:tr w:rsidR="00323881" w:rsidRPr="00323881" w:rsidTr="00323881">
              <w:tc>
                <w:tcPr>
                  <w:tcW w:w="851" w:type="dxa"/>
                  <w:tcBorders>
                    <w:top w:val="nil"/>
                    <w:left w:val="nil"/>
                    <w:bottom w:val="nil"/>
                    <w:right w:val="single" w:sz="6" w:space="0" w:color="auto"/>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АДМИНИСТРАЦИЯ ДАНКОВСКОГО СЕЛЬСКОГО ПОСЕЛЕНИЯ КАШИРСКОГО МУНИЦИПАЛЬНОГО РАЙОНА ВОРОНЕЖСКОЙ ОБЛАСТИ</w:t>
                  </w:r>
                </w:p>
              </w:tc>
              <w:tc>
                <w:tcPr>
                  <w:tcW w:w="1849" w:type="dxa"/>
                  <w:tcBorders>
                    <w:top w:val="nil"/>
                    <w:left w:val="nil"/>
                    <w:bottom w:val="nil"/>
                    <w:right w:val="nil"/>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Условная единица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5871422.37</w:t>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5871422.37</w:t>
            </w:r>
          </w:p>
        </w:tc>
      </w:tr>
      <w:tr w:rsidR="00323881" w:rsidRPr="00323881" w:rsidTr="00323881">
        <w:tc>
          <w:tcPr>
            <w:tcW w:w="138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 соответствии с приложением №4 Описание ОЗ</w:t>
            </w:r>
          </w:p>
        </w:tc>
        <w:tc>
          <w:tcPr>
            <w:tcW w:w="99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8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Значение характеристики не может изменяться участником закупки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r>
      <w:tr w:rsidR="00323881" w:rsidRPr="00323881" w:rsidTr="00323881">
        <w:tc>
          <w:tcPr>
            <w:tcW w:w="138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87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42.11.20.290</w:t>
            </w: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1134"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993"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850" w:type="dxa"/>
            <w:tcBorders>
              <w:top w:val="single" w:sz="6" w:space="0" w:color="000000"/>
              <w:left w:val="single" w:sz="6" w:space="0" w:color="000000"/>
              <w:bottom w:val="nil"/>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p>
        </w:tc>
        <w:tc>
          <w:tcPr>
            <w:tcW w:w="1418" w:type="dxa"/>
            <w:vMerge w:val="restart"/>
            <w:tcBorders>
              <w:top w:val="single" w:sz="6" w:space="0" w:color="000000"/>
              <w:left w:val="single" w:sz="6" w:space="0" w:color="000000"/>
              <w:bottom w:val="single" w:sz="6" w:space="0" w:color="000000"/>
              <w:right w:val="single" w:sz="6" w:space="0" w:color="000000"/>
            </w:tcBorders>
            <w:vAlign w:val="center"/>
            <w:hideMark/>
          </w:tcPr>
          <w:tbl>
            <w:tblPr>
              <w:tblW w:w="2700" w:type="dxa"/>
              <w:tblLayout w:type="fixed"/>
              <w:tblCellMar>
                <w:left w:w="0" w:type="dxa"/>
                <w:right w:w="0" w:type="dxa"/>
              </w:tblCellMar>
              <w:tblLook w:val="04A0" w:firstRow="1" w:lastRow="0" w:firstColumn="1" w:lastColumn="0" w:noHBand="0" w:noVBand="1"/>
            </w:tblPr>
            <w:tblGrid>
              <w:gridCol w:w="851"/>
              <w:gridCol w:w="1849"/>
            </w:tblGrid>
            <w:tr w:rsidR="00323881" w:rsidRPr="00323881" w:rsidTr="00323881">
              <w:tc>
                <w:tcPr>
                  <w:tcW w:w="851" w:type="dxa"/>
                  <w:tcBorders>
                    <w:top w:val="nil"/>
                    <w:left w:val="nil"/>
                    <w:bottom w:val="nil"/>
                    <w:right w:val="single" w:sz="6" w:space="0" w:color="auto"/>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АДМИНИСТРАЦИЯ КАМЕННО-ВЕРХОВСКОГО СЕЛЬСКОГО ПОСЕЛЕНИЯ КАШИРСКОГО МУНИЦИПАЛЬНОГО РАЙОНА ВОРОНЕЖСКОЙ ОБЛАСТИ</w:t>
                  </w:r>
                </w:p>
              </w:tc>
              <w:tc>
                <w:tcPr>
                  <w:tcW w:w="1849" w:type="dxa"/>
                  <w:tcBorders>
                    <w:top w:val="nil"/>
                    <w:left w:val="nil"/>
                    <w:bottom w:val="nil"/>
                    <w:right w:val="nil"/>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imes New Roman" w:eastAsia="Times New Roman" w:hAnsi="Times New Roman" w:cs="Times New Roman"/>
                      <w:sz w:val="16"/>
                      <w:szCs w:val="16"/>
                      <w:lang w:eastAsia="ru-RU"/>
                    </w:rPr>
                  </w:pPr>
                  <w:r w:rsidRPr="00323881">
                    <w:rPr>
                      <w:rFonts w:ascii="Times New Roman" w:eastAsia="Times New Roman" w:hAnsi="Times New Roman" w:cs="Times New Roman"/>
                      <w:sz w:val="16"/>
                      <w:szCs w:val="16"/>
                      <w:lang w:eastAsia="ru-RU"/>
                    </w:rPr>
                    <w:t>1</w:t>
                  </w:r>
                </w:p>
              </w:tc>
            </w:tr>
          </w:tbl>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56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Условная единица</w:t>
            </w:r>
          </w:p>
        </w:tc>
        <w:tc>
          <w:tcPr>
            <w:tcW w:w="8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12094795.69</w:t>
            </w:r>
          </w:p>
        </w:tc>
        <w:tc>
          <w:tcPr>
            <w:tcW w:w="99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12094795.69</w:t>
            </w:r>
          </w:p>
        </w:tc>
      </w:tr>
      <w:tr w:rsidR="00323881" w:rsidRPr="00323881" w:rsidTr="00323881">
        <w:tc>
          <w:tcPr>
            <w:tcW w:w="138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9"/>
                <w:szCs w:val="9"/>
                <w:lang w:eastAsia="ru-RU"/>
              </w:rPr>
            </w:pPr>
          </w:p>
        </w:tc>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9"/>
                <w:szCs w:val="9"/>
                <w:lang w:eastAsia="ru-RU"/>
              </w:rPr>
            </w:pP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Выполнение работ по капитальному ремонту автомобильных дорог общего пользования местного значения в границах населенных пунктов сельских поселений Каширского муниципального района Воронежской области</w:t>
            </w:r>
          </w:p>
        </w:tc>
        <w:tc>
          <w:tcPr>
            <w:tcW w:w="1134"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в соответствии с приложением №4 Описание ОЗ</w:t>
            </w:r>
          </w:p>
        </w:tc>
        <w:tc>
          <w:tcPr>
            <w:tcW w:w="99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850"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323881" w:rsidRPr="00323881" w:rsidRDefault="00323881" w:rsidP="00323881">
            <w:pPr>
              <w:spacing w:after="0" w:line="240" w:lineRule="auto"/>
              <w:jc w:val="center"/>
              <w:rPr>
                <w:rFonts w:ascii="Tahoma" w:eastAsia="Times New Roman" w:hAnsi="Tahoma" w:cs="Tahoma"/>
                <w:color w:val="000000"/>
                <w:sz w:val="16"/>
                <w:szCs w:val="16"/>
                <w:lang w:eastAsia="ru-RU"/>
              </w:rPr>
            </w:pPr>
            <w:r w:rsidRPr="00323881">
              <w:rPr>
                <w:rFonts w:ascii="Tahoma" w:eastAsia="Times New Roman" w:hAnsi="Tahoma" w:cs="Tahoma"/>
                <w:color w:val="000000"/>
                <w:sz w:val="16"/>
                <w:szCs w:val="16"/>
                <w:lang w:eastAsia="ru-RU"/>
              </w:rPr>
              <w:t>Значение характеристики не может изменяться участником закупки</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16"/>
                <w:szCs w:val="16"/>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9"/>
                <w:szCs w:val="9"/>
                <w:lang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9"/>
                <w:szCs w:val="9"/>
                <w:lang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323881" w:rsidRPr="00323881" w:rsidRDefault="00323881" w:rsidP="00323881">
            <w:pPr>
              <w:spacing w:after="0" w:line="240" w:lineRule="auto"/>
              <w:rPr>
                <w:rFonts w:ascii="Tahoma" w:eastAsia="Times New Roman" w:hAnsi="Tahoma" w:cs="Tahoma"/>
                <w:color w:val="000000"/>
                <w:sz w:val="9"/>
                <w:szCs w:val="9"/>
                <w:lang w:eastAsia="ru-RU"/>
              </w:rPr>
            </w:pPr>
          </w:p>
        </w:tc>
      </w:tr>
    </w:tbl>
    <w:p w:rsidR="00323881" w:rsidRPr="00323881" w:rsidRDefault="00323881" w:rsidP="00323881">
      <w:pPr>
        <w:spacing w:before="225" w:after="225" w:line="240" w:lineRule="auto"/>
        <w:jc w:val="right"/>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Итого: 17966218.06 Российский рубль</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Преимущества и требования к участникам</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Преимущества</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Преимущество в соответствии с ч. 3 ст. 30 Закона № 44-ФЗ</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Требования к участникам</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Единые требования к участникам закупок в соответствии с ч. 1 ст. 31 Закона № 44-ФЗ</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2 Требования к участникам закупок в соответствии с ч. 1.1 ст. 31 Закона № 44-ФЗ</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 Требования к участникам закупок в соответствии с ч. 2 ст. 31 Закона № 44-ФЗ</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3 . 1 Требования в соответствии с позицией 17 раздела III приложения к ПП РФ от 29.12.2021 № 2571</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Наличие у участника закупки следующего опыта выполнения работ: 1) опыт исполнения договора строительного подряда, предусматривающего выполнение работ по строительству, реконструкции автомобильной дороги; 2) опыт исполнения договора, предусматривающего выполнение работ по капитальному ремонту автомобильной дороги; 3) опыт выполнения участником закупки, являющимся застройщиком, работ по строительству, реконструкции, капитальному ремонту автомобильной дороги. 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 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w:t>
      </w:r>
      <w:proofErr w:type="spellStart"/>
      <w:r w:rsidRPr="00323881">
        <w:rPr>
          <w:rFonts w:ascii="Tahoma" w:eastAsia="Times New Roman" w:hAnsi="Tahoma" w:cs="Tahoma"/>
          <w:color w:val="000000"/>
          <w:sz w:val="18"/>
          <w:szCs w:val="18"/>
          <w:lang w:eastAsia="ru-RU"/>
        </w:rPr>
        <w:t>рублей.Информация</w:t>
      </w:r>
      <w:proofErr w:type="spellEnd"/>
      <w:r w:rsidRPr="00323881">
        <w:rPr>
          <w:rFonts w:ascii="Tahoma" w:eastAsia="Times New Roman" w:hAnsi="Tahoma" w:cs="Tahoma"/>
          <w:color w:val="000000"/>
          <w:sz w:val="18"/>
          <w:szCs w:val="18"/>
          <w:lang w:eastAsia="ru-RU"/>
        </w:rPr>
        <w:t xml:space="preserve"> и документы, подтверждающие соответствие участников закупки дополнительным требованиям: в случае наличия опыта, предусмотренного пунктом 1 графы "Дополнительные требования к участникам закупки" настоящей позиции: 1) исполненный договор; 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В случае наличия опыта, предусмотренного пунктом 2 графы "Дополнительные требования к участникам закупки" настоящей позиции: 1) исполненный договор; 2) акт выполненных работ, подтверждающий цену выполненных работ. В случае наличия опыта, предусмотренного пунктом 3 графы "Дополнительные требования к участникам закупки" настоящей позиции: 1) раздел 11 "Смета на строительство объектов капитального строительства" проектной документации; 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4 Требование к участникам закупок в соответствии с п. 1 ч. 1 ст. 31 Закона № 44-ФЗ</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lastRenderedPageBreak/>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 Участник закупки должен быть членом СРО в области строительства, реконструкции, капитального ремонта, сноса объектов капитального строительства* с правом выполнять работы по договору, заключаемому с использованием конкурентных способов заключения договоров, в соответствии с частью 3 статьи 55.8 Градостроительного кодекса РФ. Наличие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по договору подряда на осуществление сноса,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Соответствие члена СРО уровню ответственности, предусмотренному частями 12, 13 статьи 55.16 Градостроительного кодекса Российской Федерации. 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Российской Федерации),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Российской Федерации. Уровень ответственности члена саморегулируемой организации должен быть не ниже предложения участника закупки о цене контракта. * за исключением случаев, установленных Градостроительным кодексом РФ.</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Ограничения</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Не установлены</w:t>
      </w:r>
    </w:p>
    <w:p w:rsidR="00323881" w:rsidRPr="00323881" w:rsidRDefault="00323881" w:rsidP="00323881">
      <w:pPr>
        <w:spacing w:after="0" w:line="240" w:lineRule="auto"/>
        <w:rPr>
          <w:rFonts w:ascii="Times New Roman" w:eastAsia="Times New Roman" w:hAnsi="Times New Roman" w:cs="Times New Roman"/>
          <w:sz w:val="24"/>
          <w:szCs w:val="24"/>
          <w:lang w:eastAsia="ru-RU"/>
        </w:rPr>
      </w:pPr>
      <w:r w:rsidRPr="00323881">
        <w:rPr>
          <w:rFonts w:ascii="Tahoma" w:eastAsia="Times New Roman" w:hAnsi="Tahoma" w:cs="Tahoma"/>
          <w:color w:val="000000"/>
          <w:sz w:val="18"/>
          <w:szCs w:val="18"/>
          <w:shd w:val="clear" w:color="auto" w:fill="FFFFFF"/>
          <w:lang w:eastAsia="ru-RU"/>
        </w:rPr>
        <w:t>Право заключения контрактов с несколькими участниками закупки в случаях, указанных в ч. 10 ст. 34 Закона № 44-ФЗ Не установлено</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Критерии оценки заявок</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Значимость критерия оценки: 40.00%</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i/>
          <w:iCs/>
          <w:color w:val="000000"/>
          <w:sz w:val="18"/>
          <w:szCs w:val="18"/>
          <w:bdr w:val="none" w:sz="0" w:space="0" w:color="auto" w:frame="1"/>
          <w:lang w:eastAsia="ru-RU"/>
        </w:rPr>
        <w:t>Показатели критерия оценки:</w:t>
      </w:r>
    </w:p>
    <w:p w:rsidR="00323881" w:rsidRPr="00323881" w:rsidRDefault="00323881" w:rsidP="00323881">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323881">
        <w:rPr>
          <w:rFonts w:ascii="Tahoma" w:eastAsia="Times New Roman" w:hAnsi="Tahoma" w:cs="Tahoma"/>
          <w:b/>
          <w:bCs/>
          <w:i/>
          <w:iCs/>
          <w:color w:val="000000"/>
          <w:sz w:val="18"/>
          <w:szCs w:val="18"/>
          <w:bdr w:val="none" w:sz="0" w:space="0" w:color="auto" w:frame="1"/>
          <w:lang w:eastAsia="ru-RU"/>
        </w:rPr>
        <w:t>1 Наличие у участников закупки опыта поставки товара, выполнения работы, оказания услуги, связанного с предметом контракта</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Значимость показателя: 100.00%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 xml:space="preserve">Порядок оценки по </w:t>
      </w:r>
      <w:proofErr w:type="gramStart"/>
      <w:r w:rsidRPr="00323881">
        <w:rPr>
          <w:rFonts w:ascii="Tahoma" w:eastAsia="Times New Roman" w:hAnsi="Tahoma" w:cs="Tahoma"/>
          <w:color w:val="000000"/>
          <w:sz w:val="18"/>
          <w:szCs w:val="18"/>
          <w:lang w:eastAsia="ru-RU"/>
        </w:rPr>
        <w:t>показателю :</w:t>
      </w:r>
      <w:proofErr w:type="gramEnd"/>
    </w:p>
    <w:p w:rsidR="00323881" w:rsidRPr="00323881" w:rsidRDefault="00323881" w:rsidP="00323881">
      <w:pPr>
        <w:spacing w:before="225" w:after="225" w:line="240" w:lineRule="auto"/>
        <w:rPr>
          <w:rFonts w:ascii="Tahoma" w:eastAsia="Times New Roman" w:hAnsi="Tahoma" w:cs="Tahoma"/>
          <w:b/>
          <w:bCs/>
          <w:i/>
          <w:iCs/>
          <w:color w:val="000000"/>
          <w:sz w:val="18"/>
          <w:szCs w:val="18"/>
          <w:bdr w:val="none" w:sz="0" w:space="0" w:color="auto" w:frame="1"/>
          <w:lang w:eastAsia="ru-RU"/>
        </w:rPr>
      </w:pPr>
      <w:r w:rsidRPr="00323881">
        <w:rPr>
          <w:rFonts w:ascii="Tahoma" w:eastAsia="Times New Roman" w:hAnsi="Tahoma" w:cs="Tahoma"/>
          <w:b/>
          <w:bCs/>
          <w:i/>
          <w:iCs/>
          <w:color w:val="000000"/>
          <w:sz w:val="18"/>
          <w:szCs w:val="18"/>
          <w:bdr w:val="none" w:sz="0" w:space="0" w:color="auto" w:frame="1"/>
          <w:lang w:eastAsia="ru-RU"/>
        </w:rPr>
        <w:t>1 Детализирующий показатель: Общее количество исполненных участником закупки договоров</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Значимость детализирующего показателя: 100.00%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Порядок оценки по детализирующему показателю: Лучшим является наибольшее значение характеристики объекта закупки и установлено предельное максимальное значение характеристики объекта закупки</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Предельное максимальное значение: 300.00</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Цена контракта</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Значимость критерия оценки: 60.00%</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Перечень прикрепленных документов</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Обоснование начальной (максимальной) цены контракта</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Приложение 5 - Часть 4. Обоснование начальной (максимальной) цены</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Проект контракта</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Приложение 3- Часть 2. Проект контракта</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lastRenderedPageBreak/>
        <w:t>Описание объекта закупки</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Приложение 4 - Часть 3. Описание объекта закупки</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Требования к содержанию, составу заявки на участие в закупке</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Требования к содержанию и составу заявки на участие в открытом конкурсе</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Порядок рассмотрения и оценки заявок на участие в конкурсах</w:t>
      </w:r>
    </w:p>
    <w:p w:rsidR="00323881" w:rsidRPr="00323881" w:rsidRDefault="00323881" w:rsidP="00323881">
      <w:pPr>
        <w:spacing w:before="225" w:after="225" w:line="240" w:lineRule="auto"/>
        <w:rPr>
          <w:rFonts w:ascii="Tahoma" w:eastAsia="Times New Roman" w:hAnsi="Tahoma" w:cs="Tahoma"/>
          <w:color w:val="000000"/>
          <w:sz w:val="18"/>
          <w:szCs w:val="18"/>
          <w:lang w:eastAsia="ru-RU"/>
        </w:rPr>
      </w:pPr>
      <w:r w:rsidRPr="00323881">
        <w:rPr>
          <w:rFonts w:ascii="Tahoma" w:eastAsia="Times New Roman" w:hAnsi="Tahoma" w:cs="Tahoma"/>
          <w:color w:val="000000"/>
          <w:sz w:val="18"/>
          <w:szCs w:val="18"/>
          <w:lang w:eastAsia="ru-RU"/>
        </w:rPr>
        <w:t>1 Порядок рассмотрения и оценки заявок на участие в конкурсах</w:t>
      </w:r>
    </w:p>
    <w:p w:rsidR="00323881" w:rsidRPr="00323881" w:rsidRDefault="00323881" w:rsidP="00323881">
      <w:pPr>
        <w:spacing w:after="0" w:line="240" w:lineRule="auto"/>
        <w:rPr>
          <w:rFonts w:ascii="Tahoma" w:eastAsia="Times New Roman" w:hAnsi="Tahoma" w:cs="Tahoma"/>
          <w:color w:val="000000"/>
          <w:sz w:val="18"/>
          <w:szCs w:val="18"/>
          <w:lang w:eastAsia="ru-RU"/>
        </w:rPr>
      </w:pPr>
      <w:r w:rsidRPr="00323881">
        <w:rPr>
          <w:rFonts w:ascii="Tahoma" w:eastAsia="Times New Roman" w:hAnsi="Tahoma" w:cs="Tahoma"/>
          <w:b/>
          <w:bCs/>
          <w:color w:val="000000"/>
          <w:sz w:val="18"/>
          <w:szCs w:val="18"/>
          <w:bdr w:val="none" w:sz="0" w:space="0" w:color="auto" w:frame="1"/>
          <w:lang w:eastAsia="ru-RU"/>
        </w:rPr>
        <w:t>Дополнительная информация и документы</w:t>
      </w:r>
    </w:p>
    <w:p w:rsidR="00E17050" w:rsidRDefault="00323881" w:rsidP="00323881">
      <w:r w:rsidRPr="00323881">
        <w:rPr>
          <w:rFonts w:ascii="Tahoma" w:eastAsia="Times New Roman" w:hAnsi="Tahoma" w:cs="Tahoma"/>
          <w:color w:val="000000"/>
          <w:sz w:val="18"/>
          <w:szCs w:val="18"/>
          <w:shd w:val="clear" w:color="auto" w:fill="FFFFFF"/>
          <w:lang w:eastAsia="ru-RU"/>
        </w:rPr>
        <w:t>Документы не прикреплены</w:t>
      </w:r>
    </w:p>
    <w:sectPr w:rsidR="00E17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6E"/>
    <w:rsid w:val="00277D6E"/>
    <w:rsid w:val="00323881"/>
    <w:rsid w:val="00E1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6D428-0614-4AAB-991F-E43CC949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8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23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9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3815</Words>
  <Characters>21748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Терехова Елена Николаевна</dc:creator>
  <cp:keywords/>
  <dc:description/>
  <cp:lastModifiedBy>Терехова Елена Николаевна</cp:lastModifiedBy>
  <cp:revision>3</cp:revision>
  <cp:lastPrinted>2024-03-25T13:24:00Z</cp:lastPrinted>
  <dcterms:created xsi:type="dcterms:W3CDTF">2024-03-25T13:22:00Z</dcterms:created>
  <dcterms:modified xsi:type="dcterms:W3CDTF">2024-03-25T13:24:00Z</dcterms:modified>
</cp:coreProperties>
</file>