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B5C" w:rsidRPr="00502B5C" w:rsidRDefault="00502B5C" w:rsidP="00502B5C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502B5C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502B5C" w:rsidRPr="00502B5C" w:rsidRDefault="00502B5C" w:rsidP="00502B5C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02B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</w:t>
      </w:r>
      <w:bookmarkStart w:id="0" w:name="_GoBack"/>
      <w:r w:rsidRPr="00502B5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0131300046225000006</w:t>
      </w:r>
    </w:p>
    <w:bookmarkEnd w:id="0"/>
    <w:tbl>
      <w:tblPr>
        <w:tblW w:w="11134" w:type="dxa"/>
        <w:tblInd w:w="-8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4849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</w:tblGrid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 xml:space="preserve"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</w:t>
            </w:r>
            <w:proofErr w:type="gramStart"/>
            <w:r w:rsidRPr="00502B5C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осуществления</w:t>
            </w:r>
            <w:proofErr w:type="gramEnd"/>
            <w:r w:rsidRPr="00502B5C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 xml:space="preserve">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5258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0131300046225000006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Капитальный ремонт муниципального казенного общеобразовательного учреждения Каширская средняя общеобразовательная школа Каширского муниципального района Воронежской области, Воронежская область, р-н Каширский, с. Каширское, ул. Олимпийская, д. 1а (кровля)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 на проведение работ по строительству, реконструкции, кап. ремонту, сносу объекта кап. строительства в соответствии с п. 8 ч. 1 ст. 33 Закона № 44-ФЗ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«Сбербанк-АСТ»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http://www.sberbank-ast.ru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Уполномоченный орган</w:t>
            </w: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АДМИНИСТРАЦИЯ КАШИРСКОГО МУНИЦИПАЛЬНОГО РАЙОНА ВОРОНЕЖСКОЙ ОБЛАСТИ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5258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КАШИРСКОГО МУНИЦИПАЛЬНОГО РАЙОНА ВОРОНЕЖСКОЙ ОБЛАСТИ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396350, Воронежская </w:t>
            </w:r>
            <w:proofErr w:type="spellStart"/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Каширское с, УЛИЦА ОЛИМПИЙСКАЯ, 3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396350, Воронежская </w:t>
            </w:r>
            <w:proofErr w:type="spellStart"/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Каширское с, УЛИЦА ОЛИМПИЙСКАЯ, 3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Терехова Елена Николаевна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eterehova@govvrn.ru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8-47342-41140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Факс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7-47342-41042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МУНИЦИПАЛЬНОЕ КАЗЕННОЕ ОБЩЕОБРАЗОВАТЕЛЬНОЕ УЧРЕЖДЕНИЕ КАШИРСКАЯ СРЕДНЯЯ ОБЩЕОБРАЗОВАТЕЛЬНАЯ ШКОЛА КАШИРСКОГО МУНИЦИПАЛЬНОГО РАЙОНА ВОРОНЕЖСКОЙ </w:t>
            </w:r>
            <w:proofErr w:type="gramStart"/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ОБЛАСТИ .</w:t>
            </w:r>
            <w:proofErr w:type="gramEnd"/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Место нахождения: Российская Федерация, 396350, Воронежская </w:t>
            </w:r>
            <w:proofErr w:type="spellStart"/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с. Каширское, ул. Олимпийская, дом 1А. Телефон: 8-47342-41492. Адрес электронной почты: lyu99148255@yandex.ru. Ответственное лицо: Снегирева Лидия Петровна.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процедуре закупки</w:t>
            </w:r>
          </w:p>
        </w:tc>
        <w:tc>
          <w:tcPr>
            <w:tcW w:w="5258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25.03.2025 08:00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25.03.2025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27.03.2025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контрактов</w:t>
            </w:r>
          </w:p>
        </w:tc>
        <w:tc>
          <w:tcPr>
            <w:tcW w:w="5258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20419123.82 РОССИЙСКИЙ РУБЛЬ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253361300349336130100100060014329243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5258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МУНИЦИПАЛЬНОЕ КАЗЕННОЕ ОБЩЕОБРАЗОВАТЕЛЬНОЕ УЧРЕЖДЕНИЕ КАШИРСКАЯ СРЕДНЯЯ ОБЩЕОБРАЗОВАТЕЛЬНАЯ ШКОЛА КАШИРСКОГО МУНИЦИПАЛЬНОГО РАЙОНА ВОРОНЕЖСКОЙ ОБЛАСТИ</w:t>
            </w:r>
          </w:p>
        </w:tc>
        <w:tc>
          <w:tcPr>
            <w:tcW w:w="5258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20419123.82 РОССИЙСКИЙ РУБЛЬ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11.06.2025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31.12.2025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 Каширского муниципального района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20620000: Муниципальные образования Воронежской области / Муниципальные районы </w:t>
            </w: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Воронежской области / Каширский муниципальный район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Закупка за счет собственных средств организации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5258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66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2"/>
              <w:gridCol w:w="1985"/>
              <w:gridCol w:w="1559"/>
              <w:gridCol w:w="1538"/>
              <w:gridCol w:w="2827"/>
            </w:tblGrid>
            <w:tr w:rsidR="00502B5C" w:rsidRPr="00502B5C" w:rsidTr="00502B5C">
              <w:trPr>
                <w:trHeight w:val="224"/>
              </w:trPr>
              <w:tc>
                <w:tcPr>
                  <w:tcW w:w="17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B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B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B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15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B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2027 год</w:t>
                  </w:r>
                </w:p>
              </w:tc>
              <w:tc>
                <w:tcPr>
                  <w:tcW w:w="2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B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502B5C" w:rsidRPr="00502B5C" w:rsidTr="00502B5C">
              <w:trPr>
                <w:trHeight w:val="236"/>
              </w:trPr>
              <w:tc>
                <w:tcPr>
                  <w:tcW w:w="17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B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20419123.82</w:t>
                  </w:r>
                </w:p>
              </w:tc>
              <w:tc>
                <w:tcPr>
                  <w:tcW w:w="19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B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20419123.82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B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53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B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28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B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502B5C" w:rsidRPr="00502B5C" w:rsidRDefault="00502B5C" w:rsidP="00502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5258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5258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036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53"/>
              <w:gridCol w:w="1560"/>
              <w:gridCol w:w="1701"/>
              <w:gridCol w:w="708"/>
              <w:gridCol w:w="993"/>
              <w:gridCol w:w="1953"/>
            </w:tblGrid>
            <w:tr w:rsidR="00502B5C" w:rsidRPr="00502B5C" w:rsidTr="00502B5C">
              <w:trPr>
                <w:trHeight w:val="219"/>
              </w:trPr>
              <w:tc>
                <w:tcPr>
                  <w:tcW w:w="3453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02B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6915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02B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502B5C" w:rsidRPr="00502B5C" w:rsidTr="00502B5C">
              <w:trPr>
                <w:trHeight w:val="238"/>
              </w:trPr>
              <w:tc>
                <w:tcPr>
                  <w:tcW w:w="3453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02B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02B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2025 год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02B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2026 год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02B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 2027 год</w:t>
                  </w:r>
                </w:p>
              </w:tc>
              <w:tc>
                <w:tcPr>
                  <w:tcW w:w="19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502B5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502B5C" w:rsidRPr="00502B5C" w:rsidTr="00502B5C">
              <w:trPr>
                <w:trHeight w:val="171"/>
              </w:trPr>
              <w:tc>
                <w:tcPr>
                  <w:tcW w:w="3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B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924070201102S9620243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B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20419123.82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B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20419123.82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B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B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9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B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  <w:tr w:rsidR="00502B5C" w:rsidRPr="00502B5C" w:rsidTr="00502B5C">
              <w:trPr>
                <w:trHeight w:val="181"/>
              </w:trPr>
              <w:tc>
                <w:tcPr>
                  <w:tcW w:w="3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B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5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B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20419123.82</w:t>
                  </w:r>
                </w:p>
              </w:tc>
              <w:tc>
                <w:tcPr>
                  <w:tcW w:w="70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B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9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B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19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2B5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502B5C" w:rsidRPr="00502B5C" w:rsidRDefault="00502B5C" w:rsidP="00502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</w:t>
            </w:r>
            <w:proofErr w:type="spellStart"/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Воронежская, </w:t>
            </w:r>
            <w:proofErr w:type="spellStart"/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м.р</w:t>
            </w:r>
            <w:proofErr w:type="spellEnd"/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-н Каширский, </w:t>
            </w:r>
            <w:proofErr w:type="spellStart"/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с.п</w:t>
            </w:r>
            <w:proofErr w:type="spellEnd"/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. Каширское, с Каширское, </w:t>
            </w:r>
            <w:proofErr w:type="spellStart"/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ул</w:t>
            </w:r>
            <w:proofErr w:type="spellEnd"/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Олимпийская, </w:t>
            </w:r>
            <w:proofErr w:type="spellStart"/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зд</w:t>
            </w:r>
            <w:proofErr w:type="spellEnd"/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1А, МКОУ "КАШИРСКАЯ СОШ"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5258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заявки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заявки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204191.24 РОССИЙСКИЙ РУБЛЬ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закупке, а также условия гарантии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Порядок обеспечения заявки на участие в закупке предусмотрен статьей 44 Федерального закона от 05.04.2013 № 44-ФЗ. Обеспечение заявки на участие в закупке предоставляется одним из следующих способов: путем блокирования денежных средств на банковском счете, открытом таким участником в банке, включенном в перечень, утвержденный Правительством Российской Федерации, для их перевода в случаях, предусмотренных статьей 44 Закона № 44-ФЗ, на счет, на котором в соответствии с законодательством Российской Федерации учитываются операции со средствами, поступающими заказчику, или в соответствующий бюджет бюджетной системы Российской Федерации или путем предоставления независимой гарантии, соответствующей требованиям статьи 45 Закона № 44-ФЗ.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гарантий, размещенного в </w:t>
            </w: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единой информационной системе. Независимая гарантия должна соответствовать требованиям статьи 45 Закона № 44-ФЗ. Срок действия независимой гарантии должен составлять не менее месяца с даты окончания срока подачи заявок. Условия независимой гарантии указаны в приложении №4 к извещению об осуществлении закупки «Условия независимой гарантии». Участники закупки, являющиеся юридическими лицами, зарегистрированными на территории государства - члена Евразийского экономического союза, за исключением Российской Федерации, или физическими лицами, являющимися гражданами государства - члена Евразийского экономического союза, за исключением Российской Федерации, вправе предоставить обеспечение заявок в виде денежных средств с учетом особенностей, предусмотренных Постановлением Правительства РФ от 10.04.2023 № 579.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Реквизиты счета для учета операций со средствами, поступающими заказчику</w:t>
            </w:r>
          </w:p>
        </w:tc>
        <w:tc>
          <w:tcPr>
            <w:tcW w:w="5258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счёта"03232643206200003100</w:t>
            </w:r>
          </w:p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счёта"05313025610</w:t>
            </w:r>
          </w:p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 //УФК по Воронежской области г. Воронеж</w:t>
            </w:r>
          </w:p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счета для перечисления денежных средств в случае, предусмотренном ч.13 ст. 44 Закона № 44-ФЗ (в соответствующий бюджет бюджетной системы Российской Федерации)</w:t>
            </w:r>
          </w:p>
        </w:tc>
        <w:tc>
          <w:tcPr>
            <w:tcW w:w="5258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 получателя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3613003493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 получателя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361301001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КБК доходов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20620414101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единого казначейского счета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40102810945370000023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казначейского счета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03100643000000013100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БИК ТОФК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012007084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Получатель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ФЕДЕРАЛЬНОГО КАЗНАЧЕЙСТВА ПО ВОРОНЕЖСКОЙ ОБЛАСТИ (МКОУ "КАШИРСКАЯ СОШ")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5258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1020956.19 РОССИЙСКИЙ РУБЛЬ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Порядок обеспечения исполнения контракта предусмотрен статьей 96 Закона № 44-ФЗ. Исполнение контракта может обеспечиваться предоставлением независимой гарантии, соответствующей требованиям ст.45 Закона № 44-ФЗ, или внесением денежных средств на указанный заказчиком счет, на котором в соответствии с законодательством РФ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в соответствии с требованиями Закона № 44-ФЗ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</w:t>
            </w:r>
            <w:proofErr w:type="spellStart"/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в случае его изменения в соответствии со статьей 95 Закона № 44-ФЗ.Контракт заключается после предоставления участником закупки, с которым заключается контракт, обеспечения исполнения контракта в соответствии с Законом № 44-ФЗ.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Платежные реквизиты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счёта"03232643206200003100</w:t>
            </w:r>
          </w:p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счёта"05313025610</w:t>
            </w:r>
          </w:p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 //УФК по Воронежской области г. Воронеж</w:t>
            </w:r>
          </w:p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счета"40102810945370000023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к гарантии качества товара, работы, услуги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Гарантийный срок на качество выполненных работ исчисляется с момента получения сдачи-приемки результатов выполненных работ и составляет 60 (шестьдесят) месяцев.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5258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5258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70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53"/>
              <w:gridCol w:w="1134"/>
              <w:gridCol w:w="709"/>
              <w:gridCol w:w="851"/>
              <w:gridCol w:w="1134"/>
              <w:gridCol w:w="1713"/>
              <w:gridCol w:w="710"/>
            </w:tblGrid>
            <w:tr w:rsidR="00502B5C" w:rsidRPr="00502B5C" w:rsidTr="00502B5C">
              <w:trPr>
                <w:trHeight w:val="13"/>
              </w:trPr>
              <w:tc>
                <w:tcPr>
                  <w:tcW w:w="3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502B5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502B5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502B5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502B5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502B5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1492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6"/>
                    <w:gridCol w:w="1026"/>
                  </w:tblGrid>
                  <w:tr w:rsidR="00502B5C" w:rsidRPr="00502B5C" w:rsidTr="00502B5C">
                    <w:trPr>
                      <w:trHeight w:val="312"/>
                      <w:jc w:val="center"/>
                    </w:trPr>
                    <w:tc>
                      <w:tcPr>
                        <w:tcW w:w="466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02B5C" w:rsidRPr="00502B5C" w:rsidRDefault="00502B5C" w:rsidP="00502B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502B5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10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02B5C" w:rsidRPr="00502B5C" w:rsidRDefault="00502B5C" w:rsidP="00502B5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502B5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502B5C" w:rsidRPr="00502B5C" w:rsidRDefault="00502B5C" w:rsidP="00502B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502B5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502B5C" w:rsidRPr="00502B5C" w:rsidTr="00502B5C">
              <w:trPr>
                <w:trHeight w:val="13"/>
              </w:trPr>
              <w:tc>
                <w:tcPr>
                  <w:tcW w:w="34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02B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Капитальный ремонт муниципального казенного общеобразовательного учреждения Каширская средняя общеобразовательная школа Каширского муниципального района Воронежской области, Воронежская область, р-н Каширский, с. Каширское, ул. Олимпийская, д. 1а (кровля)</w:t>
                  </w:r>
                  <w:r w:rsidRPr="00502B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177392362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02B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43.29.19.190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02B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Работа</w:t>
                  </w:r>
                </w:p>
              </w:tc>
              <w:tc>
                <w:tcPr>
                  <w:tcW w:w="85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02B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02B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20419123.82</w:t>
                  </w:r>
                </w:p>
              </w:tc>
              <w:tc>
                <w:tcPr>
                  <w:tcW w:w="171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149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9"/>
                    <w:gridCol w:w="503"/>
                  </w:tblGrid>
                  <w:tr w:rsidR="00502B5C" w:rsidRPr="00502B5C" w:rsidTr="00502B5C">
                    <w:trPr>
                      <w:trHeight w:val="2190"/>
                    </w:trPr>
                    <w:tc>
                      <w:tcPr>
                        <w:tcW w:w="989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02B5C" w:rsidRPr="00502B5C" w:rsidRDefault="00502B5C" w:rsidP="00502B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502B5C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МУНИЦИПАЛЬНОЕ КАЗЕННОЕ ОБЩЕОБРАЗОВАТЕЛЬНОЕ УЧРЕЖДЕНИЕ КАШИРСКАЯ СРЕДНЯЯ ОБЩЕОБРАЗОВАТЕЛЬНАЯ ШКОЛА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50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02B5C" w:rsidRPr="00502B5C" w:rsidRDefault="00502B5C" w:rsidP="00502B5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502B5C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02B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20419123.82</w:t>
                  </w:r>
                </w:p>
              </w:tc>
            </w:tr>
          </w:tbl>
          <w:p w:rsidR="00502B5C" w:rsidRPr="00502B5C" w:rsidRDefault="00502B5C" w:rsidP="00502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02B5C" w:rsidRPr="00502B5C" w:rsidTr="00502B5C">
        <w:trPr>
          <w:gridAfter w:val="60"/>
          <w:wAfter w:w="360" w:type="dxa"/>
        </w:trPr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972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98"/>
              <w:gridCol w:w="1177"/>
              <w:gridCol w:w="1643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17"/>
            </w:tblGrid>
            <w:tr w:rsidR="00502B5C" w:rsidRPr="00502B5C" w:rsidTr="00502B5C">
              <w:trPr>
                <w:trHeight w:val="256"/>
              </w:trPr>
              <w:tc>
                <w:tcPr>
                  <w:tcW w:w="9723" w:type="dxa"/>
                  <w:gridSpan w:val="6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502B5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502B5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Капитальный</w:t>
                  </w:r>
                  <w:proofErr w:type="gramEnd"/>
                  <w:r w:rsidRPr="00502B5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ремонт муниципального казенного общеобразовательного учреждения Каширская средняя общеобразовательная школа Каширского муниципального района Воронежской области, Воронежская область, р-н Каширский, с. Каширское, ул. Олимпийская, д. 1а (кровля) )</w:t>
                  </w:r>
                </w:p>
              </w:tc>
            </w:tr>
            <w:tr w:rsidR="00502B5C" w:rsidRPr="00502B5C" w:rsidTr="00502B5C">
              <w:trPr>
                <w:gridAfter w:val="1"/>
                <w:wAfter w:w="18" w:type="dxa"/>
                <w:trHeight w:val="256"/>
              </w:trPr>
              <w:tc>
                <w:tcPr>
                  <w:tcW w:w="60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502B5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23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502B5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173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502B5C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17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02B5C" w:rsidRPr="00502B5C" w:rsidTr="00502B5C">
              <w:trPr>
                <w:gridAfter w:val="1"/>
                <w:wAfter w:w="18" w:type="dxa"/>
                <w:trHeight w:val="256"/>
              </w:trPr>
              <w:tc>
                <w:tcPr>
                  <w:tcW w:w="602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02B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Капитальный ремонт муниципального казенного общеобразовательного учреждения Каширская средняя общеобразовательная школа Каширского муниципального района Воронежской области, Воронежская область, р-н Каширский, с. Каширское, ул. Олимпийская, д. 1а (кровля)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02B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 соответствии со сметной документацией</w:t>
                  </w:r>
                </w:p>
              </w:tc>
              <w:tc>
                <w:tcPr>
                  <w:tcW w:w="173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02B5C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7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02B5C" w:rsidRPr="00502B5C" w:rsidRDefault="00502B5C" w:rsidP="00502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02B5C" w:rsidRPr="00502B5C" w:rsidTr="00502B5C">
        <w:tc>
          <w:tcPr>
            <w:tcW w:w="11134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502B5C" w:rsidRPr="00502B5C" w:rsidTr="00502B5C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02B5C" w:rsidRPr="00502B5C" w:rsidRDefault="00502B5C" w:rsidP="00502B5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502B5C" w:rsidRPr="00502B5C" w:rsidRDefault="00502B5C" w:rsidP="00502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502B5C" w:rsidRPr="00502B5C" w:rsidTr="00502B5C"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Итого: 20419123.82 РОССИЙСКИЙ РУБЛЬ</w:t>
            </w: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B5C" w:rsidRPr="00502B5C" w:rsidTr="00502B5C"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5258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B5C" w:rsidRPr="00502B5C" w:rsidTr="00502B5C"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 установлены</w:t>
            </w: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B5C" w:rsidRPr="00502B5C" w:rsidTr="00502B5C"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Единые требования к участникам закупок в соответствии с ч. 1 ст. 31 Закона № 44-ФЗ</w:t>
            </w:r>
          </w:p>
          <w:p w:rsidR="00502B5C" w:rsidRPr="00502B5C" w:rsidRDefault="00502B5C" w:rsidP="00502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Требования к участникам закупок в соответствии с ч. 1.1 ст. 31 Закона № 44-ФЗ</w:t>
            </w:r>
          </w:p>
          <w:p w:rsidR="00502B5C" w:rsidRPr="00502B5C" w:rsidRDefault="00502B5C" w:rsidP="00502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3 Требования к участникам закупок в соответствии с ч. 2 ст. 31 Закона № 44-ФЗ</w:t>
            </w:r>
          </w:p>
          <w:p w:rsidR="00502B5C" w:rsidRPr="00502B5C" w:rsidRDefault="00502B5C" w:rsidP="00502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 . 1 Требования в соответствии с позицией 10 раздела II приложения к ПП РФ от 29.12.2021 № 2571</w:t>
            </w:r>
          </w:p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Наличие у участника закупки одного из следующих видов опыта выполнения работ: 1) опыт исполнения договора, предусматривающего выполнение работ по капитальному ремонту объекта капитального строительства (за исключением линейного объекта); 2) опыт исполнения договора строительного подряда, предусматривающего выполнение работ по строительству, реконструкции объекта капитального строительства (за исключением линейного объекта); 3) опыт выполнения участником закупки, являющимся застройщиком, работ по строительству, реконструкции объекта капитального строительства (за исключением линейного объекта). Цена выполненных работ по договору, предусмотренному пунктом 1 или 2 настоящей графы настоящей позиции, цена выполненных работ, предусмотренных пунктом 3 настоящей графы настоящей позиции, должна составлять не менее 20 процентов начальной (максимальной) цены контракта, заключаемого по результатам определения поставщика (подрядчика, исполнителя).Информация и документы, подтверждающие соответствие участников закупки дополнительным требованиям: в случае наличия опыта, предусмотренного пунктом 1 графы 3 настоящей позиции: 1) исполненный договор; 2) акт выполненных работ, подтверждающий цену выполненных работ. В случае наличия опыта, предусмотренного пунктом 2 графы "Дополнительные требования к участникам закупки" настоящей позиции: 1) исполненный договор; 2) акт приемки объекта капитального строительства, а также акт выполненных работ, подтверждающий цену выполненных работ, если акт приемки объекта капитального строительства не содержит цену выполненных работ; 3) разрешение на ввод объекта капитального строительства в эксплуатацию (за исключением случая, если работы, являющиеся объектом закупки,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договор, предусмотренный абзацем пятым настоящей графы, предусматривает выполнение работ, не требующих в соответствии с указанным законодательством выдачи такого разрешения). В случае наличия опыта, предусмотренного пунктом 3 графы "Дополнительные требования к участникам закупки" настоящей позиции: 1) раздел "Смета на строительство, реконструкцию, капитальный ремонт, снос объекта капитального строительства" проектной документации; 2) разрешение на ввод объекта капитального строительства в эксплуатацию</w:t>
            </w:r>
          </w:p>
          <w:p w:rsidR="00502B5C" w:rsidRPr="00502B5C" w:rsidRDefault="00502B5C" w:rsidP="00502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 Требование к участникам закупок в соответствии с п. 1 ч. 1 ст. 31 Закона № 44-ФЗ</w:t>
            </w:r>
          </w:p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В соответствии с </w:t>
            </w:r>
            <w:proofErr w:type="spellStart"/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. 1 части 1 ст.31 (Участник закупки должен быть членом СРО в области строительства, реконструкции, капитального </w:t>
            </w: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 xml:space="preserve">ремонта, сноса объектов капитального строительства* с правом выполнять работы по договору, заключаемому с использованием конкурентных способов заключения договоров, в соответствии с частью 3 статьи 55.8 Градостроительного кодекса РФ. Наличие у члена СРО права осуществлять строительство, реконструкцию, капитальный ремонт, снос объектов капитального строительства по договору строительного подряда, по договору подряда на осуществление сноса, заключаемому с использованием конкурентных способов заключения договоров 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энергии). Соответствие члена СРО уровню ответственности, предусмотренному частями 12, 13 статьи 55.16 Градостроительного кодекса Российской Федерации. Минимальный размер взноса участника закупки в компенсационный фонд возмещения вреда должен быть сформирован в соответствии с требованиями ч. 12 ст. 55.16 Градостроительного кодекса Российской Федерации), минимальный размер взноса участника закупки в компенсационный фонд обеспечения договорных обязательств должен быть сформирован в соответствии с требованиями ч. 13 ст. 55.16 Градостроительного кодекса Российской Федерации. Уровень ответственности члена саморегулируемой организации должен быть не ниже предложения участника закупки о цене контракта. * за исключением случаев, установленных Градостроительным кодексом РФ.), </w:t>
            </w:r>
            <w:proofErr w:type="spellStart"/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3-5, 7, 7.1, 9, 10, 11 части 1 ст.31 Федерального закона № 44-ФЗ. 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подпунктом «а» пункта 2 Указа Президента РФ от 03.05.2022 №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 контролем таких лиц».</w:t>
            </w:r>
          </w:p>
          <w:p w:rsidR="00502B5C" w:rsidRPr="00502B5C" w:rsidRDefault="00502B5C" w:rsidP="00502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 ч. 5 ст. 30 Закона № 44 ФЗ</w:t>
            </w:r>
          </w:p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Объем привлечения: 25.00%</w:t>
            </w: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2B5C" w:rsidRPr="00502B5C" w:rsidTr="00502B5C">
        <w:tc>
          <w:tcPr>
            <w:tcW w:w="551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52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Обоснование начальной (максимальной) цены контракта</w:t>
            </w:r>
          </w:p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Приложение 5 - Часть 4. Обоснование начальной (максимальной) цены</w:t>
            </w:r>
          </w:p>
          <w:p w:rsidR="00502B5C" w:rsidRPr="00502B5C" w:rsidRDefault="00502B5C" w:rsidP="00502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Проект контракта</w:t>
            </w:r>
          </w:p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1 Приложение 3- Часть 2. Проект контракта</w:t>
            </w:r>
          </w:p>
          <w:p w:rsidR="00502B5C" w:rsidRPr="00502B5C" w:rsidRDefault="00502B5C" w:rsidP="00502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Описание объекта закупки</w:t>
            </w:r>
          </w:p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Приложение 4 - Часть 3. Описание объекта закупки</w:t>
            </w:r>
          </w:p>
          <w:p w:rsidR="00502B5C" w:rsidRPr="00502B5C" w:rsidRDefault="00502B5C" w:rsidP="00502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к содержанию, составу заявки на участие в закупке</w:t>
            </w:r>
          </w:p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Требования к содержанию и составу заявки на участие в аукционе</w:t>
            </w:r>
          </w:p>
          <w:p w:rsidR="00502B5C" w:rsidRPr="00502B5C" w:rsidRDefault="00502B5C" w:rsidP="00502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 и документы</w:t>
            </w:r>
          </w:p>
          <w:p w:rsidR="00502B5C" w:rsidRPr="00502B5C" w:rsidRDefault="00502B5C" w:rsidP="00502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Документы не прикреплены</w:t>
            </w:r>
          </w:p>
          <w:p w:rsidR="00502B5C" w:rsidRPr="00502B5C" w:rsidRDefault="00502B5C" w:rsidP="00502B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Файлы проектной документации</w:t>
            </w:r>
          </w:p>
          <w:p w:rsidR="00502B5C" w:rsidRPr="00502B5C" w:rsidRDefault="00502B5C" w:rsidP="00502B5C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502B5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Проектная документация</w:t>
            </w: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502B5C" w:rsidRPr="00502B5C" w:rsidRDefault="00502B5C" w:rsidP="00502B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57737" w:rsidRDefault="00157737"/>
    <w:sectPr w:rsidR="00157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5ED"/>
    <w:rsid w:val="001045ED"/>
    <w:rsid w:val="00157737"/>
    <w:rsid w:val="0050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2BE16-830E-4A8D-9803-3E0BE30F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2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1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2597</Words>
  <Characters>14806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Николаевна</dc:creator>
  <cp:keywords/>
  <dc:description/>
  <cp:lastModifiedBy>Терехова Елена Николаевна</cp:lastModifiedBy>
  <cp:revision>2</cp:revision>
  <cp:lastPrinted>2025-03-17T16:00:00Z</cp:lastPrinted>
  <dcterms:created xsi:type="dcterms:W3CDTF">2025-03-17T15:58:00Z</dcterms:created>
  <dcterms:modified xsi:type="dcterms:W3CDTF">2025-03-17T16:00:00Z</dcterms:modified>
</cp:coreProperties>
</file>