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49" w:rsidRPr="000F6BAA" w:rsidRDefault="000F6BAA" w:rsidP="000F6BAA">
      <w:pPr>
        <w:pStyle w:val="1"/>
        <w:tabs>
          <w:tab w:val="left" w:pos="1071"/>
        </w:tabs>
        <w:spacing w:line="360" w:lineRule="auto"/>
        <w:jc w:val="center"/>
        <w:rPr>
          <w:b/>
          <w:color w:val="000000"/>
          <w:lang w:eastAsia="ru-RU" w:bidi="ru-RU"/>
        </w:rPr>
      </w:pPr>
      <w:r w:rsidRPr="000F6BAA">
        <w:rPr>
          <w:b/>
          <w:color w:val="000000"/>
          <w:lang w:eastAsia="ru-RU" w:bidi="ru-RU"/>
        </w:rPr>
        <w:fldChar w:fldCharType="begin"/>
      </w:r>
      <w:r w:rsidRPr="000F6BAA">
        <w:rPr>
          <w:b/>
          <w:color w:val="000000"/>
          <w:lang w:eastAsia="ru-RU" w:bidi="ru-RU"/>
        </w:rPr>
        <w:instrText xml:space="preserve"> HYPERLINK "/netcat_files/userfiles/Ekonomika/Predprinimatel_stvo/2024/O_merah_poodderzhki.docx" </w:instrText>
      </w:r>
      <w:r w:rsidRPr="000F6BAA">
        <w:rPr>
          <w:b/>
          <w:color w:val="000000"/>
          <w:lang w:eastAsia="ru-RU" w:bidi="ru-RU"/>
        </w:rPr>
        <w:fldChar w:fldCharType="separate"/>
      </w:r>
      <w:r w:rsidRPr="000F6BAA">
        <w:rPr>
          <w:b/>
          <w:color w:val="000000"/>
          <w:lang w:eastAsia="ru-RU" w:bidi="ru-RU"/>
        </w:rPr>
        <w:t xml:space="preserve">О мерах поддержки, </w:t>
      </w:r>
      <w:bookmarkStart w:id="0" w:name="_GoBack"/>
      <w:bookmarkEnd w:id="0"/>
      <w:r w:rsidRPr="000F6BAA">
        <w:rPr>
          <w:b/>
          <w:color w:val="000000"/>
          <w:lang w:eastAsia="ru-RU" w:bidi="ru-RU"/>
        </w:rPr>
        <w:t>предоставляемых ответственным организациям, и порядке их получения в Воронежской области</w:t>
      </w:r>
      <w:r w:rsidRPr="000F6BAA">
        <w:rPr>
          <w:b/>
          <w:color w:val="000000"/>
          <w:lang w:eastAsia="ru-RU" w:bidi="ru-RU"/>
        </w:rPr>
        <w:fldChar w:fldCharType="end"/>
      </w:r>
    </w:p>
    <w:p w:rsidR="000F6BAA" w:rsidRDefault="000F6BAA" w:rsidP="000F6BAA">
      <w:pPr>
        <w:pStyle w:val="1"/>
        <w:tabs>
          <w:tab w:val="left" w:pos="1071"/>
        </w:tabs>
        <w:spacing w:line="360" w:lineRule="auto"/>
        <w:jc w:val="both"/>
        <w:rPr>
          <w:color w:val="000000"/>
          <w:lang w:eastAsia="ru-RU" w:bidi="ru-RU"/>
        </w:rPr>
      </w:pPr>
    </w:p>
    <w:p w:rsidR="001E35E1" w:rsidRPr="001E35E1" w:rsidRDefault="001E35E1" w:rsidP="001E35E1">
      <w:pPr>
        <w:pStyle w:val="20"/>
        <w:keepNext/>
        <w:keepLines/>
        <w:spacing w:after="120" w:line="360" w:lineRule="auto"/>
        <w:ind w:firstLine="720"/>
        <w:jc w:val="both"/>
        <w:rPr>
          <w:b w:val="0"/>
        </w:rPr>
      </w:pPr>
      <w:r w:rsidRPr="001E35E1">
        <w:rPr>
          <w:b w:val="0"/>
          <w:color w:val="000000"/>
          <w:lang w:eastAsia="ru-RU" w:bidi="ru-RU"/>
        </w:rPr>
        <w:t>В соответствии со статьей 4 Закона Воронежской области № 116-ОЗ от 01.12.2023 года ответственной организации предоставляются следующие меры поддержки: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1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гарантии неприменения отдельных актов Воронежской области в соответствии с законодательством о защите и поощрении капиталовложе</w:t>
      </w:r>
      <w:r>
        <w:rPr>
          <w:color w:val="000000"/>
          <w:lang w:eastAsia="ru-RU" w:bidi="ru-RU"/>
        </w:rPr>
        <w:softHyphen/>
        <w:t>ний;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67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предоставление земельных участков, находящихся в государ</w:t>
      </w:r>
      <w:r>
        <w:rPr>
          <w:color w:val="000000"/>
          <w:lang w:eastAsia="ru-RU" w:bidi="ru-RU"/>
        </w:rPr>
        <w:softHyphen/>
        <w:t>ственной или муниципальной собственности, в аренду без проведения тор</w:t>
      </w:r>
      <w:r>
        <w:rPr>
          <w:color w:val="000000"/>
          <w:lang w:eastAsia="ru-RU" w:bidi="ru-RU"/>
        </w:rPr>
        <w:softHyphen/>
        <w:t>гов в соответствии с Земельным кодексом Российской Федерации и зако</w:t>
      </w:r>
      <w:r>
        <w:rPr>
          <w:color w:val="000000"/>
          <w:lang w:eastAsia="ru-RU" w:bidi="ru-RU"/>
        </w:rPr>
        <w:softHyphen/>
        <w:t>нодательством Воронежской области;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6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рассмотрение в первоочередном порядке обращений социально ответственной организации в исполнительных органах Воронежской обла</w:t>
      </w:r>
      <w:r>
        <w:rPr>
          <w:color w:val="000000"/>
          <w:lang w:eastAsia="ru-RU" w:bidi="ru-RU"/>
        </w:rPr>
        <w:softHyphen/>
        <w:t>сти, в том числе при предоставлении государственных услуг;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67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 xml:space="preserve">оказание содействия в первоочередном рассмотрении обращений ответственной организации в </w:t>
      </w:r>
      <w:proofErr w:type="spellStart"/>
      <w:r>
        <w:rPr>
          <w:color w:val="000000"/>
          <w:lang w:eastAsia="ru-RU" w:bidi="ru-RU"/>
        </w:rPr>
        <w:t>ресурсоснабжающие</w:t>
      </w:r>
      <w:proofErr w:type="spellEnd"/>
      <w:r>
        <w:rPr>
          <w:color w:val="000000"/>
          <w:lang w:eastAsia="ru-RU" w:bidi="ru-RU"/>
        </w:rPr>
        <w:t xml:space="preserve"> организации;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1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рассмотрение в первоочередном порядке обращений ответствен</w:t>
      </w:r>
      <w:r>
        <w:rPr>
          <w:color w:val="000000"/>
          <w:lang w:eastAsia="ru-RU" w:bidi="ru-RU"/>
        </w:rPr>
        <w:softHyphen/>
        <w:t>ной организации на заседаниях совета по улучшению инвестиционного климата Воронежской области;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1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вынесение неурегулированных советом по улучшению инвестици</w:t>
      </w:r>
      <w:r>
        <w:rPr>
          <w:color w:val="000000"/>
          <w:lang w:eastAsia="ru-RU" w:bidi="ru-RU"/>
        </w:rPr>
        <w:softHyphen/>
        <w:t>онного климата Воронежской области вопросов на рассмотрение инвести</w:t>
      </w:r>
      <w:r>
        <w:rPr>
          <w:color w:val="000000"/>
          <w:lang w:eastAsia="ru-RU" w:bidi="ru-RU"/>
        </w:rPr>
        <w:softHyphen/>
        <w:t>ционного уполномоченного в Центральном федеральном округе;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1"/>
        </w:tabs>
        <w:spacing w:line="360" w:lineRule="auto"/>
        <w:ind w:firstLine="720"/>
        <w:jc w:val="both"/>
      </w:pPr>
      <w:r>
        <w:rPr>
          <w:color w:val="000000"/>
          <w:lang w:eastAsia="ru-RU" w:bidi="ru-RU"/>
        </w:rPr>
        <w:t>оказание содействия исполнительными органами Воронежской области ответственной организации по вопросам, связанным с ответствен</w:t>
      </w:r>
      <w:r>
        <w:rPr>
          <w:color w:val="000000"/>
          <w:lang w:eastAsia="ru-RU" w:bidi="ru-RU"/>
        </w:rPr>
        <w:softHyphen/>
        <w:t>ным ведением бизнеса;</w:t>
      </w:r>
    </w:p>
    <w:p w:rsidR="001E35E1" w:rsidRDefault="001E35E1" w:rsidP="001E35E1">
      <w:pPr>
        <w:pStyle w:val="1"/>
        <w:numPr>
          <w:ilvl w:val="0"/>
          <w:numId w:val="3"/>
        </w:numPr>
        <w:tabs>
          <w:tab w:val="left" w:pos="1076"/>
        </w:tabs>
        <w:spacing w:line="360" w:lineRule="auto"/>
        <w:ind w:firstLine="709"/>
        <w:jc w:val="both"/>
      </w:pPr>
      <w:r>
        <w:rPr>
          <w:color w:val="000000"/>
          <w:lang w:eastAsia="ru-RU" w:bidi="ru-RU"/>
        </w:rPr>
        <w:t>иные меры поддержки в соответствии с действующим законода</w:t>
      </w:r>
      <w:r>
        <w:rPr>
          <w:color w:val="000000"/>
          <w:lang w:eastAsia="ru-RU" w:bidi="ru-RU"/>
        </w:rPr>
        <w:softHyphen/>
        <w:t>тельством Воронежской области.</w:t>
      </w:r>
    </w:p>
    <w:p w:rsidR="001E35E1" w:rsidRDefault="001E35E1" w:rsidP="001E35E1">
      <w:pPr>
        <w:pStyle w:val="1"/>
        <w:tabs>
          <w:tab w:val="left" w:pos="1067"/>
        </w:tabs>
        <w:spacing w:line="360" w:lineRule="auto"/>
        <w:ind w:firstLine="1066"/>
        <w:jc w:val="both"/>
      </w:pPr>
      <w:r>
        <w:rPr>
          <w:color w:val="000000"/>
          <w:lang w:eastAsia="ru-RU" w:bidi="ru-RU"/>
        </w:rPr>
        <w:t>Меры поддержки, предусмотренные настоящей статьей, предоставляются ответственной организации в соответствии с действую</w:t>
      </w:r>
      <w:r>
        <w:rPr>
          <w:color w:val="000000"/>
          <w:lang w:eastAsia="ru-RU" w:bidi="ru-RU"/>
        </w:rPr>
        <w:softHyphen/>
        <w:t xml:space="preserve">щим </w:t>
      </w:r>
      <w:r>
        <w:rPr>
          <w:color w:val="000000"/>
          <w:lang w:eastAsia="ru-RU" w:bidi="ru-RU"/>
        </w:rPr>
        <w:lastRenderedPageBreak/>
        <w:t>законодательством Воронежской области.</w:t>
      </w:r>
    </w:p>
    <w:p w:rsidR="001E35E1" w:rsidRDefault="001E35E1" w:rsidP="001E35E1">
      <w:pPr>
        <w:pStyle w:val="1"/>
        <w:tabs>
          <w:tab w:val="left" w:pos="1067"/>
        </w:tabs>
        <w:spacing w:after="60" w:line="360" w:lineRule="auto"/>
        <w:ind w:firstLine="993"/>
        <w:jc w:val="both"/>
      </w:pPr>
      <w:r>
        <w:t>По всем возникающим вопросам обращаться в отдел по экономике, управлению муниципальным имуществом и земельными ресурсами администрации Каширского муниципального района</w:t>
      </w:r>
      <w:r w:rsidR="00C60B49">
        <w:t xml:space="preserve"> по т. 8(47342)4-11-42</w:t>
      </w:r>
      <w:r>
        <w:t>.</w:t>
      </w:r>
      <w:r>
        <w:br w:type="page"/>
      </w:r>
    </w:p>
    <w:p w:rsidR="00F847F4" w:rsidRPr="001E35E1" w:rsidRDefault="00F847F4" w:rsidP="001E3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47F4" w:rsidRPr="001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1B6F"/>
    <w:multiLevelType w:val="multilevel"/>
    <w:tmpl w:val="488ED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41BB8"/>
    <w:multiLevelType w:val="multilevel"/>
    <w:tmpl w:val="10BEC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B737F"/>
    <w:multiLevelType w:val="multilevel"/>
    <w:tmpl w:val="65A25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F"/>
    <w:rsid w:val="000F6BAA"/>
    <w:rsid w:val="001E35E1"/>
    <w:rsid w:val="00A34CE9"/>
    <w:rsid w:val="00C60B49"/>
    <w:rsid w:val="00D7565F"/>
    <w:rsid w:val="00F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7C1BA-E3D2-4C29-8CEE-07A6C95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35E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1E35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1E35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E35E1"/>
    <w:pPr>
      <w:widowControl w:val="0"/>
      <w:spacing w:after="100" w:line="240" w:lineRule="auto"/>
      <w:ind w:firstLine="7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F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Людмила Петровна</dc:creator>
  <cp:keywords/>
  <dc:description/>
  <cp:lastModifiedBy>АЗАРОВА Татьяна Ивановна</cp:lastModifiedBy>
  <cp:revision>4</cp:revision>
  <dcterms:created xsi:type="dcterms:W3CDTF">2024-10-18T06:19:00Z</dcterms:created>
  <dcterms:modified xsi:type="dcterms:W3CDTF">2024-10-18T06:35:00Z</dcterms:modified>
</cp:coreProperties>
</file>