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7A" w:rsidRDefault="006A5724">
      <w:pPr>
        <w:pStyle w:val="1"/>
        <w:spacing w:after="260"/>
        <w:ind w:firstLine="0"/>
        <w:jc w:val="center"/>
      </w:pPr>
      <w:bookmarkStart w:id="0" w:name="_GoBack"/>
      <w:r>
        <w:t>Информация</w:t>
      </w:r>
      <w:r>
        <w:br/>
        <w:t>для директоро</w:t>
      </w:r>
      <w:r>
        <w:t>в ведущих предприятий и компаний</w:t>
      </w:r>
    </w:p>
    <w:bookmarkEnd w:id="0"/>
    <w:p w:rsidR="0011477A" w:rsidRDefault="006A5724">
      <w:pPr>
        <w:pStyle w:val="1"/>
        <w:ind w:firstLine="860"/>
        <w:jc w:val="both"/>
      </w:pPr>
      <w:r>
        <w:t>По состоянию на начало 2025 года большая часть предприятий и компаний испытывает дефицит в высококвалифицированных кадрах, что негативно сказывается на темпах их развития. Одним из выходов из сложившейся ситуации может служ</w:t>
      </w:r>
      <w:r>
        <w:t>ить развитие системы профессионального роста без отрыва от производства.</w:t>
      </w:r>
    </w:p>
    <w:p w:rsidR="0011477A" w:rsidRDefault="006A5724">
      <w:pPr>
        <w:pStyle w:val="1"/>
        <w:ind w:firstLine="860"/>
        <w:jc w:val="both"/>
      </w:pPr>
      <w:r>
        <w:t>2025 год для работодателей уникален своими возможностями по развитию профессиональных компетенций и мастерства своих работников, сотрудников: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31"/>
        </w:tabs>
        <w:ind w:firstLine="280"/>
        <w:jc w:val="both"/>
      </w:pPr>
      <w:r>
        <w:t>без отрыва от профессиональной деятельнос</w:t>
      </w:r>
      <w:r>
        <w:t>ти (без отрыва от производства);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31"/>
        </w:tabs>
        <w:spacing w:after="320"/>
        <w:ind w:firstLine="280"/>
        <w:jc w:val="both"/>
      </w:pPr>
      <w:r>
        <w:t>на базе материалов ведущих практиков и экспертов России</w:t>
      </w:r>
    </w:p>
    <w:p w:rsidR="0011477A" w:rsidRDefault="006A5724">
      <w:pPr>
        <w:pStyle w:val="1"/>
        <w:ind w:firstLine="820"/>
        <w:jc w:val="both"/>
      </w:pPr>
      <w:r>
        <w:t>по самым востребованным направлениям:</w:t>
      </w:r>
    </w:p>
    <w:p w:rsidR="0011477A" w:rsidRDefault="006A5724">
      <w:pPr>
        <w:pStyle w:val="1"/>
        <w:ind w:firstLine="860"/>
        <w:jc w:val="both"/>
      </w:pPr>
      <w:r>
        <w:t>юриспруденция: правоприменительная практика и юридическое сопровождение бизнеса;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31"/>
        </w:tabs>
        <w:ind w:firstLine="280"/>
        <w:jc w:val="both"/>
      </w:pPr>
      <w:r>
        <w:t xml:space="preserve">бухгалтерский учет и финансовый менеджмент в </w:t>
      </w:r>
      <w:r>
        <w:t>работе главного бухгалтера;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43"/>
        </w:tabs>
        <w:ind w:firstLine="280"/>
        <w:jc w:val="both"/>
      </w:pPr>
      <w:r>
        <w:t>стратегическое управление компанией и менеджмент развития организации в работе заместителя руководителя;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34"/>
        </w:tabs>
        <w:ind w:firstLine="280"/>
        <w:jc w:val="both"/>
      </w:pPr>
      <w:r>
        <w:t>управление эффективностью бизнеса и маркетинг (управление продажами современными инструментами);</w:t>
      </w:r>
    </w:p>
    <w:p w:rsidR="0011477A" w:rsidRDefault="006A5724">
      <w:pPr>
        <w:pStyle w:val="1"/>
        <w:ind w:firstLine="860"/>
        <w:jc w:val="both"/>
      </w:pPr>
      <w:r>
        <w:t>менеджмент выполнения госу</w:t>
      </w:r>
      <w:r>
        <w:t>дарственного контракта: правовое регулирование и управление рисками при исполнении государственного заказа;</w:t>
      </w:r>
    </w:p>
    <w:p w:rsidR="0011477A" w:rsidRDefault="006A5724">
      <w:pPr>
        <w:pStyle w:val="1"/>
        <w:numPr>
          <w:ilvl w:val="0"/>
          <w:numId w:val="1"/>
        </w:numPr>
        <w:tabs>
          <w:tab w:val="left" w:pos="531"/>
        </w:tabs>
        <w:ind w:firstLine="280"/>
        <w:jc w:val="both"/>
      </w:pPr>
      <w:r>
        <w:t>организация антитеррористической защищенности объектов</w:t>
      </w:r>
    </w:p>
    <w:p w:rsidR="0011477A" w:rsidRDefault="006A5724">
      <w:pPr>
        <w:pStyle w:val="1"/>
        <w:ind w:firstLine="860"/>
        <w:jc w:val="both"/>
      </w:pPr>
      <w:r>
        <w:t>и целому ряду других направлений, востребованных сообществом бизнеса и предпринимательства.</w:t>
      </w:r>
    </w:p>
    <w:p w:rsidR="0011477A" w:rsidRPr="006A5724" w:rsidRDefault="006A5724">
      <w:pPr>
        <w:pStyle w:val="1"/>
        <w:spacing w:after="320"/>
        <w:ind w:firstLine="860"/>
        <w:jc w:val="both"/>
        <w:rPr>
          <w:b/>
        </w:rPr>
      </w:pPr>
      <w:r>
        <w:t>И</w:t>
      </w:r>
      <w:r>
        <w:t xml:space="preserve">нформация о возможности развития профессиональных компетенций и мастерства на базе опыта ведущих практиков и экспертов России будет оперативно публиковаться на интернет-ресурсе </w:t>
      </w:r>
      <w:r w:rsidRPr="006A5724">
        <w:rPr>
          <w:bCs/>
          <w:lang w:val="en-US"/>
        </w:rPr>
        <w:t>https</w:t>
      </w:r>
      <w:r w:rsidRPr="006A5724">
        <w:rPr>
          <w:bCs/>
        </w:rPr>
        <w:t>:</w:t>
      </w:r>
      <w:r>
        <w:rPr>
          <w:b/>
          <w:bCs/>
        </w:rPr>
        <w:t xml:space="preserve">//ФедеральныйСервис.РФ </w:t>
      </w:r>
      <w:r>
        <w:t>в разделе «Профессионализм».</w:t>
      </w:r>
    </w:p>
    <w:sectPr w:rsidR="0011477A" w:rsidRPr="006A5724">
      <w:pgSz w:w="11900" w:h="16840"/>
      <w:pgMar w:top="886" w:right="826" w:bottom="886" w:left="1080" w:header="458" w:footer="4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724">
      <w:r>
        <w:separator/>
      </w:r>
    </w:p>
  </w:endnote>
  <w:endnote w:type="continuationSeparator" w:id="0">
    <w:p w:rsidR="00000000" w:rsidRDefault="006A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7A" w:rsidRDefault="0011477A"/>
  </w:footnote>
  <w:footnote w:type="continuationSeparator" w:id="0">
    <w:p w:rsidR="0011477A" w:rsidRDefault="001147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E2E03"/>
    <w:multiLevelType w:val="multilevel"/>
    <w:tmpl w:val="BCAA3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A"/>
    <w:rsid w:val="0011477A"/>
    <w:rsid w:val="006A5724"/>
    <w:rsid w:val="00B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4DCE-6A51-46DF-B347-86438909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dcterms:created xsi:type="dcterms:W3CDTF">2025-03-13T12:54:00Z</dcterms:created>
  <dcterms:modified xsi:type="dcterms:W3CDTF">2025-03-13T12:58:00Z</dcterms:modified>
</cp:coreProperties>
</file>