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5E" w:rsidRPr="006A3989" w:rsidRDefault="003E5665" w:rsidP="002D6868">
      <w:pPr>
        <w:pStyle w:val="a7"/>
        <w:ind w:firstLine="851"/>
        <w:rPr>
          <w:rStyle w:val="a4"/>
          <w:rFonts w:ascii="Times New Roman" w:hAnsi="Times New Roman" w:cs="Times New Roman"/>
          <w:b w:val="0"/>
          <w:color w:val="1E1E1E"/>
          <w:sz w:val="24"/>
        </w:rPr>
      </w:pPr>
      <w:r w:rsidRPr="006A3989">
        <w:rPr>
          <w:rStyle w:val="a4"/>
          <w:rFonts w:ascii="Times New Roman" w:hAnsi="Times New Roman" w:cs="Times New Roman"/>
          <w:color w:val="1E1E1E"/>
          <w:sz w:val="24"/>
          <w:szCs w:val="24"/>
        </w:rPr>
        <w:t>Решение</w:t>
      </w:r>
      <w:r w:rsidR="000C7130" w:rsidRPr="006A3989">
        <w:rPr>
          <w:rStyle w:val="a4"/>
          <w:rFonts w:ascii="Times New Roman" w:hAnsi="Times New Roman" w:cs="Times New Roman"/>
          <w:color w:val="1E1E1E"/>
          <w:sz w:val="24"/>
          <w:szCs w:val="24"/>
        </w:rPr>
        <w:t xml:space="preserve"> о согласовании </w:t>
      </w:r>
      <w:r w:rsidR="000C7130" w:rsidRPr="006A3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архитектурно-градостроительного облика объекта</w:t>
      </w:r>
      <w:r w:rsidR="000C7130" w:rsidRPr="006A39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F7A72" w:rsidRPr="006A3989">
        <w:rPr>
          <w:rStyle w:val="a4"/>
          <w:rFonts w:ascii="Times New Roman" w:hAnsi="Times New Roman" w:cs="Times New Roman"/>
          <w:b w:val="0"/>
          <w:color w:val="1E1E1E"/>
          <w:sz w:val="24"/>
        </w:rPr>
        <w:t>выдаётся в отношении зданий, фасады которых определяют архитектурный облик населенных пунктов муниципального образования</w:t>
      </w:r>
      <w:r w:rsidR="00A3415E" w:rsidRPr="006A3989">
        <w:rPr>
          <w:rStyle w:val="a4"/>
          <w:rFonts w:ascii="Times New Roman" w:hAnsi="Times New Roman" w:cs="Times New Roman"/>
          <w:b w:val="0"/>
          <w:color w:val="1E1E1E"/>
          <w:sz w:val="24"/>
        </w:rPr>
        <w:t>, в том числе:</w:t>
      </w:r>
    </w:p>
    <w:p w:rsidR="00A3415E" w:rsidRPr="006A3989" w:rsidRDefault="00A3415E" w:rsidP="000C7130">
      <w:pPr>
        <w:pStyle w:val="a7"/>
        <w:rPr>
          <w:rStyle w:val="a4"/>
          <w:rFonts w:ascii="Times New Roman" w:hAnsi="Times New Roman" w:cs="Times New Roman"/>
          <w:b w:val="0"/>
          <w:color w:val="1E1E1E"/>
          <w:sz w:val="24"/>
        </w:rPr>
      </w:pPr>
      <w:r w:rsidRPr="006A3989">
        <w:rPr>
          <w:rStyle w:val="a4"/>
          <w:rFonts w:ascii="Times New Roman" w:hAnsi="Times New Roman" w:cs="Times New Roman"/>
          <w:b w:val="0"/>
          <w:color w:val="1E1E1E"/>
          <w:sz w:val="24"/>
        </w:rPr>
        <w:t>- в общественно-деловых зонах (объекты торговли, здравоохранения, общественного питания и др.);</w:t>
      </w:r>
    </w:p>
    <w:p w:rsidR="00A3415E" w:rsidRPr="006A3989" w:rsidRDefault="00A3415E" w:rsidP="000C7130">
      <w:pPr>
        <w:pStyle w:val="a7"/>
        <w:rPr>
          <w:rStyle w:val="a4"/>
          <w:rFonts w:ascii="Times New Roman" w:hAnsi="Times New Roman" w:cs="Times New Roman"/>
          <w:b w:val="0"/>
          <w:color w:val="1E1E1E"/>
          <w:sz w:val="24"/>
        </w:rPr>
      </w:pPr>
      <w:r w:rsidRPr="006A3989">
        <w:rPr>
          <w:rStyle w:val="a4"/>
          <w:rFonts w:ascii="Times New Roman" w:hAnsi="Times New Roman" w:cs="Times New Roman"/>
          <w:b w:val="0"/>
          <w:color w:val="1E1E1E"/>
          <w:sz w:val="24"/>
        </w:rPr>
        <w:t>- в зонах зоны застройки индивидуальными жилыми домами на видовых территориях;</w:t>
      </w:r>
    </w:p>
    <w:p w:rsidR="00A3415E" w:rsidRPr="006A3989" w:rsidRDefault="00A3415E" w:rsidP="000C7130">
      <w:pPr>
        <w:pStyle w:val="a7"/>
        <w:rPr>
          <w:rStyle w:val="a4"/>
          <w:rFonts w:ascii="Times New Roman" w:hAnsi="Times New Roman" w:cs="Times New Roman"/>
          <w:b w:val="0"/>
          <w:color w:val="1E1E1E"/>
          <w:sz w:val="24"/>
        </w:rPr>
      </w:pPr>
      <w:r w:rsidRPr="006A3989">
        <w:rPr>
          <w:rStyle w:val="a4"/>
          <w:rFonts w:ascii="Times New Roman" w:hAnsi="Times New Roman" w:cs="Times New Roman"/>
          <w:b w:val="0"/>
          <w:color w:val="1E1E1E"/>
          <w:sz w:val="24"/>
        </w:rPr>
        <w:t>- на видовых территориях («в зонах гостеприимства»).</w:t>
      </w:r>
    </w:p>
    <w:p w:rsidR="00867485" w:rsidRPr="008E3B54" w:rsidRDefault="00867485" w:rsidP="00867485">
      <w:pPr>
        <w:pStyle w:val="a3"/>
        <w:spacing w:before="0" w:beforeAutospacing="0" w:after="0" w:afterAutospacing="0"/>
        <w:ind w:firstLine="152"/>
        <w:rPr>
          <w:color w:val="1E1E1E"/>
        </w:rPr>
      </w:pPr>
      <w:r w:rsidRPr="008E3B54">
        <w:rPr>
          <w:color w:val="1E1E1E"/>
        </w:rPr>
        <w:t> </w:t>
      </w:r>
    </w:p>
    <w:tbl>
      <w:tblPr>
        <w:tblW w:w="15010" w:type="dxa"/>
        <w:tblInd w:w="57" w:type="dxa"/>
        <w:tblBorders>
          <w:top w:val="single" w:sz="6" w:space="0" w:color="E7E7E8"/>
          <w:left w:val="single" w:sz="6" w:space="0" w:color="E7E7E8"/>
          <w:bottom w:val="single" w:sz="6" w:space="0" w:color="E7E7E8"/>
          <w:right w:val="single" w:sz="6" w:space="0" w:color="E7E7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2098"/>
      </w:tblGrid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2D59B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</w:t>
            </w:r>
            <w:r w:rsidR="008836D8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934DF7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</w:t>
            </w:r>
            <w:r w:rsidR="00934DF7" w:rsidRPr="0093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решения о согласовании</w:t>
            </w:r>
            <w:r w:rsidR="0093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34DF7" w:rsidRPr="0093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архитектурно-градостроительного облика объекта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934DF7" w:rsidP="00934DF7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решения о согласовании архитектурно-градостроительного облика объекта либо мотивированный отказ в предоставлении муниципальной услуги.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113AEB" w:rsidRPr="00AF7A72" w:rsidRDefault="00113AEB" w:rsidP="00113AEB">
            <w:pPr>
              <w:pStyle w:val="a3"/>
              <w:spacing w:before="0" w:beforeAutospacing="0" w:after="0" w:afterAutospacing="0"/>
              <w:ind w:left="191"/>
              <w:rPr>
                <w:sz w:val="22"/>
              </w:rPr>
            </w:pPr>
            <w:r w:rsidRPr="00AF7A72">
              <w:rPr>
                <w:sz w:val="22"/>
              </w:rPr>
      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намеревающиеся осуществить на принадлежащем им земельном участке строительство, реконструкцию объектов капитального строительства, фасады которых определяют архитектурный облик населенных пунктов муниципального образования (далее - объект согласования архитектурно-градостроительного облика), или обеспечивающие подготовку проектной документации для их строительства, реконструкции таких объектов и имеющие утвержденный в установленном порядке градостроительный план земельного участка, в котором указано на необходимость получения решения о согласовании архитектурно-градостроительного облика объекта, либо их уполномоченные представители.</w:t>
            </w:r>
          </w:p>
          <w:p w:rsidR="003E5665" w:rsidRPr="002D6868" w:rsidRDefault="002D6868" w:rsidP="002D6868">
            <w:pPr>
              <w:pStyle w:val="a3"/>
              <w:spacing w:before="0" w:beforeAutospacing="0" w:after="0" w:afterAutospacing="0"/>
              <w:rPr>
                <w:color w:val="00B0F0"/>
              </w:rPr>
            </w:pPr>
            <w:r>
              <w:t xml:space="preserve">   </w:t>
            </w:r>
            <w:hyperlink r:id="rId7" w:history="1">
              <w:r w:rsidR="003E5665" w:rsidRPr="000325D9">
                <w:rPr>
                  <w:rStyle w:val="a5"/>
                </w:rPr>
                <w:t>Заявление</w:t>
              </w:r>
            </w:hyperlink>
          </w:p>
          <w:p w:rsidR="00867485" w:rsidRPr="002D6868" w:rsidRDefault="005B2B3C" w:rsidP="00A3415E">
            <w:pPr>
              <w:pStyle w:val="a3"/>
              <w:spacing w:before="0" w:beforeAutospacing="0" w:after="0" w:afterAutospacing="0"/>
              <w:ind w:firstLine="152"/>
              <w:rPr>
                <w:color w:val="00B0F0"/>
              </w:rPr>
            </w:pPr>
            <w:hyperlink r:id="rId8" w:history="1">
              <w:r w:rsidR="003E5665" w:rsidRPr="000325D9">
                <w:rPr>
                  <w:rStyle w:val="a5"/>
                </w:rPr>
                <w:t>Шаблон заполнения заявления</w:t>
              </w:r>
            </w:hyperlink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67485" w:rsidRPr="003E5665" w:rsidRDefault="008836D8" w:rsidP="00867485">
            <w:pPr>
              <w:spacing w:after="0" w:line="240" w:lineRule="auto"/>
              <w:ind w:left="141"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Услуги составляет </w:t>
            </w:r>
            <w:r w:rsidR="0093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485"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дней</w:t>
            </w:r>
            <w:r w:rsidRPr="003E5665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="00867485" w:rsidRPr="003E5665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со дня представления заявления</w:t>
            </w:r>
          </w:p>
          <w:p w:rsidR="008836D8" w:rsidRPr="003E5665" w:rsidRDefault="008836D8" w:rsidP="003571F4">
            <w:pPr>
              <w:spacing w:after="0" w:line="240" w:lineRule="auto"/>
              <w:ind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оснований для отказа в предоставлении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A3415E" w:rsidRPr="00AF7A72" w:rsidRDefault="00A3415E" w:rsidP="00AF7A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7A72">
              <w:rPr>
                <w:rFonts w:ascii="Times New Roman" w:hAnsi="Times New Roman" w:cs="Times New Roman"/>
                <w:b/>
                <w:szCs w:val="24"/>
              </w:rPr>
              <w:t>Исчерпывающий перечень оснований для отказа в предоставлении муниципальной услуги</w:t>
            </w:r>
            <w:r w:rsidR="00AF7A72" w:rsidRPr="00AF7A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F7A72" w:rsidRPr="00AF7A72">
              <w:rPr>
                <w:rFonts w:ascii="Times New Roman" w:hAnsi="Times New Roman" w:cs="Times New Roman"/>
                <w:szCs w:val="24"/>
              </w:rPr>
              <w:t xml:space="preserve">(п. </w:t>
            </w:r>
            <w:r w:rsidR="00AF7A72" w:rsidRPr="00AF7A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2.8.Административного регламента</w:t>
            </w:r>
            <w:r w:rsidR="00AF7A72" w:rsidRPr="00AF7A72">
              <w:rPr>
                <w:rFonts w:ascii="Times New Roman" w:hAnsi="Times New Roman" w:cs="Times New Roman"/>
                <w:szCs w:val="24"/>
              </w:rPr>
              <w:t>)</w:t>
            </w:r>
            <w:r w:rsidRPr="00AF7A72">
              <w:rPr>
                <w:rFonts w:ascii="Times New Roman" w:hAnsi="Times New Roman" w:cs="Times New Roman"/>
                <w:szCs w:val="24"/>
              </w:rPr>
              <w:t>.</w:t>
            </w:r>
          </w:p>
          <w:p w:rsidR="00A3415E" w:rsidRPr="00AF7A72" w:rsidRDefault="00A3415E" w:rsidP="00A3415E">
            <w:pPr>
              <w:autoSpaceDE w:val="0"/>
              <w:autoSpaceDN w:val="0"/>
              <w:adjustRightInd w:val="0"/>
              <w:ind w:firstLine="19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F7A72">
              <w:rPr>
                <w:rFonts w:ascii="Times New Roman" w:hAnsi="Times New Roman" w:cs="Times New Roman"/>
                <w:szCs w:val="24"/>
              </w:rPr>
              <w:t>Решение об отказе в п</w:t>
            </w:r>
            <w:r w:rsidRPr="00AF7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редоставление решения о согласовании архитектурно-градостроительного облика объекта</w:t>
            </w:r>
            <w:r w:rsidRPr="00AF7A72">
              <w:rPr>
                <w:rFonts w:ascii="Times New Roman" w:hAnsi="Times New Roman" w:cs="Times New Roman"/>
                <w:szCs w:val="24"/>
              </w:rPr>
              <w:t xml:space="preserve"> принимается при наличии хотя бы одного из следующих оснований:</w:t>
            </w:r>
          </w:p>
          <w:p w:rsidR="00A3415E" w:rsidRPr="00AF7A72" w:rsidRDefault="00A3415E" w:rsidP="00A3415E">
            <w:pPr>
              <w:autoSpaceDE w:val="0"/>
              <w:autoSpaceDN w:val="0"/>
              <w:adjustRightInd w:val="0"/>
              <w:ind w:firstLine="3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7A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2.8.1. отсутствие полного пакета документов, предусмотренных пунктом 2.6.1. Административного регламента;</w:t>
            </w:r>
          </w:p>
          <w:p w:rsidR="00A3415E" w:rsidRPr="00AF7A72" w:rsidRDefault="00A3415E" w:rsidP="00A3415E">
            <w:pPr>
              <w:ind w:firstLine="333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7A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2.8.2.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2.6.2. Административного регламента, если заявитель не представил их самостоятельно</w:t>
            </w:r>
            <w:r w:rsidRPr="00AF7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37172E" w:rsidRPr="003E5665" w:rsidRDefault="00A3415E" w:rsidP="00A3415E">
            <w:pPr>
              <w:widowControl w:val="0"/>
              <w:autoSpaceDE w:val="0"/>
              <w:autoSpaceDN w:val="0"/>
              <w:ind w:firstLine="3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2.8.3. несоответствие архитектурно-градостроительного облика объекта требованиям </w:t>
            </w:r>
            <w:r w:rsidRPr="00AF7A7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Правил землепользования и застройки относительно требований зонирования, показателей высотности, этажности, плотности застройки, градостроительных </w:t>
            </w:r>
            <w:r w:rsidRPr="00AF7A7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lastRenderedPageBreak/>
              <w:t xml:space="preserve">регламентов и </w:t>
            </w:r>
            <w:r w:rsidRPr="00AF7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требованиям</w:t>
            </w:r>
            <w:r w:rsidRPr="00AF7A7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правил благоустройства муниципального образования</w:t>
            </w:r>
            <w:r w:rsidRPr="00AF7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необходимых для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before="168" w:after="168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пункты 2.6 Регламента​</w:t>
            </w:r>
          </w:p>
          <w:p w:rsidR="003571F4" w:rsidRPr="002D6868" w:rsidRDefault="005B2B3C" w:rsidP="003571F4">
            <w:pPr>
              <w:pStyle w:val="a3"/>
              <w:spacing w:before="0" w:beforeAutospacing="0" w:after="0" w:afterAutospacing="0"/>
              <w:ind w:firstLine="152"/>
              <w:rPr>
                <w:color w:val="00B0F0"/>
              </w:rPr>
            </w:pPr>
            <w:hyperlink r:id="rId9" w:history="1">
              <w:r w:rsidR="003E5665" w:rsidRPr="000325D9">
                <w:rPr>
                  <w:rStyle w:val="a5"/>
                </w:rPr>
                <w:t>Исчерпывающий перечень документов</w:t>
              </w:r>
            </w:hyperlink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платности (безвозмездности)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бесплатно </w:t>
            </w:r>
          </w:p>
          <w:p w:rsidR="008836D8" w:rsidRPr="003E5665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порядке досудебного (внесудебного) обжалования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раздел 5 Регламента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(типовой) регламент предоставления услуги (Регламент)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A3415E" w:rsidRPr="000325D9" w:rsidRDefault="0097027F" w:rsidP="00A3415E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fldChar w:fldCharType="begin"/>
            </w:r>
            <w:r w:rsidR="005B2B3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instrText>HYPERLINK "АР%20Выдача%20АРХ%20облика%20в%20новой%20редакции%20№%20546%20от%2030.09.2022.doc"</w:instrText>
            </w:r>
            <w:r w:rsidR="005B2B3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fldChar w:fldCharType="separate"/>
            </w:r>
            <w:r w:rsidR="00A3415E" w:rsidRPr="000325D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решения о согласовании архитектурно-градостроительного облика объекта» </w:t>
            </w:r>
          </w:p>
          <w:p w:rsidR="008836D8" w:rsidRPr="00A3415E" w:rsidRDefault="00A3415E" w:rsidP="00A3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5D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(Административный регламент утв. пост. от 09.06.2016 № 211</w:t>
            </w:r>
            <w:r w:rsidR="005B2B3C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редакции постановление №546 от 30.09.2022 г.</w:t>
            </w:r>
            <w:r w:rsidRPr="000325D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7027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571F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571F4" w:rsidRPr="008E3B54" w:rsidRDefault="003571F4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571F4" w:rsidRPr="00A3415E" w:rsidRDefault="00A3415E" w:rsidP="003571F4">
            <w:pPr>
              <w:pStyle w:val="a3"/>
              <w:spacing w:before="0" w:beforeAutospacing="0" w:after="0" w:afterAutospacing="0"/>
              <w:ind w:firstLine="152"/>
              <w:rPr>
                <w:color w:val="1E1E1E"/>
              </w:rPr>
            </w:pPr>
            <w:r w:rsidRPr="00A3415E">
              <w:t>-</w:t>
            </w:r>
            <w:bookmarkStart w:id="0" w:name="_GoBack"/>
            <w:bookmarkEnd w:id="0"/>
          </w:p>
          <w:p w:rsidR="003571F4" w:rsidRPr="003E5665" w:rsidRDefault="003571F4" w:rsidP="003571F4">
            <w:pPr>
              <w:pStyle w:val="a3"/>
              <w:spacing w:before="0" w:beforeAutospacing="0" w:after="0" w:afterAutospacing="0"/>
              <w:ind w:firstLine="152"/>
            </w:pPr>
          </w:p>
        </w:tc>
      </w:tr>
      <w:tr w:rsidR="008E3B5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E3B54" w:rsidRPr="00F064B7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оказывающие услугу: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E3B54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Каширского муниципального района;  </w:t>
            </w:r>
            <w:r w:rsidRPr="00D2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структурное подразделение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3B54" w:rsidRDefault="008E3B54" w:rsidP="008E3B54">
            <w:pPr>
              <w:spacing w:after="0" w:line="240" w:lineRule="auto"/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по территориальному планированию и градостроительной деятельности.</w:t>
            </w:r>
            <w:r w:rsidRPr="00557D03">
              <w:t xml:space="preserve"> 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Адрес:</w:t>
            </w:r>
            <w:r>
              <w:t xml:space="preserve"> </w:t>
            </w:r>
            <w:r w:rsidRPr="00557D03">
              <w:t xml:space="preserve">396350, Воронежская область, Каширский район, село Каширское, ул. Олимпийская, 3, </w:t>
            </w:r>
            <w:proofErr w:type="spellStart"/>
            <w:r w:rsidRPr="00557D03">
              <w:t>каб</w:t>
            </w:r>
            <w:proofErr w:type="spellEnd"/>
            <w:r w:rsidRPr="00557D03">
              <w:t>. 302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Телефон:</w:t>
            </w:r>
            <w:r>
              <w:t xml:space="preserve"> </w:t>
            </w:r>
            <w:r w:rsidRPr="00557D03">
              <w:t>8 (47342) 4-14-64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Режим работы</w:t>
            </w:r>
            <w:r>
              <w:t xml:space="preserve">: понедельник-пятница - </w:t>
            </w:r>
            <w:r w:rsidRPr="00557D03">
              <w:t>с 9.00 до 1</w:t>
            </w:r>
            <w:r>
              <w:t>8</w:t>
            </w:r>
            <w:r w:rsidRPr="00557D03">
              <w:t>.00 часов; перерыв с 13.00 до 14.00 часов</w:t>
            </w:r>
          </w:p>
          <w:p w:rsidR="008E3B54" w:rsidRPr="00F064B7" w:rsidRDefault="008E3B54" w:rsidP="008E3B54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Прием документов</w:t>
            </w:r>
            <w:r w:rsidRPr="00557D03">
              <w:t>:</w:t>
            </w:r>
            <w:r>
              <w:t xml:space="preserve"> в</w:t>
            </w:r>
            <w:r w:rsidRPr="00557D03">
              <w:t xml:space="preserve">торник, пятница </w:t>
            </w:r>
            <w:r>
              <w:t xml:space="preserve">- </w:t>
            </w:r>
            <w:r w:rsidRPr="00557D03">
              <w:t>с 9.00 до 17.00 часов; перерыв с 13.00 до 14.00 часов</w:t>
            </w:r>
          </w:p>
        </w:tc>
      </w:tr>
    </w:tbl>
    <w:p w:rsidR="008836D8" w:rsidRPr="008E3B54" w:rsidRDefault="008836D8" w:rsidP="008836D8">
      <w:pPr>
        <w:tabs>
          <w:tab w:val="left" w:pos="2482"/>
        </w:tabs>
        <w:rPr>
          <w:rFonts w:ascii="Times New Roman" w:hAnsi="Times New Roman" w:cs="Times New Roman"/>
          <w:sz w:val="24"/>
          <w:szCs w:val="24"/>
        </w:rPr>
      </w:pPr>
    </w:p>
    <w:sectPr w:rsidR="008836D8" w:rsidRPr="008E3B54" w:rsidSect="008E3B54">
      <w:headerReference w:type="default" r:id="rId10"/>
      <w:pgSz w:w="16838" w:h="11906" w:orient="landscape"/>
      <w:pgMar w:top="122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68" w:rsidRPr="00F064B7" w:rsidRDefault="002D6868" w:rsidP="008E3B54">
      <w:pPr>
        <w:spacing w:after="0" w:line="240" w:lineRule="auto"/>
      </w:pPr>
      <w:r>
        <w:separator/>
      </w:r>
    </w:p>
  </w:endnote>
  <w:endnote w:type="continuationSeparator" w:id="0">
    <w:p w:rsidR="002D6868" w:rsidRPr="00F064B7" w:rsidRDefault="002D6868" w:rsidP="008E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68" w:rsidRPr="00F064B7" w:rsidRDefault="002D6868" w:rsidP="008E3B54">
      <w:pPr>
        <w:spacing w:after="0" w:line="240" w:lineRule="auto"/>
      </w:pPr>
      <w:r>
        <w:separator/>
      </w:r>
    </w:p>
  </w:footnote>
  <w:footnote w:type="continuationSeparator" w:id="0">
    <w:p w:rsidR="002D6868" w:rsidRPr="00F064B7" w:rsidRDefault="002D6868" w:rsidP="008E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68" w:rsidRPr="00AB65F6" w:rsidRDefault="002D6868" w:rsidP="005956ED">
    <w:pPr>
      <w:pStyle w:val="a7"/>
      <w:jc w:val="right"/>
      <w:rPr>
        <w:rFonts w:ascii="Calibri" w:eastAsia="Calibri" w:hAnsi="Calibri" w:cs="Times New Roman"/>
        <w:i/>
        <w:sz w:val="20"/>
      </w:rPr>
    </w:pPr>
    <w:r w:rsidRPr="00AB65F6">
      <w:rPr>
        <w:rFonts w:ascii="Calibri" w:eastAsia="Calibri" w:hAnsi="Calibri" w:cs="Times New Roman"/>
        <w:i/>
        <w:sz w:val="20"/>
      </w:rPr>
      <w:t>Муниципальная услуга «</w:t>
    </w:r>
    <w:r w:rsidRPr="005956ED">
      <w:rPr>
        <w:rFonts w:ascii="Calibri" w:eastAsia="Calibri" w:hAnsi="Calibri" w:cs="Times New Roman"/>
        <w:i/>
        <w:sz w:val="20"/>
      </w:rPr>
      <w:t>Предоставление решения о согласовании</w:t>
    </w:r>
    <w:r>
      <w:rPr>
        <w:rFonts w:ascii="Calibri" w:eastAsia="Calibri" w:hAnsi="Calibri" w:cs="Times New Roman"/>
        <w:i/>
        <w:sz w:val="20"/>
      </w:rPr>
      <w:t xml:space="preserve"> </w:t>
    </w:r>
    <w:r w:rsidRPr="005956ED">
      <w:rPr>
        <w:rFonts w:ascii="Calibri" w:eastAsia="Calibri" w:hAnsi="Calibri" w:cs="Times New Roman"/>
        <w:i/>
        <w:sz w:val="20"/>
      </w:rPr>
      <w:t>архитектурно-градостроительного облика объекта</w:t>
    </w:r>
    <w:r w:rsidRPr="00AB65F6">
      <w:rPr>
        <w:rFonts w:ascii="Calibri" w:eastAsia="Calibri" w:hAnsi="Calibri" w:cs="Times New Roman"/>
        <w:i/>
        <w:sz w:val="20"/>
      </w:rPr>
      <w:t xml:space="preserve">» </w:t>
    </w:r>
  </w:p>
  <w:p w:rsidR="002D6868" w:rsidRDefault="002D68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9ED"/>
    <w:multiLevelType w:val="multilevel"/>
    <w:tmpl w:val="67687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24F8"/>
    <w:multiLevelType w:val="multilevel"/>
    <w:tmpl w:val="CADCE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51F6"/>
    <w:multiLevelType w:val="multilevel"/>
    <w:tmpl w:val="17D2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E09"/>
    <w:rsid w:val="000325D9"/>
    <w:rsid w:val="000C7130"/>
    <w:rsid w:val="000E2ADF"/>
    <w:rsid w:val="000E6A02"/>
    <w:rsid w:val="00113AEB"/>
    <w:rsid w:val="001F066A"/>
    <w:rsid w:val="002D59B8"/>
    <w:rsid w:val="002D6868"/>
    <w:rsid w:val="002E5F5C"/>
    <w:rsid w:val="00316E09"/>
    <w:rsid w:val="00345F27"/>
    <w:rsid w:val="003571F4"/>
    <w:rsid w:val="0037172E"/>
    <w:rsid w:val="003A3E8C"/>
    <w:rsid w:val="003E5665"/>
    <w:rsid w:val="00462679"/>
    <w:rsid w:val="005956ED"/>
    <w:rsid w:val="005B2B3C"/>
    <w:rsid w:val="005C4CD0"/>
    <w:rsid w:val="00655E5C"/>
    <w:rsid w:val="006A3989"/>
    <w:rsid w:val="006C2ACE"/>
    <w:rsid w:val="007C16CE"/>
    <w:rsid w:val="008526C0"/>
    <w:rsid w:val="00867485"/>
    <w:rsid w:val="008836D8"/>
    <w:rsid w:val="008D4AAF"/>
    <w:rsid w:val="008E3B54"/>
    <w:rsid w:val="00934DF7"/>
    <w:rsid w:val="0097027F"/>
    <w:rsid w:val="00987E05"/>
    <w:rsid w:val="00A3415E"/>
    <w:rsid w:val="00AF7A72"/>
    <w:rsid w:val="00D22912"/>
    <w:rsid w:val="00D37799"/>
    <w:rsid w:val="00D40BB7"/>
    <w:rsid w:val="00D74AC3"/>
    <w:rsid w:val="00E1451F"/>
    <w:rsid w:val="00E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A0D66-9A79-4FD8-BC1B-F21DB29E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E09"/>
    <w:rPr>
      <w:b/>
      <w:bCs/>
    </w:rPr>
  </w:style>
  <w:style w:type="character" w:styleId="a5">
    <w:name w:val="Hyperlink"/>
    <w:basedOn w:val="a0"/>
    <w:uiPriority w:val="99"/>
    <w:unhideWhenUsed/>
    <w:rsid w:val="00316E09"/>
    <w:rPr>
      <w:color w:val="0000FF"/>
      <w:u w:val="single"/>
    </w:rPr>
  </w:style>
  <w:style w:type="character" w:styleId="a6">
    <w:name w:val="Emphasis"/>
    <w:basedOn w:val="a0"/>
    <w:uiPriority w:val="20"/>
    <w:qFormat/>
    <w:rsid w:val="002D59B8"/>
    <w:rPr>
      <w:i/>
      <w:iCs/>
    </w:rPr>
  </w:style>
  <w:style w:type="paragraph" w:styleId="a7">
    <w:name w:val="No Spacing"/>
    <w:uiPriority w:val="1"/>
    <w:qFormat/>
    <w:rsid w:val="00655E5C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571F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3B54"/>
  </w:style>
  <w:style w:type="paragraph" w:styleId="ab">
    <w:name w:val="footer"/>
    <w:basedOn w:val="a"/>
    <w:link w:val="ac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3B54"/>
  </w:style>
  <w:style w:type="paragraph" w:styleId="ad">
    <w:name w:val="Balloon Text"/>
    <w:basedOn w:val="a"/>
    <w:link w:val="ae"/>
    <w:uiPriority w:val="99"/>
    <w:semiHidden/>
    <w:unhideWhenUsed/>
    <w:rsid w:val="003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ir-rn.ru/kcfinder/upload/138/files/ARHOBLIK-Zayavlenie-na-sogl---OBRAZETS-zapolneniy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shir-rn.ru/kcfinder/upload/138/files/ARHOBLIK-Zayavlenie-na-sogl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shir-rn.ru/kcfinder/upload/138/files/Ischerpyivayuschiy-perechen-dokument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Пеканова Валентина Николаевна</cp:lastModifiedBy>
  <cp:revision>10</cp:revision>
  <cp:lastPrinted>2017-11-07T12:31:00Z</cp:lastPrinted>
  <dcterms:created xsi:type="dcterms:W3CDTF">2017-11-07T09:54:00Z</dcterms:created>
  <dcterms:modified xsi:type="dcterms:W3CDTF">2023-01-10T07:52:00Z</dcterms:modified>
</cp:coreProperties>
</file>