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D13" w:rsidRPr="004D3D13" w:rsidRDefault="004D3D13" w:rsidP="004D3D13">
      <w:pPr>
        <w:spacing w:after="0" w:line="240" w:lineRule="auto"/>
        <w:ind w:firstLine="120"/>
        <w:jc w:val="center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b/>
          <w:bCs/>
          <w:color w:val="263340"/>
          <w:sz w:val="24"/>
          <w:szCs w:val="24"/>
          <w:shd w:val="clear" w:color="auto" w:fill="FFFFFF"/>
          <w:lang w:eastAsia="ru-RU"/>
        </w:rPr>
        <w:t>Уведомление о планируемом строительстве: полная инструкция заполнения, порядок подачи</w:t>
      </w:r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Содержание</w:t>
      </w:r>
    </w:p>
    <w:p w:rsidR="004D3D13" w:rsidRPr="004D3D13" w:rsidRDefault="004D3D13" w:rsidP="004D3D13">
      <w:pPr>
        <w:numPr>
          <w:ilvl w:val="0"/>
          <w:numId w:val="1"/>
        </w:numPr>
        <w:spacing w:after="0" w:line="240" w:lineRule="auto"/>
        <w:ind w:left="24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303F50"/>
          <w:sz w:val="24"/>
          <w:szCs w:val="24"/>
          <w:shd w:val="clear" w:color="auto" w:fill="FFFFFF"/>
          <w:lang w:eastAsia="ru-RU"/>
        </w:rPr>
        <w:t>Уведомительный порядок вместо разрешения на строительство</w:t>
      </w:r>
    </w:p>
    <w:p w:rsidR="004D3D13" w:rsidRPr="004D3D13" w:rsidRDefault="004D3D13" w:rsidP="004D3D13">
      <w:pPr>
        <w:numPr>
          <w:ilvl w:val="0"/>
          <w:numId w:val="1"/>
        </w:numPr>
        <w:spacing w:after="0" w:line="240" w:lineRule="auto"/>
        <w:ind w:left="24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303F50"/>
          <w:sz w:val="24"/>
          <w:szCs w:val="24"/>
          <w:shd w:val="clear" w:color="auto" w:fill="FFFFFF"/>
          <w:lang w:eastAsia="ru-RU"/>
        </w:rPr>
        <w:t>Виды объектов, на которые распространяется уведомительный порядок</w:t>
      </w:r>
    </w:p>
    <w:p w:rsidR="004D3D13" w:rsidRPr="004D3D13" w:rsidRDefault="004D3D13" w:rsidP="004D3D13">
      <w:pPr>
        <w:numPr>
          <w:ilvl w:val="0"/>
          <w:numId w:val="1"/>
        </w:numPr>
        <w:spacing w:after="0" w:line="240" w:lineRule="auto"/>
        <w:ind w:left="24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303F50"/>
          <w:sz w:val="24"/>
          <w:szCs w:val="24"/>
          <w:shd w:val="clear" w:color="auto" w:fill="FFFFFF"/>
          <w:lang w:eastAsia="ru-RU"/>
        </w:rPr>
        <w:t>Необходимые документы к уведомлению о планируемом строительстве</w:t>
      </w:r>
    </w:p>
    <w:p w:rsidR="004D3D13" w:rsidRPr="004D3D13" w:rsidRDefault="004D3D13" w:rsidP="004D3D13">
      <w:pPr>
        <w:numPr>
          <w:ilvl w:val="0"/>
          <w:numId w:val="1"/>
        </w:numPr>
        <w:spacing w:after="0" w:line="240" w:lineRule="auto"/>
        <w:ind w:left="24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303F50"/>
          <w:sz w:val="24"/>
          <w:szCs w:val="24"/>
          <w:shd w:val="clear" w:color="auto" w:fill="FFFFFF"/>
          <w:lang w:eastAsia="ru-RU"/>
        </w:rPr>
        <w:t>Заполнение уведомления о планируемом строительстве</w:t>
      </w:r>
    </w:p>
    <w:p w:rsidR="004D3D13" w:rsidRPr="004D3D13" w:rsidRDefault="004D3D13" w:rsidP="004D3D13">
      <w:pPr>
        <w:numPr>
          <w:ilvl w:val="1"/>
          <w:numId w:val="1"/>
        </w:numPr>
        <w:spacing w:after="0" w:line="240" w:lineRule="auto"/>
        <w:ind w:left="48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303F50"/>
          <w:sz w:val="24"/>
          <w:szCs w:val="24"/>
          <w:shd w:val="clear" w:color="auto" w:fill="FFFFFF"/>
          <w:lang w:eastAsia="ru-RU"/>
        </w:rPr>
        <w:t>Официальный бланк (форма) уведомления о планируемом строительстве</w:t>
      </w:r>
    </w:p>
    <w:p w:rsidR="004D3D13" w:rsidRPr="004D3D13" w:rsidRDefault="004D3D13" w:rsidP="004D3D13">
      <w:pPr>
        <w:numPr>
          <w:ilvl w:val="1"/>
          <w:numId w:val="1"/>
        </w:numPr>
        <w:spacing w:after="0" w:line="240" w:lineRule="auto"/>
        <w:ind w:left="48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303F50"/>
          <w:sz w:val="24"/>
          <w:szCs w:val="24"/>
          <w:shd w:val="clear" w:color="auto" w:fill="FFFFFF"/>
          <w:lang w:eastAsia="ru-RU"/>
        </w:rPr>
        <w:t>Образец заполнения уведомления о планируемом строительстве</w:t>
      </w:r>
    </w:p>
    <w:p w:rsidR="004D3D13" w:rsidRPr="004D3D13" w:rsidRDefault="004D3D13" w:rsidP="004D3D13">
      <w:pPr>
        <w:numPr>
          <w:ilvl w:val="0"/>
          <w:numId w:val="1"/>
        </w:numPr>
        <w:spacing w:after="0" w:line="240" w:lineRule="auto"/>
        <w:ind w:left="24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303F50"/>
          <w:sz w:val="24"/>
          <w:szCs w:val="24"/>
          <w:shd w:val="clear" w:color="auto" w:fill="FFFFFF"/>
          <w:lang w:eastAsia="ru-RU"/>
        </w:rPr>
        <w:t>Порядок подачи уведомления</w:t>
      </w:r>
    </w:p>
    <w:p w:rsidR="004D3D13" w:rsidRPr="004D3D13" w:rsidRDefault="004D3D13" w:rsidP="004D3D13">
      <w:pPr>
        <w:numPr>
          <w:ilvl w:val="0"/>
          <w:numId w:val="1"/>
        </w:numPr>
        <w:spacing w:after="0" w:line="240" w:lineRule="auto"/>
        <w:ind w:left="24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303F50"/>
          <w:sz w:val="24"/>
          <w:szCs w:val="24"/>
          <w:shd w:val="clear" w:color="auto" w:fill="FFFFFF"/>
          <w:lang w:eastAsia="ru-RU"/>
        </w:rPr>
        <w:t>Получение от Администрации уведомления о соответствии (или по- старому разрешения на строительство)</w:t>
      </w:r>
    </w:p>
    <w:p w:rsidR="004D3D13" w:rsidRPr="004D3D13" w:rsidRDefault="004D3D13" w:rsidP="004D3D13">
      <w:pPr>
        <w:spacing w:after="0" w:line="240" w:lineRule="auto"/>
        <w:ind w:firstLine="120"/>
        <w:jc w:val="center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b/>
          <w:bCs/>
          <w:color w:val="263340"/>
          <w:sz w:val="24"/>
          <w:szCs w:val="24"/>
          <w:shd w:val="clear" w:color="auto" w:fill="FFFFFF"/>
          <w:lang w:eastAsia="ru-RU"/>
        </w:rPr>
        <w:t>Уведомительный порядок вместо разрешения на строительство</w:t>
      </w:r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До 3 августа 2018 года, при строительстве индивидуального жилого дома необходимо было получить разрешение на строительство.</w:t>
      </w:r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 xml:space="preserve">С 3 августа 2018 г. были внесены изменения в Градостроительный кодекс РФ, в соответствии с которыми не требуется получать разрешение на строительство/реконструкцию индивидуального жилого дома, садового дома. Вместо этого, в Градостроительный кодекс РФ была введена новая статья 51.1, согласно которой перед началом строительства, собственник, арендатор земельного участка обязан уведомить Администрацию </w:t>
      </w:r>
      <w:proofErr w:type="gramStart"/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о планируем</w:t>
      </w:r>
      <w:proofErr w:type="gramEnd"/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 xml:space="preserve"> строительстве.</w:t>
      </w:r>
    </w:p>
    <w:p w:rsidR="004D3D13" w:rsidRPr="004D3D13" w:rsidRDefault="004D3D13" w:rsidP="004D3D13">
      <w:pPr>
        <w:spacing w:after="0" w:line="240" w:lineRule="auto"/>
        <w:ind w:firstLine="120"/>
        <w:jc w:val="center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b/>
          <w:bCs/>
          <w:color w:val="263340"/>
          <w:sz w:val="24"/>
          <w:szCs w:val="24"/>
          <w:shd w:val="clear" w:color="auto" w:fill="FFFFFF"/>
          <w:lang w:eastAsia="ru-RU"/>
        </w:rPr>
        <w:t>Виды объектов, на которые распространяется уведомительный порядок</w:t>
      </w:r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Под уведомительный порядок попадает строительство следующих видов объектов недвижимости:</w:t>
      </w:r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- Индивидуальный жилой дом;</w:t>
      </w:r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 - Садовый дом.</w:t>
      </w:r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Уведомлять Администрацию о строительстве таких вспомогательных построек как баня, гараж, сарай не требуется.</w:t>
      </w:r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В случае</w:t>
      </w:r>
      <w:proofErr w:type="gramStart"/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,</w:t>
      </w:r>
      <w:proofErr w:type="gramEnd"/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 xml:space="preserve"> если застройщиком до 03.08.2018г. уже получено разрешение на строительство жилого дома, то дополнительно уведомлять Администрацию о начале строительства также не требуется.</w:t>
      </w:r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 xml:space="preserve">Важно: Строительство можно осуществлять только отмежеванном земельном </w:t>
      </w:r>
      <w:proofErr w:type="gramStart"/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участке</w:t>
      </w:r>
      <w:proofErr w:type="gramEnd"/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. Поэтому, перед подачей уведомления о планируемом строительстве, убедитесь, что застраиваемый земельный участок отмежеван. Проверить это можно, следуя инструкции в </w:t>
      </w:r>
      <w:hyperlink r:id="rId5" w:history="1">
        <w:r w:rsidRPr="004D3D13">
          <w:rPr>
            <w:rFonts w:ascii="Times New Roman" w:eastAsia="Times New Roman" w:hAnsi="Times New Roman" w:cs="Times New Roman"/>
            <w:color w:val="4B637C"/>
            <w:sz w:val="24"/>
            <w:szCs w:val="24"/>
            <w:u w:val="single"/>
            <w:lang w:eastAsia="ru-RU"/>
          </w:rPr>
          <w:t>статье.</w:t>
        </w:r>
      </w:hyperlink>
    </w:p>
    <w:p w:rsidR="004D3D13" w:rsidRPr="004D3D13" w:rsidRDefault="004D3D13" w:rsidP="004D3D13">
      <w:pPr>
        <w:spacing w:after="0" w:line="240" w:lineRule="auto"/>
        <w:ind w:firstLine="120"/>
        <w:jc w:val="center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  <w:lang w:eastAsia="ru-RU"/>
        </w:rPr>
        <w:t> </w:t>
      </w:r>
      <w:r w:rsidRPr="004D3D13">
        <w:rPr>
          <w:rFonts w:ascii="Times New Roman" w:eastAsia="Times New Roman" w:hAnsi="Times New Roman" w:cs="Times New Roman"/>
          <w:b/>
          <w:bCs/>
          <w:color w:val="263340"/>
          <w:sz w:val="24"/>
          <w:szCs w:val="24"/>
          <w:shd w:val="clear" w:color="auto" w:fill="FFFFFF"/>
          <w:lang w:eastAsia="ru-RU"/>
        </w:rPr>
        <w:t>Необходимые документы к уведомлению о планируемом строительстве</w:t>
      </w:r>
    </w:p>
    <w:p w:rsidR="004D3D13" w:rsidRPr="004D3D13" w:rsidRDefault="004D3D13" w:rsidP="004D3D13">
      <w:pPr>
        <w:spacing w:after="0" w:line="240" w:lineRule="auto"/>
        <w:ind w:firstLine="12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В соответствии со статьей 51.1 Градостроительного кодекса РФ, к уведомлению о планируемом строительстве необходимо приложить:</w:t>
      </w:r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 - в случае отсутствие сведений о земельном участке в ЕГРН, необходимо приложить правоустанавливающий документ на земельный участок. К примеру, договор купли-продажи, дарения, акт о предоставлении участка и т.д.</w:t>
      </w:r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 xml:space="preserve"> - доверенность представителя, в том случае если </w:t>
      </w:r>
      <w:proofErr w:type="gramStart"/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подписывает и подает</w:t>
      </w:r>
      <w:proofErr w:type="gramEnd"/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 xml:space="preserve"> уведомление о планируемом строительстве не собственник земельного участка.</w:t>
      </w:r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 xml:space="preserve">Так же вы можете дополнительно получить дополнительно градостроительный план земельного участка (ГПЗУ). В ГПЗУ отображается место на земельном </w:t>
      </w:r>
      <w:proofErr w:type="gramStart"/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участке</w:t>
      </w:r>
      <w:proofErr w:type="gramEnd"/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 xml:space="preserve"> где возможно законное строительство дома.</w:t>
      </w:r>
    </w:p>
    <w:p w:rsidR="004D3D13" w:rsidRPr="004D3D13" w:rsidRDefault="004D3D13" w:rsidP="004D3D13">
      <w:pPr>
        <w:spacing w:after="0" w:line="240" w:lineRule="auto"/>
        <w:ind w:firstLine="120"/>
        <w:jc w:val="center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b/>
          <w:bCs/>
          <w:color w:val="263340"/>
          <w:sz w:val="24"/>
          <w:szCs w:val="24"/>
          <w:shd w:val="clear" w:color="auto" w:fill="FFFFFF"/>
          <w:lang w:eastAsia="ru-RU"/>
        </w:rPr>
        <w:t>Заполнение уведомления о планируемом строительстве</w:t>
      </w:r>
    </w:p>
    <w:p w:rsidR="004D3D13" w:rsidRPr="004D3D13" w:rsidRDefault="004D3D13" w:rsidP="004D3D13">
      <w:pPr>
        <w:spacing w:after="0" w:line="240" w:lineRule="auto"/>
        <w:ind w:firstLine="120"/>
        <w:jc w:val="center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Официальный бланк (форма) уведомления о планируемом строительстве утвержден Приказом Минстроя России от 19 сентября 2018 г. № 591/</w:t>
      </w:r>
      <w:proofErr w:type="spellStart"/>
      <w:proofErr w:type="gramStart"/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пр</w:t>
      </w:r>
      <w:proofErr w:type="spellEnd"/>
      <w:proofErr w:type="gramEnd"/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 xml:space="preserve"> "Об утверждении форм уведомлений, необходимых для строительства или реконструкции объекта индивидуального жилищного строительства или садового дома".</w:t>
      </w:r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Бланк уведомления о планируемом строительств</w:t>
      </w:r>
      <w:r w:rsidRPr="004D3D13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  <w:lang w:eastAsia="ru-RU"/>
        </w:rPr>
        <w:t>е</w:t>
      </w:r>
      <w:proofErr w:type="gramStart"/>
      <w:r w:rsidRPr="004D3D13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  <w:lang w:eastAsia="ru-RU"/>
        </w:rPr>
        <w:t> </w:t>
      </w:r>
      <w:hyperlink r:id="rId6" w:history="1">
        <w:r w:rsidRPr="004D3D13">
          <w:rPr>
            <w:rFonts w:ascii="Times New Roman" w:eastAsia="Times New Roman" w:hAnsi="Times New Roman" w:cs="Times New Roman"/>
            <w:color w:val="1070B5"/>
            <w:sz w:val="24"/>
            <w:szCs w:val="24"/>
            <w:lang w:eastAsia="ru-RU"/>
          </w:rPr>
          <w:t>С</w:t>
        </w:r>
        <w:proofErr w:type="gramEnd"/>
        <w:r w:rsidRPr="004D3D13">
          <w:rPr>
            <w:rFonts w:ascii="Times New Roman" w:eastAsia="Times New Roman" w:hAnsi="Times New Roman" w:cs="Times New Roman"/>
            <w:color w:val="1070B5"/>
            <w:sz w:val="24"/>
            <w:szCs w:val="24"/>
            <w:lang w:eastAsia="ru-RU"/>
          </w:rPr>
          <w:t>к</w:t>
        </w:r>
        <w:r w:rsidRPr="004D3D13">
          <w:rPr>
            <w:rFonts w:ascii="Times New Roman" w:eastAsia="Times New Roman" w:hAnsi="Times New Roman" w:cs="Times New Roman"/>
            <w:color w:val="1070B5"/>
            <w:sz w:val="24"/>
            <w:szCs w:val="24"/>
            <w:lang w:eastAsia="ru-RU"/>
          </w:rPr>
          <w:t>а</w:t>
        </w:r>
        <w:r w:rsidRPr="004D3D13">
          <w:rPr>
            <w:rFonts w:ascii="Times New Roman" w:eastAsia="Times New Roman" w:hAnsi="Times New Roman" w:cs="Times New Roman"/>
            <w:color w:val="1070B5"/>
            <w:sz w:val="24"/>
            <w:szCs w:val="24"/>
            <w:lang w:eastAsia="ru-RU"/>
          </w:rPr>
          <w:t>чать бланк</w:t>
        </w:r>
      </w:hyperlink>
      <w:hyperlink r:id="rId7" w:history="1">
        <w:r w:rsidRPr="004D3D13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  <w:lang w:eastAsia="ru-RU"/>
          </w:rPr>
          <w:t> </w:t>
        </w:r>
      </w:hyperlink>
    </w:p>
    <w:p w:rsidR="004D3D13" w:rsidRPr="004D3D13" w:rsidRDefault="004D3D13" w:rsidP="004D3D13">
      <w:pPr>
        <w:spacing w:after="0" w:line="240" w:lineRule="auto"/>
        <w:ind w:firstLine="120"/>
        <w:jc w:val="center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b/>
          <w:bCs/>
          <w:color w:val="263340"/>
          <w:sz w:val="24"/>
          <w:szCs w:val="24"/>
          <w:shd w:val="clear" w:color="auto" w:fill="FFFFFF"/>
          <w:lang w:eastAsia="ru-RU"/>
        </w:rPr>
        <w:lastRenderedPageBreak/>
        <w:t>Образец заполнения уведомления о планируемом строительстве</w:t>
      </w:r>
    </w:p>
    <w:p w:rsidR="004D3D13" w:rsidRPr="004D3D13" w:rsidRDefault="004D3D13" w:rsidP="004D3D13">
      <w:pPr>
        <w:spacing w:line="240" w:lineRule="auto"/>
        <w:ind w:firstLine="120"/>
        <w:rPr>
          <w:rFonts w:ascii="Arial" w:eastAsia="Times New Roman" w:hAnsi="Arial" w:cs="Arial"/>
          <w:color w:val="1E1E1E"/>
          <w:sz w:val="17"/>
          <w:szCs w:val="17"/>
          <w:lang w:eastAsia="ru-RU"/>
        </w:rPr>
      </w:pPr>
      <w:r w:rsidRPr="004D3D13">
        <w:rPr>
          <w:rFonts w:ascii="Arial" w:eastAsia="Times New Roman" w:hAnsi="Arial" w:cs="Arial"/>
          <w:color w:val="1E1E1E"/>
          <w:sz w:val="17"/>
          <w:szCs w:val="17"/>
          <w:lang w:eastAsia="ru-RU"/>
        </w:rPr>
        <w:t> </w:t>
      </w:r>
    </w:p>
    <w:p w:rsidR="004D3D13" w:rsidRPr="004D3D13" w:rsidRDefault="004D3D13" w:rsidP="004D3D13">
      <w:pPr>
        <w:spacing w:line="240" w:lineRule="auto"/>
        <w:ind w:firstLine="120"/>
        <w:rPr>
          <w:rFonts w:ascii="Arial" w:eastAsia="Times New Roman" w:hAnsi="Arial" w:cs="Arial"/>
          <w:color w:val="1E1E1E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1E1E1E"/>
          <w:sz w:val="17"/>
          <w:szCs w:val="17"/>
          <w:lang w:eastAsia="ru-RU"/>
        </w:rPr>
        <w:drawing>
          <wp:inline distT="0" distB="0" distL="0" distR="0">
            <wp:extent cx="6272268" cy="7162800"/>
            <wp:effectExtent l="19050" t="0" r="0" b="0"/>
            <wp:docPr id="1" name="Рисунок 1" descr="https://kashir-rn.ru/kcfinder/upload/138/images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shir-rn.ru/kcfinder/upload/138/images/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130" cy="716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13" w:rsidRPr="004D3D13" w:rsidRDefault="004D3D13" w:rsidP="004D3D13">
      <w:pPr>
        <w:spacing w:after="0" w:line="240" w:lineRule="auto"/>
        <w:ind w:firstLine="120"/>
        <w:rPr>
          <w:rFonts w:ascii="Arial" w:eastAsia="Times New Roman" w:hAnsi="Arial" w:cs="Arial"/>
          <w:color w:val="1E1E1E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1E1E1E"/>
          <w:sz w:val="17"/>
          <w:szCs w:val="17"/>
          <w:lang w:eastAsia="ru-RU"/>
        </w:rPr>
        <w:lastRenderedPageBreak/>
        <w:drawing>
          <wp:inline distT="0" distB="0" distL="0" distR="0">
            <wp:extent cx="5788791" cy="7086600"/>
            <wp:effectExtent l="19050" t="0" r="2409" b="0"/>
            <wp:docPr id="2" name="Рисунок 2" descr="https://kashir-rn.ru/kcfinder/upload/138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shir-rn.ru/kcfinder/upload/138/images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93" cy="7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13" w:rsidRPr="004D3D13" w:rsidRDefault="004D3D13" w:rsidP="004D3D13">
      <w:pPr>
        <w:spacing w:after="0" w:line="240" w:lineRule="auto"/>
        <w:ind w:firstLine="120"/>
        <w:rPr>
          <w:rFonts w:ascii="Arial" w:eastAsia="Times New Roman" w:hAnsi="Arial" w:cs="Arial"/>
          <w:color w:val="1E1E1E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1E1E1E"/>
          <w:sz w:val="17"/>
          <w:szCs w:val="17"/>
          <w:lang w:eastAsia="ru-RU"/>
        </w:rPr>
        <w:lastRenderedPageBreak/>
        <w:drawing>
          <wp:inline distT="0" distB="0" distL="0" distR="0">
            <wp:extent cx="5813459" cy="7459980"/>
            <wp:effectExtent l="19050" t="0" r="0" b="0"/>
            <wp:docPr id="3" name="Рисунок 3" descr="https://kashir-rn.ru/kcfinder/upload/138/images/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shir-rn.ru/kcfinder/upload/138/images/4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63" cy="746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13" w:rsidRPr="004D3D13" w:rsidRDefault="004D3D13" w:rsidP="004D3D13">
      <w:pPr>
        <w:spacing w:after="0" w:line="240" w:lineRule="auto"/>
        <w:ind w:firstLine="120"/>
        <w:rPr>
          <w:rFonts w:ascii="Arial" w:eastAsia="Times New Roman" w:hAnsi="Arial" w:cs="Arial"/>
          <w:color w:val="1E1E1E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1E1E1E"/>
          <w:sz w:val="17"/>
          <w:szCs w:val="17"/>
          <w:lang w:eastAsia="ru-RU"/>
        </w:rPr>
        <w:lastRenderedPageBreak/>
        <w:drawing>
          <wp:inline distT="0" distB="0" distL="0" distR="0">
            <wp:extent cx="4781550" cy="6240694"/>
            <wp:effectExtent l="19050" t="0" r="0" b="0"/>
            <wp:docPr id="4" name="Рисунок 4" descr="https://kashir-rn.ru/kcfinder/upload/138/imag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shir-rn.ru/kcfinder/upload/138/images/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051" cy="624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b/>
          <w:bCs/>
          <w:color w:val="263340"/>
          <w:sz w:val="24"/>
          <w:szCs w:val="24"/>
          <w:shd w:val="clear" w:color="auto" w:fill="FFFFFF"/>
          <w:lang w:eastAsia="ru-RU"/>
        </w:rPr>
      </w:pPr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b/>
          <w:bCs/>
          <w:color w:val="263340"/>
          <w:sz w:val="24"/>
          <w:szCs w:val="24"/>
          <w:shd w:val="clear" w:color="auto" w:fill="FFFFFF"/>
          <w:lang w:eastAsia="ru-RU"/>
        </w:rPr>
        <w:t xml:space="preserve">Получение от Администрации уведомления о соответствии </w:t>
      </w:r>
      <w:proofErr w:type="gramStart"/>
      <w:r w:rsidRPr="004D3D13">
        <w:rPr>
          <w:rFonts w:ascii="Times New Roman" w:eastAsia="Times New Roman" w:hAnsi="Times New Roman" w:cs="Times New Roman"/>
          <w:b/>
          <w:bCs/>
          <w:color w:val="263340"/>
          <w:sz w:val="24"/>
          <w:szCs w:val="24"/>
          <w:shd w:val="clear" w:color="auto" w:fill="FFFFFF"/>
          <w:lang w:eastAsia="ru-RU"/>
        </w:rPr>
        <w:t>указанных</w:t>
      </w:r>
      <w:proofErr w:type="gramEnd"/>
      <w:r w:rsidRPr="004D3D13">
        <w:rPr>
          <w:rFonts w:ascii="Times New Roman" w:eastAsia="Times New Roman" w:hAnsi="Times New Roman" w:cs="Times New Roman"/>
          <w:b/>
          <w:bCs/>
          <w:color w:val="263340"/>
          <w:sz w:val="24"/>
          <w:szCs w:val="24"/>
          <w:shd w:val="clear" w:color="auto" w:fill="FFFFFF"/>
          <w:lang w:eastAsia="ru-RU"/>
        </w:rPr>
        <w:t xml:space="preserve"> в уведомлении о планируемом строительстве или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участке. </w:t>
      </w:r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После получения уведомления от застройщика Администрация проверяет уведомление на соответствие:</w:t>
      </w:r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- предельным параметрам разрешенного строительства, реконструкции объектов капитального строительства;</w:t>
      </w:r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proofErr w:type="gramStart"/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- установленным правилами землепользования и застройки, документацией по планировке территории;</w:t>
      </w:r>
      <w:proofErr w:type="gramEnd"/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- обязательным требованиям к параметрам объектов капитального строительства.</w:t>
      </w:r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 xml:space="preserve">После чего уже Администрация уведомляет заявителя о соответствии или несоответствии, </w:t>
      </w:r>
      <w:proofErr w:type="gramStart"/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указанных</w:t>
      </w:r>
      <w:proofErr w:type="gramEnd"/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 xml:space="preserve"> в уведомлении параметрам строительства требованиям законодательства.</w:t>
      </w:r>
    </w:p>
    <w:p w:rsidR="004D3D13" w:rsidRPr="004D3D13" w:rsidRDefault="004D3D13" w:rsidP="004D3D13">
      <w:pPr>
        <w:spacing w:after="0" w:line="240" w:lineRule="auto"/>
        <w:ind w:firstLine="120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4D3D13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lastRenderedPageBreak/>
        <w:t> </w:t>
      </w:r>
      <w:r w:rsidRPr="004D3D13">
        <w:rPr>
          <w:rFonts w:ascii="Times New Roman" w:eastAsia="Times New Roman" w:hAnsi="Times New Roman" w:cs="Times New Roman"/>
          <w:color w:val="263340"/>
          <w:sz w:val="24"/>
          <w:szCs w:val="24"/>
          <w:shd w:val="clear" w:color="auto" w:fill="FFFFFF"/>
          <w:lang w:eastAsia="ru-RU"/>
        </w:rPr>
        <w:t>В случае, несоответствия собственник вправе повторно обратиться с исправленным уведомлением о планируемом строительстве.</w:t>
      </w:r>
    </w:p>
    <w:p w:rsidR="005C4729" w:rsidRDefault="005C4729"/>
    <w:sectPr w:rsidR="005C4729" w:rsidSect="002B1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A3073"/>
    <w:multiLevelType w:val="multilevel"/>
    <w:tmpl w:val="AE709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3D13"/>
    <w:rsid w:val="000837D9"/>
    <w:rsid w:val="002B15A6"/>
    <w:rsid w:val="004D3D13"/>
    <w:rsid w:val="005C4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3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D3D1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3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0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ashir-rn.ru/kcfinder/upload/138/files/1.-Forma-uvedomleniya-o-planiruemom-stroitelstve-s-09.10.201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Z:\&#1059;&#1057;&#1051;&#1059;&#1043;&#1048;\3.%20&#1056;&#1040;&#1047;&#1056;&#1045;&#1064;&#1045;&#1053;&#1048;&#1071;\13.%20&#1056;&#1072;&#1079;&#1088;&#1077;&#1096;&#1077;&#1085;&#1080;&#1103;%202018%20&#1075;&#1086;&#1076;\&#1059;&#1074;&#1077;&#1076;&#1086;&#1084;&#1083;&#1077;&#1085;&#1080;&#1103;%20&#1086;%20&#1085;&#1072;&#1095;&#1072;&#1083;&#1077;%20&#1089;&#1090;&#1088;&#1086;&#1080;&#1090;&#1077;&#1083;&#1100;&#1089;&#1090;&#1074;&#1072;\1.%20&#1060;&#1086;&#1088;&#1084;&#1072;%20&#1091;&#1074;&#1077;&#1076;&#1086;&#1084;&#1083;&#1077;&#1085;&#1080;&#1103;%20&#1086;%20&#1087;&#1083;&#1072;&#1085;&#1080;&#1088;&#1091;&#1077;&#1084;&#1086;&#1084;%20&#1089;&#1090;&#1088;&#1086;&#1080;&#1090;&#1077;&#1083;&#1100;&#1089;&#1090;&#1074;&#1077;%20&#1089;%2009.10.2018.docx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zemsovet.ru/mezhevanie/proverka-mezhevaniya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672</Words>
  <Characters>3832</Characters>
  <Application>Microsoft Office Word</Application>
  <DocSecurity>0</DocSecurity>
  <Lines>31</Lines>
  <Paragraphs>8</Paragraphs>
  <ScaleCrop>false</ScaleCrop>
  <Company>Reanimator Extreme Edition</Company>
  <LinksUpToDate>false</LinksUpToDate>
  <CharactersWithSpaces>4496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Воронина</dc:creator>
  <cp:lastModifiedBy>Воронина</cp:lastModifiedBy>
  <cp:revision>1</cp:revision>
  <dcterms:created xsi:type="dcterms:W3CDTF">2019-08-13T13:39:00Z</dcterms:created>
  <dcterms:modified xsi:type="dcterms:W3CDTF">2019-08-13T13:44:00Z</dcterms:modified>
</cp:coreProperties>
</file>