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0C" w:rsidRDefault="00F50C78" w:rsidP="008245A4">
      <w:pPr>
        <w:jc w:val="center"/>
        <w:rPr>
          <w:rFonts w:ascii="Arial" w:hAnsi="Arial"/>
          <w:b/>
          <w:color w:val="FF0000"/>
          <w:sz w:val="48"/>
        </w:rPr>
      </w:pPr>
      <w:r>
        <w:rPr>
          <w:rFonts w:ascii="Arial" w:hAnsi="Arial"/>
          <w:b/>
          <w:color w:val="FF0000"/>
          <w:sz w:val="48"/>
        </w:rPr>
        <w:t>Уважаемые налогоплательщики!</w:t>
      </w:r>
    </w:p>
    <w:p w:rsidR="00842B0C" w:rsidRPr="008245A4" w:rsidRDefault="00842B0C" w:rsidP="008245A4">
      <w:pPr>
        <w:jc w:val="center"/>
        <w:rPr>
          <w:rFonts w:ascii="Arial" w:hAnsi="Arial"/>
          <w:b/>
          <w:color w:val="1414B4"/>
          <w:sz w:val="48"/>
        </w:rPr>
      </w:pPr>
    </w:p>
    <w:p w:rsidR="00842B0C" w:rsidRPr="008245A4" w:rsidRDefault="00F50C78" w:rsidP="008245A4">
      <w:pPr>
        <w:ind w:firstLine="459"/>
        <w:jc w:val="center"/>
        <w:rPr>
          <w:rFonts w:ascii="Arial" w:hAnsi="Arial"/>
          <w:b/>
          <w:color w:val="1515C5"/>
          <w:sz w:val="32"/>
        </w:rPr>
      </w:pPr>
      <w:r w:rsidRPr="008245A4">
        <w:rPr>
          <w:rFonts w:ascii="Arial" w:hAnsi="Arial"/>
          <w:b/>
          <w:color w:val="1515C5"/>
          <w:sz w:val="32"/>
        </w:rPr>
        <w:t>Взаимодействие с налоговыми органами</w:t>
      </w:r>
    </w:p>
    <w:p w:rsidR="00842B0C" w:rsidRPr="008245A4" w:rsidRDefault="00F50C78" w:rsidP="008245A4">
      <w:pPr>
        <w:ind w:firstLine="459"/>
        <w:jc w:val="center"/>
        <w:rPr>
          <w:rFonts w:ascii="Arial" w:hAnsi="Arial"/>
          <w:b/>
          <w:color w:val="1515C5"/>
          <w:sz w:val="32"/>
        </w:rPr>
      </w:pPr>
      <w:r w:rsidRPr="008245A4">
        <w:rPr>
          <w:rFonts w:ascii="Arial" w:hAnsi="Arial"/>
          <w:b/>
          <w:color w:val="1515C5"/>
          <w:sz w:val="32"/>
        </w:rPr>
        <w:t>удобно</w:t>
      </w:r>
    </w:p>
    <w:p w:rsidR="00842B0C" w:rsidRPr="008245A4" w:rsidRDefault="00F50C78" w:rsidP="008245A4">
      <w:pPr>
        <w:ind w:firstLine="459"/>
        <w:jc w:val="center"/>
        <w:rPr>
          <w:rFonts w:ascii="Arial" w:hAnsi="Arial"/>
          <w:b/>
          <w:color w:val="1515C5"/>
          <w:sz w:val="32"/>
        </w:rPr>
      </w:pPr>
      <w:r w:rsidRPr="008245A4">
        <w:rPr>
          <w:rFonts w:ascii="Arial" w:hAnsi="Arial"/>
          <w:b/>
          <w:color w:val="1515C5"/>
          <w:sz w:val="32"/>
        </w:rPr>
        <w:t>осуществлять через Личный кабинет налогоплательщика физического лица</w:t>
      </w:r>
    </w:p>
    <w:p w:rsidR="00096248" w:rsidRPr="008245A4" w:rsidRDefault="00096248">
      <w:pPr>
        <w:ind w:firstLine="459"/>
        <w:jc w:val="center"/>
        <w:rPr>
          <w:rFonts w:ascii="Arial" w:hAnsi="Arial"/>
          <w:b/>
          <w:color w:val="FF0000"/>
          <w:sz w:val="32"/>
        </w:rPr>
      </w:pPr>
    </w:p>
    <w:p w:rsidR="00842B0C" w:rsidRDefault="00F50C78" w:rsidP="00096248">
      <w:pPr>
        <w:pStyle w:val="a5"/>
        <w:spacing w:beforeAutospacing="0" w:afterAutospacing="0"/>
        <w:ind w:firstLine="709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Чтобы стать пользователям Личного кабинета необходимо получить регистрационную карту для подключения к сервису в любой налоговой инспекции независимо от места жительства. Также </w:t>
      </w:r>
      <w:r w:rsidRPr="008245A4">
        <w:rPr>
          <w:rFonts w:ascii="Arial" w:hAnsi="Arial"/>
          <w:b/>
          <w:color w:val="1515C5"/>
          <w:sz w:val="30"/>
        </w:rPr>
        <w:t>заявления на доступ к Личному кабинету</w:t>
      </w:r>
      <w:r>
        <w:rPr>
          <w:rFonts w:ascii="Arial" w:hAnsi="Arial"/>
          <w:sz w:val="30"/>
        </w:rPr>
        <w:t xml:space="preserve"> принимаются в отделениях Многофункциональных центров государственных и муниципальных услуг Воронежской области (МФЦ). </w:t>
      </w:r>
    </w:p>
    <w:p w:rsidR="00096248" w:rsidRPr="008245A4" w:rsidRDefault="00096248" w:rsidP="00096248">
      <w:pPr>
        <w:pStyle w:val="a5"/>
        <w:spacing w:beforeAutospacing="0" w:afterAutospacing="0"/>
        <w:ind w:firstLine="709"/>
        <w:jc w:val="both"/>
        <w:rPr>
          <w:rFonts w:ascii="Arial" w:hAnsi="Arial"/>
          <w:sz w:val="30"/>
        </w:rPr>
      </w:pPr>
    </w:p>
    <w:p w:rsidR="00842B0C" w:rsidRDefault="00F50C78" w:rsidP="00096248">
      <w:pPr>
        <w:pStyle w:val="a5"/>
        <w:spacing w:beforeAutospacing="0" w:afterAutospacing="0"/>
        <w:ind w:firstLine="709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Кроме того, пользоваться сервисом можно с применением логина и пароля для </w:t>
      </w:r>
      <w:hyperlink r:id="rId6" w:history="1">
        <w:r>
          <w:rPr>
            <w:rStyle w:val="a9"/>
            <w:rFonts w:ascii="Arial" w:hAnsi="Arial"/>
            <w:color w:val="000000"/>
            <w:sz w:val="30"/>
          </w:rPr>
          <w:t xml:space="preserve">Единого портала </w:t>
        </w:r>
        <w:proofErr w:type="spellStart"/>
        <w:r>
          <w:rPr>
            <w:rStyle w:val="a9"/>
            <w:rFonts w:ascii="Arial" w:hAnsi="Arial"/>
            <w:color w:val="000000"/>
            <w:sz w:val="30"/>
          </w:rPr>
          <w:t>госуслуг</w:t>
        </w:r>
        <w:proofErr w:type="spellEnd"/>
      </w:hyperlink>
      <w:r>
        <w:rPr>
          <w:rFonts w:ascii="Arial" w:hAnsi="Arial"/>
          <w:sz w:val="30"/>
        </w:rPr>
        <w:t xml:space="preserve"> (ЕПГУ). Для этого на стартовой странице сервиса «Личный кабинет налогоплательщика для физических лиц» выбирается вариант «</w:t>
      </w:r>
      <w:hyperlink r:id="rId7" w:history="1">
        <w:r>
          <w:rPr>
            <w:rStyle w:val="a9"/>
            <w:rFonts w:ascii="Arial" w:hAnsi="Arial"/>
            <w:color w:val="000000"/>
            <w:sz w:val="30"/>
          </w:rPr>
          <w:t xml:space="preserve">Войти через </w:t>
        </w:r>
        <w:proofErr w:type="spellStart"/>
        <w:r>
          <w:rPr>
            <w:rStyle w:val="a9"/>
            <w:rFonts w:ascii="Arial" w:hAnsi="Arial"/>
            <w:color w:val="000000"/>
            <w:sz w:val="30"/>
          </w:rPr>
          <w:t>госуслуги</w:t>
        </w:r>
        <w:proofErr w:type="spellEnd"/>
        <w:r>
          <w:rPr>
            <w:rStyle w:val="a9"/>
            <w:rFonts w:ascii="Arial" w:hAnsi="Arial"/>
            <w:color w:val="000000"/>
            <w:sz w:val="30"/>
          </w:rPr>
          <w:t xml:space="preserve"> (ЕСИА)</w:t>
        </w:r>
      </w:hyperlink>
      <w:r>
        <w:rPr>
          <w:rFonts w:ascii="Arial" w:hAnsi="Arial"/>
          <w:sz w:val="30"/>
        </w:rPr>
        <w:t>». Учётная запись должна быть подтверждённой в отделении МФЦ или других уполномоченных организациях.</w:t>
      </w:r>
    </w:p>
    <w:p w:rsidR="00096248" w:rsidRPr="008245A4" w:rsidRDefault="00096248" w:rsidP="00096248">
      <w:pPr>
        <w:ind w:firstLine="709"/>
        <w:rPr>
          <w:rFonts w:ascii="Arial" w:hAnsi="Arial"/>
          <w:b/>
          <w:color w:val="FF0000"/>
          <w:sz w:val="32"/>
        </w:rPr>
      </w:pPr>
    </w:p>
    <w:p w:rsidR="00842B0C" w:rsidRDefault="00096248" w:rsidP="00096248">
      <w:pPr>
        <w:ind w:firstLine="709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>Преимущества</w:t>
      </w:r>
      <w:r w:rsidR="00F50C78">
        <w:rPr>
          <w:rFonts w:ascii="Arial" w:hAnsi="Arial"/>
          <w:b/>
          <w:color w:val="FF0000"/>
          <w:sz w:val="32"/>
        </w:rPr>
        <w:t>:</w:t>
      </w:r>
    </w:p>
    <w:p w:rsidR="00842B0C" w:rsidRDefault="00842B0C">
      <w:pPr>
        <w:ind w:left="851"/>
        <w:rPr>
          <w:rFonts w:ascii="Arial" w:hAnsi="Arial"/>
          <w:sz w:val="32"/>
        </w:rPr>
      </w:pPr>
    </w:p>
    <w:p w:rsidR="008245A4" w:rsidRDefault="008245A4" w:rsidP="008245A4">
      <w:pPr>
        <w:numPr>
          <w:ilvl w:val="0"/>
          <w:numId w:val="1"/>
        </w:numPr>
        <w:rPr>
          <w:rFonts w:ascii="Arial" w:hAnsi="Arial"/>
          <w:sz w:val="30"/>
        </w:rPr>
      </w:pPr>
      <w:r>
        <w:rPr>
          <w:rFonts w:ascii="Arial" w:hAnsi="Arial"/>
          <w:sz w:val="30"/>
        </w:rPr>
        <w:t>Легко и удобно з</w:t>
      </w:r>
      <w:r w:rsidRPr="008245A4">
        <w:rPr>
          <w:rFonts w:ascii="Arial" w:hAnsi="Arial"/>
          <w:sz w:val="30"/>
        </w:rPr>
        <w:t>аполнять декларацию по форме № 3-НДФЛ в режиме онлайн и направлять в налоговый орган в электронном виде, подписанную электронной подписью налогоплательщика</w:t>
      </w:r>
    </w:p>
    <w:p w:rsidR="00842B0C" w:rsidRDefault="00F50C78">
      <w:pPr>
        <w:numPr>
          <w:ilvl w:val="0"/>
          <w:numId w:val="1"/>
        </w:numPr>
        <w:rPr>
          <w:rFonts w:ascii="Arial" w:hAnsi="Arial"/>
          <w:sz w:val="30"/>
        </w:rPr>
      </w:pPr>
      <w:r>
        <w:rPr>
          <w:rFonts w:ascii="Arial" w:hAnsi="Arial"/>
          <w:sz w:val="30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</w:t>
      </w:r>
    </w:p>
    <w:p w:rsidR="00842B0C" w:rsidRDefault="00F50C78">
      <w:pPr>
        <w:numPr>
          <w:ilvl w:val="0"/>
          <w:numId w:val="1"/>
        </w:numPr>
        <w:rPr>
          <w:rFonts w:ascii="Arial" w:hAnsi="Arial"/>
          <w:sz w:val="30"/>
        </w:rPr>
      </w:pPr>
      <w:r>
        <w:rPr>
          <w:rFonts w:ascii="Arial" w:hAnsi="Arial"/>
          <w:sz w:val="30"/>
        </w:rPr>
        <w:t>Получать и распечатывать налоговые уведомления и квитанции на оплату налоговых платежей</w:t>
      </w:r>
    </w:p>
    <w:p w:rsidR="00842B0C" w:rsidRDefault="00F50C78">
      <w:pPr>
        <w:numPr>
          <w:ilvl w:val="0"/>
          <w:numId w:val="1"/>
        </w:numPr>
        <w:rPr>
          <w:rFonts w:ascii="Arial" w:hAnsi="Arial"/>
          <w:sz w:val="30"/>
        </w:rPr>
      </w:pPr>
      <w:r>
        <w:rPr>
          <w:rFonts w:ascii="Arial" w:hAnsi="Arial"/>
          <w:sz w:val="30"/>
        </w:rPr>
        <w:t>Оплачивать налоговую задолженность и налоговые платежи через банки – партнеры ФНС России</w:t>
      </w:r>
    </w:p>
    <w:p w:rsidR="00842B0C" w:rsidRDefault="00842B0C">
      <w:pPr>
        <w:rPr>
          <w:rFonts w:ascii="Arial" w:hAnsi="Arial"/>
          <w:sz w:val="30"/>
        </w:rPr>
      </w:pPr>
    </w:p>
    <w:p w:rsidR="00635EEB" w:rsidRDefault="00635EEB" w:rsidP="00635EEB">
      <w:pPr>
        <w:jc w:val="center"/>
        <w:rPr>
          <w:rFonts w:ascii="Arial" w:hAnsi="Arial" w:cs="Arial"/>
          <w:b/>
          <w:bCs/>
          <w:sz w:val="52"/>
          <w:szCs w:val="52"/>
        </w:rPr>
      </w:pPr>
      <w:hyperlink r:id="rId8" w:history="1">
        <w:r>
          <w:rPr>
            <w:rStyle w:val="a9"/>
            <w:rFonts w:ascii="Arial" w:hAnsi="Arial" w:cs="Arial"/>
            <w:b/>
            <w:bCs/>
            <w:sz w:val="52"/>
            <w:szCs w:val="52"/>
            <w:lang w:val="en-US"/>
          </w:rPr>
          <w:t>WWW</w:t>
        </w:r>
        <w:r>
          <w:rPr>
            <w:rStyle w:val="a9"/>
            <w:rFonts w:ascii="Arial" w:hAnsi="Arial" w:cs="Arial"/>
            <w:b/>
            <w:bCs/>
            <w:sz w:val="52"/>
            <w:szCs w:val="52"/>
          </w:rPr>
          <w:t>.</w:t>
        </w:r>
        <w:r>
          <w:rPr>
            <w:rStyle w:val="a9"/>
            <w:rFonts w:ascii="Arial" w:hAnsi="Arial" w:cs="Arial"/>
            <w:b/>
            <w:bCs/>
            <w:sz w:val="52"/>
            <w:szCs w:val="52"/>
            <w:lang w:val="en-US"/>
          </w:rPr>
          <w:t>NALOG</w:t>
        </w:r>
        <w:r>
          <w:rPr>
            <w:rStyle w:val="a9"/>
            <w:rFonts w:ascii="Arial" w:hAnsi="Arial" w:cs="Arial"/>
            <w:b/>
            <w:bCs/>
            <w:sz w:val="52"/>
            <w:szCs w:val="52"/>
          </w:rPr>
          <w:t>.</w:t>
        </w:r>
        <w:r>
          <w:rPr>
            <w:rStyle w:val="a9"/>
            <w:rFonts w:ascii="Arial" w:hAnsi="Arial" w:cs="Arial"/>
            <w:b/>
            <w:bCs/>
            <w:sz w:val="52"/>
            <w:szCs w:val="52"/>
            <w:lang w:val="en-US"/>
          </w:rPr>
          <w:t>GOV</w:t>
        </w:r>
        <w:r>
          <w:rPr>
            <w:rStyle w:val="a9"/>
            <w:rFonts w:ascii="Arial" w:hAnsi="Arial" w:cs="Arial"/>
            <w:b/>
            <w:bCs/>
            <w:sz w:val="52"/>
            <w:szCs w:val="52"/>
          </w:rPr>
          <w:t>.</w:t>
        </w:r>
        <w:r>
          <w:rPr>
            <w:rStyle w:val="a9"/>
            <w:rFonts w:ascii="Arial" w:hAnsi="Arial" w:cs="Arial"/>
            <w:b/>
            <w:bCs/>
            <w:sz w:val="52"/>
            <w:szCs w:val="52"/>
            <w:lang w:val="en-US"/>
          </w:rPr>
          <w:t>RU</w:t>
        </w:r>
      </w:hyperlink>
    </w:p>
    <w:p w:rsidR="00635EEB" w:rsidRDefault="00635EEB" w:rsidP="00635E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635EEB" w:rsidRDefault="00635EEB" w:rsidP="00635E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35EEB" w:rsidRDefault="00635EEB" w:rsidP="00635EE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ТЕЛЕФОН «ГОРЯЧЕЙ ЛИНИИ»</w:t>
      </w:r>
    </w:p>
    <w:p w:rsidR="00635EEB" w:rsidRDefault="00635EEB" w:rsidP="00635EEB">
      <w:pPr>
        <w:rPr>
          <w:rFonts w:ascii="Arial" w:hAnsi="Arial" w:cs="Arial"/>
          <w:sz w:val="34"/>
          <w:szCs w:val="3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656080" cy="525780"/>
            <wp:effectExtent l="0" t="0" r="1270" b="7620"/>
            <wp:wrapTight wrapText="right">
              <wp:wrapPolygon edited="0">
                <wp:start x="1491" y="0"/>
                <wp:lineTo x="0" y="4696"/>
                <wp:lineTo x="0" y="15652"/>
                <wp:lineTo x="1242" y="21130"/>
                <wp:lineTo x="4721" y="21130"/>
                <wp:lineTo x="21368" y="15652"/>
                <wp:lineTo x="21368" y="8609"/>
                <wp:lineTo x="15902" y="4696"/>
                <wp:lineTo x="4969" y="0"/>
                <wp:lineTo x="149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 xml:space="preserve">  </w:t>
      </w:r>
      <w:bookmarkStart w:id="0" w:name="_GoBack"/>
      <w:bookmarkEnd w:id="0"/>
      <w:r>
        <w:rPr>
          <w:sz w:val="52"/>
          <w:szCs w:val="52"/>
        </w:rPr>
        <w:t xml:space="preserve">                    </w:t>
      </w:r>
      <w:r>
        <w:rPr>
          <w:rFonts w:ascii="Arial" w:hAnsi="Arial" w:cs="Arial"/>
          <w:sz w:val="56"/>
          <w:szCs w:val="56"/>
        </w:rPr>
        <w:t>8 (800) 222-22-22</w:t>
      </w:r>
    </w:p>
    <w:p w:rsidR="00842B0C" w:rsidRDefault="00842B0C">
      <w:pPr>
        <w:jc w:val="center"/>
        <w:rPr>
          <w:sz w:val="44"/>
        </w:rPr>
      </w:pPr>
    </w:p>
    <w:sectPr w:rsidR="00842B0C" w:rsidSect="00096248">
      <w:pgSz w:w="11906" w:h="16838"/>
      <w:pgMar w:top="567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3459"/>
    <w:multiLevelType w:val="multilevel"/>
    <w:tmpl w:val="D6E22B1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0C"/>
    <w:rsid w:val="00096248"/>
    <w:rsid w:val="00635EEB"/>
    <w:rsid w:val="008245A4"/>
    <w:rsid w:val="00842B0C"/>
    <w:rsid w:val="00F5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widowControl w:val="0"/>
      <w:ind w:left="720"/>
      <w:contextualSpacing/>
    </w:pPr>
    <w:rPr>
      <w:rFonts w:ascii="Arial Narrow" w:hAnsi="Arial Narrow"/>
    </w:rPr>
  </w:style>
  <w:style w:type="character" w:customStyle="1" w:styleId="a4">
    <w:name w:val="Абзац списка Знак"/>
    <w:basedOn w:val="1"/>
    <w:link w:val="a3"/>
    <w:rPr>
      <w:rFonts w:ascii="Arial Narrow" w:hAnsi="Arial Narrow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50C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widowControl w:val="0"/>
      <w:ind w:left="720"/>
      <w:contextualSpacing/>
    </w:pPr>
    <w:rPr>
      <w:rFonts w:ascii="Arial Narrow" w:hAnsi="Arial Narrow"/>
    </w:rPr>
  </w:style>
  <w:style w:type="character" w:customStyle="1" w:styleId="a4">
    <w:name w:val="Абзац списка Знак"/>
    <w:basedOn w:val="1"/>
    <w:link w:val="a3"/>
    <w:rPr>
      <w:rFonts w:ascii="Arial Narrow" w:hAnsi="Arial Narrow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50C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idp/rlogin?cc=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Инна Геннадьевна</dc:creator>
  <cp:lastModifiedBy>Давыдова Наталья Станиславовна</cp:lastModifiedBy>
  <cp:revision>3</cp:revision>
  <dcterms:created xsi:type="dcterms:W3CDTF">2022-12-26T12:11:00Z</dcterms:created>
  <dcterms:modified xsi:type="dcterms:W3CDTF">2023-01-10T13:16:00Z</dcterms:modified>
</cp:coreProperties>
</file>