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AE" w:rsidRPr="00A57C72" w:rsidRDefault="00A57C72">
      <w:pPr>
        <w:pStyle w:val="1"/>
        <w:shd w:val="clear" w:color="auto" w:fill="auto"/>
        <w:spacing w:after="206" w:line="331" w:lineRule="exact"/>
        <w:ind w:left="6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57C72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рекомендации Минкультуры России по вопросу </w:t>
      </w:r>
      <w:r w:rsidRPr="00A57C72">
        <w:rPr>
          <w:rFonts w:ascii="Times New Roman" w:hAnsi="Times New Roman" w:cs="Times New Roman"/>
          <w:sz w:val="28"/>
          <w:szCs w:val="28"/>
        </w:rPr>
        <w:t>формирования</w:t>
      </w:r>
      <w:r w:rsidR="00FE079B" w:rsidRPr="00A57C72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Pr="00A57C7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E079B" w:rsidRPr="00A57C72">
        <w:rPr>
          <w:rFonts w:ascii="Times New Roman" w:hAnsi="Times New Roman" w:cs="Times New Roman"/>
          <w:sz w:val="28"/>
          <w:szCs w:val="28"/>
        </w:rPr>
        <w:t xml:space="preserve">о </w:t>
      </w:r>
      <w:r w:rsidRPr="00A57C72">
        <w:rPr>
          <w:rFonts w:ascii="Times New Roman" w:hAnsi="Times New Roman" w:cs="Times New Roman"/>
          <w:sz w:val="28"/>
          <w:szCs w:val="28"/>
          <w:lang w:val="ru-RU"/>
        </w:rPr>
        <w:t>включению</w:t>
      </w:r>
      <w:r w:rsidR="00FE079B" w:rsidRPr="00A57C72">
        <w:rPr>
          <w:rFonts w:ascii="Times New Roman" w:hAnsi="Times New Roman" w:cs="Times New Roman"/>
          <w:sz w:val="28"/>
          <w:szCs w:val="28"/>
        </w:rPr>
        <w:t xml:space="preserve"> населенного пункта или его части в перечень исторических поселений</w:t>
      </w:r>
    </w:p>
    <w:bookmarkEnd w:id="0"/>
    <w:p w:rsidR="003277AE" w:rsidRPr="00A57C72" w:rsidRDefault="00FE079B" w:rsidP="00A57C72">
      <w:pPr>
        <w:pStyle w:val="1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374" w:lineRule="exact"/>
        <w:ind w:left="20" w:right="66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57C72">
        <w:rPr>
          <w:rFonts w:ascii="Times New Roman" w:hAnsi="Times New Roman" w:cs="Times New Roman"/>
          <w:sz w:val="28"/>
          <w:szCs w:val="28"/>
        </w:rPr>
        <w:t>Уникальное поселение или его часть, являющееся исключительным свидетельством исторической градостроительной деятельности и культурных традиций.</w:t>
      </w:r>
    </w:p>
    <w:p w:rsidR="003277AE" w:rsidRPr="00A57C72" w:rsidRDefault="00FE079B" w:rsidP="00A57C72">
      <w:pPr>
        <w:pStyle w:val="1"/>
        <w:numPr>
          <w:ilvl w:val="0"/>
          <w:numId w:val="2"/>
        </w:numPr>
        <w:shd w:val="clear" w:color="auto" w:fill="auto"/>
        <w:tabs>
          <w:tab w:val="left" w:pos="1009"/>
        </w:tabs>
        <w:spacing w:after="0" w:line="374" w:lineRule="exact"/>
        <w:ind w:left="20" w:right="66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57C72">
        <w:rPr>
          <w:rFonts w:ascii="Times New Roman" w:hAnsi="Times New Roman" w:cs="Times New Roman"/>
          <w:sz w:val="28"/>
          <w:szCs w:val="28"/>
        </w:rPr>
        <w:t>Поселение или его часть, сыгравшее значительную роль в отечественной истории.</w:t>
      </w:r>
    </w:p>
    <w:p w:rsidR="003277AE" w:rsidRPr="00A57C72" w:rsidRDefault="00FE079B" w:rsidP="00A57C72">
      <w:pPr>
        <w:pStyle w:val="1"/>
        <w:numPr>
          <w:ilvl w:val="0"/>
          <w:numId w:val="2"/>
        </w:numPr>
        <w:shd w:val="clear" w:color="auto" w:fill="auto"/>
        <w:tabs>
          <w:tab w:val="left" w:pos="1009"/>
        </w:tabs>
        <w:spacing w:after="0" w:line="374" w:lineRule="exact"/>
        <w:ind w:left="20" w:right="66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57C72">
        <w:rPr>
          <w:rFonts w:ascii="Times New Roman" w:hAnsi="Times New Roman" w:cs="Times New Roman"/>
          <w:sz w:val="28"/>
          <w:szCs w:val="28"/>
        </w:rPr>
        <w:t>Поселение или его часть, со времен</w:t>
      </w:r>
      <w:r w:rsidRPr="00A57C72">
        <w:rPr>
          <w:rFonts w:ascii="Times New Roman" w:hAnsi="Times New Roman" w:cs="Times New Roman"/>
          <w:sz w:val="28"/>
          <w:szCs w:val="28"/>
        </w:rPr>
        <w:t>и возникновения которого прошло не менее ста лет.</w:t>
      </w:r>
    </w:p>
    <w:p w:rsidR="003277AE" w:rsidRPr="00A57C72" w:rsidRDefault="00FE079B" w:rsidP="00A57C72">
      <w:pPr>
        <w:pStyle w:val="1"/>
        <w:numPr>
          <w:ilvl w:val="0"/>
          <w:numId w:val="2"/>
        </w:numPr>
        <w:shd w:val="clear" w:color="auto" w:fill="auto"/>
        <w:tabs>
          <w:tab w:val="left" w:pos="1004"/>
        </w:tabs>
        <w:spacing w:after="0" w:line="374" w:lineRule="exact"/>
        <w:ind w:left="20" w:right="66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57C72">
        <w:rPr>
          <w:rFonts w:ascii="Times New Roman" w:hAnsi="Times New Roman" w:cs="Times New Roman"/>
          <w:sz w:val="28"/>
          <w:szCs w:val="28"/>
        </w:rPr>
        <w:t>Поселение или его часть, обладающее выраженной исторической идентичностью и историко-культурным потенциалом для развития;</w:t>
      </w:r>
    </w:p>
    <w:p w:rsidR="003277AE" w:rsidRPr="00A57C72" w:rsidRDefault="00FE079B" w:rsidP="00A57C72">
      <w:pPr>
        <w:pStyle w:val="1"/>
        <w:numPr>
          <w:ilvl w:val="0"/>
          <w:numId w:val="2"/>
        </w:numPr>
        <w:shd w:val="clear" w:color="auto" w:fill="auto"/>
        <w:tabs>
          <w:tab w:val="left" w:pos="999"/>
        </w:tabs>
        <w:spacing w:after="0" w:line="374" w:lineRule="exact"/>
        <w:ind w:left="20" w:right="66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57C72">
        <w:rPr>
          <w:rFonts w:ascii="Times New Roman" w:hAnsi="Times New Roman" w:cs="Times New Roman"/>
          <w:sz w:val="28"/>
          <w:szCs w:val="28"/>
        </w:rPr>
        <w:t>Наличие исторически сложившейся части поселения, поддающейся четкой локализацией, не утратившей цельности исторического градостроительного образования;</w:t>
      </w:r>
    </w:p>
    <w:p w:rsidR="003277AE" w:rsidRPr="00A57C72" w:rsidRDefault="00FE079B" w:rsidP="00A57C72">
      <w:pPr>
        <w:pStyle w:val="1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374" w:lineRule="exact"/>
        <w:ind w:left="20" w:right="66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57C72">
        <w:rPr>
          <w:rFonts w:ascii="Times New Roman" w:hAnsi="Times New Roman" w:cs="Times New Roman"/>
          <w:sz w:val="28"/>
          <w:szCs w:val="28"/>
        </w:rPr>
        <w:t>Наличие высокой сохранности ценной исторической планировочной структуры и общественных пространств, подд</w:t>
      </w:r>
      <w:r w:rsidRPr="00A57C72">
        <w:rPr>
          <w:rFonts w:ascii="Times New Roman" w:hAnsi="Times New Roman" w:cs="Times New Roman"/>
          <w:sz w:val="28"/>
          <w:szCs w:val="28"/>
        </w:rPr>
        <w:t>ержанных исторической застройкой в увязке с природных ландшафтом и естественным рельефом;</w:t>
      </w:r>
    </w:p>
    <w:p w:rsidR="003277AE" w:rsidRPr="00A57C72" w:rsidRDefault="00FE079B" w:rsidP="00A57C72">
      <w:pPr>
        <w:pStyle w:val="1"/>
        <w:numPr>
          <w:ilvl w:val="0"/>
          <w:numId w:val="2"/>
        </w:numPr>
        <w:shd w:val="clear" w:color="auto" w:fill="auto"/>
        <w:tabs>
          <w:tab w:val="left" w:pos="1004"/>
        </w:tabs>
        <w:spacing w:after="0" w:line="374" w:lineRule="exact"/>
        <w:ind w:left="20" w:right="66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57C72">
        <w:rPr>
          <w:rFonts w:ascii="Times New Roman" w:hAnsi="Times New Roman" w:cs="Times New Roman"/>
          <w:sz w:val="28"/>
          <w:szCs w:val="28"/>
        </w:rPr>
        <w:t>Наличие значительного числа ценных исторических зданий и сооружений, формирующих историческую планировочную структуру, пространственную композицию и архитектурный обл</w:t>
      </w:r>
      <w:r w:rsidRPr="00A57C72">
        <w:rPr>
          <w:rFonts w:ascii="Times New Roman" w:hAnsi="Times New Roman" w:cs="Times New Roman"/>
          <w:sz w:val="28"/>
          <w:szCs w:val="28"/>
        </w:rPr>
        <w:t>ик поселения;</w:t>
      </w:r>
    </w:p>
    <w:p w:rsidR="003277AE" w:rsidRPr="00A57C72" w:rsidRDefault="00FE079B" w:rsidP="00A57C72">
      <w:pPr>
        <w:pStyle w:val="1"/>
        <w:numPr>
          <w:ilvl w:val="0"/>
          <w:numId w:val="2"/>
        </w:numPr>
        <w:shd w:val="clear" w:color="auto" w:fill="auto"/>
        <w:tabs>
          <w:tab w:val="left" w:pos="1009"/>
        </w:tabs>
        <w:spacing w:after="0" w:line="374" w:lineRule="exact"/>
        <w:ind w:left="20" w:right="66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57C72">
        <w:rPr>
          <w:rFonts w:ascii="Times New Roman" w:hAnsi="Times New Roman" w:cs="Times New Roman"/>
          <w:sz w:val="28"/>
          <w:szCs w:val="28"/>
        </w:rPr>
        <w:t>Наличие ценного нематериального наследия, связанного с историей развития поселения, в том числе исторических ярмарок, традиционных ремесел и народных художественных промыслов.</w:t>
      </w:r>
    </w:p>
    <w:sectPr w:rsidR="003277AE" w:rsidRPr="00A57C72">
      <w:type w:val="continuous"/>
      <w:pgSz w:w="16837" w:h="11905" w:orient="landscape"/>
      <w:pgMar w:top="773" w:right="2653" w:bottom="768" w:left="38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79B" w:rsidRDefault="00FE079B">
      <w:r>
        <w:separator/>
      </w:r>
    </w:p>
  </w:endnote>
  <w:endnote w:type="continuationSeparator" w:id="0">
    <w:p w:rsidR="00FE079B" w:rsidRDefault="00FE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79B" w:rsidRDefault="00FE079B"/>
  </w:footnote>
  <w:footnote w:type="continuationSeparator" w:id="0">
    <w:p w:rsidR="00FE079B" w:rsidRDefault="00FE07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D4E2D"/>
    <w:multiLevelType w:val="multilevel"/>
    <w:tmpl w:val="924E412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CE5814"/>
    <w:multiLevelType w:val="multilevel"/>
    <w:tmpl w:val="7E3C5A82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277AE"/>
    <w:rsid w:val="003277AE"/>
    <w:rsid w:val="00A57C72"/>
    <w:rsid w:val="00B90C8A"/>
    <w:rsid w:val="00F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E267E-1F69-4218-8CAB-9EF288A7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0" w:lineRule="atLeast"/>
    </w:pPr>
    <w:rPr>
      <w:rFonts w:ascii="Batang" w:eastAsia="Batang" w:hAnsi="Batang" w:cs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АЗАРОВА Татьяна Ивановна</cp:lastModifiedBy>
  <cp:revision>3</cp:revision>
  <dcterms:created xsi:type="dcterms:W3CDTF">2019-11-26T12:16:00Z</dcterms:created>
  <dcterms:modified xsi:type="dcterms:W3CDTF">2019-11-26T15:15:00Z</dcterms:modified>
</cp:coreProperties>
</file>